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16E9" w14:textId="77777777" w:rsidR="009869F8" w:rsidRPr="00D01DFF" w:rsidRDefault="009869F8">
      <w:pPr>
        <w:spacing w:before="2" w:after="0" w:line="100" w:lineRule="exact"/>
        <w:rPr>
          <w:rFonts w:ascii="Times New Roman" w:hAnsi="Times New Roman" w:cs="Times New Roman"/>
          <w:sz w:val="10"/>
          <w:szCs w:val="10"/>
        </w:rPr>
      </w:pPr>
    </w:p>
    <w:p w14:paraId="1FB2B4D9" w14:textId="77777777" w:rsidR="009869F8" w:rsidRPr="00D01DFF" w:rsidRDefault="00257E58">
      <w:pPr>
        <w:spacing w:after="0" w:line="240" w:lineRule="auto"/>
        <w:ind w:left="3133" w:right="-20"/>
        <w:rPr>
          <w:rFonts w:ascii="Times New Roman" w:eastAsia="Times New Roman" w:hAnsi="Times New Roman" w:cs="Times New Roman"/>
          <w:sz w:val="20"/>
          <w:szCs w:val="20"/>
        </w:rPr>
      </w:pPr>
      <w:r w:rsidRPr="00D01DFF">
        <w:rPr>
          <w:rFonts w:ascii="Times New Roman" w:hAnsi="Times New Roman" w:cs="Times New Roman"/>
          <w:noProof/>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D01DFF" w:rsidRDefault="009869F8">
      <w:pPr>
        <w:spacing w:before="13" w:after="0" w:line="220" w:lineRule="exact"/>
        <w:rPr>
          <w:rFonts w:ascii="Times New Roman" w:hAnsi="Times New Roman" w:cs="Times New Roman"/>
        </w:rPr>
      </w:pPr>
    </w:p>
    <w:p w14:paraId="112E4217" w14:textId="2BD90BB7" w:rsidR="008E4156" w:rsidRDefault="008E4156">
      <w:pPr>
        <w:spacing w:before="24" w:after="0" w:line="240" w:lineRule="auto"/>
        <w:ind w:left="3077" w:right="2666"/>
        <w:jc w:val="center"/>
        <w:rPr>
          <w:rFonts w:ascii="Times New Roman" w:eastAsia="Times New Roman" w:hAnsi="Times New Roman" w:cs="Times New Roman"/>
          <w:b/>
          <w:bCs/>
          <w:spacing w:val="-1"/>
          <w:sz w:val="28"/>
          <w:szCs w:val="28"/>
        </w:rPr>
      </w:pPr>
    </w:p>
    <w:tbl>
      <w:tblPr>
        <w:tblStyle w:val="a7"/>
        <w:tblW w:w="10207" w:type="dxa"/>
        <w:tblInd w:w="-431" w:type="dxa"/>
        <w:tblLook w:val="04A0" w:firstRow="1" w:lastRow="0" w:firstColumn="1" w:lastColumn="0" w:noHBand="0" w:noVBand="1"/>
      </w:tblPr>
      <w:tblGrid>
        <w:gridCol w:w="5246"/>
        <w:gridCol w:w="4961"/>
      </w:tblGrid>
      <w:tr w:rsidR="008E4156" w14:paraId="37014F10" w14:textId="77777777" w:rsidTr="00BC6A50">
        <w:tc>
          <w:tcPr>
            <w:tcW w:w="5246" w:type="dxa"/>
          </w:tcPr>
          <w:p w14:paraId="5419A123" w14:textId="4DD1CA61" w:rsidR="008E4156" w:rsidRPr="00850F3B" w:rsidRDefault="008E4156" w:rsidP="00827CEC">
            <w:pPr>
              <w:tabs>
                <w:tab w:val="left" w:pos="40"/>
                <w:tab w:val="left" w:pos="660"/>
              </w:tabs>
              <w:spacing w:before="24"/>
              <w:ind w:right="-108"/>
              <w:jc w:val="center"/>
              <w:rPr>
                <w:rFonts w:ascii="Times New Roman" w:eastAsia="Times New Roman" w:hAnsi="Times New Roman" w:cs="Times New Roman"/>
                <w:b/>
                <w:bCs/>
                <w:spacing w:val="-1"/>
                <w:sz w:val="24"/>
                <w:szCs w:val="24"/>
                <w:highlight w:val="lightGray"/>
              </w:rPr>
            </w:pPr>
            <w:r w:rsidRPr="00850F3B">
              <w:rPr>
                <w:rFonts w:ascii="Times New Roman" w:eastAsia="Times New Roman" w:hAnsi="Times New Roman" w:cs="Times New Roman"/>
                <w:b/>
                <w:bCs/>
                <w:spacing w:val="-1"/>
                <w:sz w:val="24"/>
                <w:szCs w:val="24"/>
                <w:highlight w:val="lightGray"/>
              </w:rPr>
              <w:t>REQUEST FOR QUOTATION</w:t>
            </w:r>
          </w:p>
        </w:tc>
        <w:tc>
          <w:tcPr>
            <w:tcW w:w="4961" w:type="dxa"/>
          </w:tcPr>
          <w:p w14:paraId="7647AE94" w14:textId="7868FC6B" w:rsidR="008E4156" w:rsidRPr="008E4156" w:rsidRDefault="008E4156" w:rsidP="00827CEC">
            <w:pPr>
              <w:spacing w:before="24"/>
              <w:jc w:val="center"/>
              <w:rPr>
                <w:rFonts w:ascii="Times New Roman" w:eastAsia="Times New Roman" w:hAnsi="Times New Roman" w:cs="Times New Roman"/>
                <w:b/>
                <w:bCs/>
                <w:spacing w:val="-1"/>
                <w:highlight w:val="lightGray"/>
                <w:lang w:val="ru-RU"/>
              </w:rPr>
            </w:pPr>
            <w:r w:rsidRPr="008E4156">
              <w:rPr>
                <w:rFonts w:ascii="Times New Roman" w:eastAsia="Times New Roman" w:hAnsi="Times New Roman" w:cs="Times New Roman"/>
                <w:b/>
                <w:bCs/>
                <w:spacing w:val="-1"/>
                <w:highlight w:val="lightGray"/>
                <w:lang w:val="ru-RU"/>
              </w:rPr>
              <w:t>ЗАПРОС КОММЕРЧЕСКОГО ПРЕДЛОЖЕНИЯ</w:t>
            </w:r>
          </w:p>
        </w:tc>
      </w:tr>
      <w:tr w:rsidR="008E4156" w:rsidRPr="00656675" w14:paraId="6C8A86DF" w14:textId="77777777" w:rsidTr="00BC6A50">
        <w:tc>
          <w:tcPr>
            <w:tcW w:w="5246" w:type="dxa"/>
          </w:tcPr>
          <w:p w14:paraId="4842F6D9" w14:textId="04CB080B" w:rsidR="008E4156" w:rsidRPr="00850F3B" w:rsidRDefault="00850F3B"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850F3B">
              <w:rPr>
                <w:rFonts w:ascii="Times New Roman" w:eastAsia="Times New Roman" w:hAnsi="Times New Roman" w:cs="Times New Roman"/>
                <w:b/>
                <w:bCs/>
                <w:spacing w:val="-1"/>
                <w:sz w:val="24"/>
                <w:szCs w:val="24"/>
              </w:rPr>
              <w:t xml:space="preserve">The Branch Office of «Family Health International» in </w:t>
            </w:r>
            <w:r w:rsidR="00F15C33">
              <w:rPr>
                <w:rFonts w:ascii="Times New Roman" w:eastAsia="Times New Roman" w:hAnsi="Times New Roman" w:cs="Times New Roman"/>
                <w:b/>
                <w:bCs/>
                <w:spacing w:val="-1"/>
                <w:sz w:val="24"/>
                <w:szCs w:val="24"/>
              </w:rPr>
              <w:t>Kyrgyzstan</w:t>
            </w:r>
          </w:p>
        </w:tc>
        <w:tc>
          <w:tcPr>
            <w:tcW w:w="4961" w:type="dxa"/>
          </w:tcPr>
          <w:p w14:paraId="4C04BB19" w14:textId="3E5E5E8B" w:rsidR="008E4156" w:rsidRPr="00796A58" w:rsidRDefault="00F15C33" w:rsidP="00F64DD6">
            <w:pPr>
              <w:spacing w:before="24"/>
              <w:jc w:val="both"/>
              <w:rPr>
                <w:rFonts w:ascii="Times New Roman" w:eastAsia="Times New Roman" w:hAnsi="Times New Roman" w:cs="Times New Roman"/>
                <w:b/>
                <w:bCs/>
                <w:spacing w:val="-1"/>
                <w:sz w:val="24"/>
                <w:szCs w:val="24"/>
                <w:lang w:val="ru-RU"/>
              </w:rPr>
            </w:pPr>
            <w:r w:rsidRPr="00796A58">
              <w:rPr>
                <w:rFonts w:ascii="Times New Roman" w:eastAsia="Times New Roman" w:hAnsi="Times New Roman" w:cs="Times New Roman"/>
                <w:b/>
                <w:bCs/>
                <w:spacing w:val="-1"/>
                <w:sz w:val="24"/>
                <w:szCs w:val="24"/>
                <w:lang w:val="ru-RU"/>
              </w:rPr>
              <w:t>Филиал «</w:t>
            </w:r>
            <w:proofErr w:type="spellStart"/>
            <w:r w:rsidRPr="00796A58">
              <w:rPr>
                <w:rFonts w:ascii="Times New Roman" w:eastAsia="Times New Roman" w:hAnsi="Times New Roman" w:cs="Times New Roman"/>
                <w:b/>
                <w:bCs/>
                <w:spacing w:val="-1"/>
                <w:sz w:val="24"/>
                <w:szCs w:val="24"/>
                <w:lang w:val="ru-RU"/>
              </w:rPr>
              <w:t>Фэмили</w:t>
            </w:r>
            <w:proofErr w:type="spellEnd"/>
            <w:r w:rsidRPr="00796A58">
              <w:rPr>
                <w:rFonts w:ascii="Times New Roman" w:eastAsia="Times New Roman" w:hAnsi="Times New Roman" w:cs="Times New Roman"/>
                <w:b/>
                <w:bCs/>
                <w:spacing w:val="-1"/>
                <w:sz w:val="24"/>
                <w:szCs w:val="24"/>
                <w:lang w:val="ru-RU"/>
              </w:rPr>
              <w:t xml:space="preserve"> </w:t>
            </w:r>
            <w:proofErr w:type="spellStart"/>
            <w:r w:rsidRPr="00796A58">
              <w:rPr>
                <w:rFonts w:ascii="Times New Roman" w:eastAsia="Times New Roman" w:hAnsi="Times New Roman" w:cs="Times New Roman"/>
                <w:b/>
                <w:bCs/>
                <w:spacing w:val="-1"/>
                <w:sz w:val="24"/>
                <w:szCs w:val="24"/>
                <w:lang w:val="ru-RU"/>
              </w:rPr>
              <w:t>Хэлс</w:t>
            </w:r>
            <w:proofErr w:type="spellEnd"/>
            <w:r w:rsidRPr="00796A58">
              <w:rPr>
                <w:rFonts w:ascii="Times New Roman" w:eastAsia="Times New Roman" w:hAnsi="Times New Roman" w:cs="Times New Roman"/>
                <w:b/>
                <w:bCs/>
                <w:spacing w:val="-1"/>
                <w:sz w:val="24"/>
                <w:szCs w:val="24"/>
                <w:lang w:val="ru-RU"/>
              </w:rPr>
              <w:t xml:space="preserve"> Интернешнл» в Кыргызстане</w:t>
            </w:r>
          </w:p>
        </w:tc>
      </w:tr>
      <w:tr w:rsidR="008E4156" w:rsidRPr="00656675" w14:paraId="1869E060" w14:textId="77777777" w:rsidTr="00BC6A50">
        <w:tc>
          <w:tcPr>
            <w:tcW w:w="5246" w:type="dxa"/>
          </w:tcPr>
          <w:p w14:paraId="1964FC38" w14:textId="23913723" w:rsidR="008E4156" w:rsidRPr="00164137" w:rsidRDefault="00796A58"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164137">
              <w:rPr>
                <w:rFonts w:ascii="Times New Roman" w:hAnsi="Times New Roman" w:cs="Times New Roman"/>
                <w:b/>
                <w:bCs/>
                <w:sz w:val="24"/>
                <w:szCs w:val="24"/>
              </w:rPr>
              <w:t>«Meeting Targets and Maintaining Epidemic Control (</w:t>
            </w:r>
            <w:proofErr w:type="spellStart"/>
            <w:r w:rsidRPr="00164137">
              <w:rPr>
                <w:rFonts w:ascii="Times New Roman" w:hAnsi="Times New Roman" w:cs="Times New Roman"/>
                <w:b/>
                <w:bCs/>
                <w:sz w:val="24"/>
                <w:szCs w:val="24"/>
              </w:rPr>
              <w:t>EpiC</w:t>
            </w:r>
            <w:proofErr w:type="spellEnd"/>
            <w:r w:rsidRPr="00164137">
              <w:rPr>
                <w:rFonts w:ascii="Times New Roman" w:hAnsi="Times New Roman" w:cs="Times New Roman"/>
                <w:b/>
                <w:bCs/>
                <w:sz w:val="24"/>
                <w:szCs w:val="24"/>
              </w:rPr>
              <w:t>) Project</w:t>
            </w:r>
          </w:p>
        </w:tc>
        <w:tc>
          <w:tcPr>
            <w:tcW w:w="4961" w:type="dxa"/>
          </w:tcPr>
          <w:p w14:paraId="522CB6B3" w14:textId="7F36112C" w:rsidR="008E4156" w:rsidRPr="00164137" w:rsidRDefault="00796A58" w:rsidP="00F64DD6">
            <w:pPr>
              <w:spacing w:before="24"/>
              <w:jc w:val="both"/>
              <w:rPr>
                <w:rFonts w:ascii="Times New Roman" w:eastAsia="Times New Roman" w:hAnsi="Times New Roman" w:cs="Times New Roman"/>
                <w:b/>
                <w:bCs/>
                <w:spacing w:val="-1"/>
                <w:sz w:val="24"/>
                <w:szCs w:val="24"/>
                <w:lang w:val="ru-RU"/>
              </w:rPr>
            </w:pPr>
            <w:r w:rsidRPr="00164137">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656675" w14:paraId="46438C21" w14:textId="77777777" w:rsidTr="00BC6A50">
        <w:tc>
          <w:tcPr>
            <w:tcW w:w="5246" w:type="dxa"/>
          </w:tcPr>
          <w:p w14:paraId="30D17334" w14:textId="02BE4F88" w:rsidR="008E4156" w:rsidRPr="00796A58" w:rsidRDefault="00796A58"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Address</w:t>
            </w:r>
            <w:r>
              <w:rPr>
                <w:rFonts w:ascii="Times New Roman" w:eastAsia="Times New Roman" w:hAnsi="Times New Roman" w:cs="Times New Roman"/>
                <w:spacing w:val="-1"/>
                <w:sz w:val="24"/>
                <w:szCs w:val="24"/>
              </w:rPr>
              <w:t xml:space="preserve">: </w:t>
            </w:r>
            <w:r w:rsidRPr="00796A58">
              <w:rPr>
                <w:rFonts w:ascii="Times New Roman" w:eastAsia="Times New Roman" w:hAnsi="Times New Roman" w:cs="Times New Roman"/>
                <w:spacing w:val="-1"/>
                <w:sz w:val="24"/>
                <w:szCs w:val="24"/>
              </w:rPr>
              <w:t xml:space="preserve">125/1, 6-th floor, </w:t>
            </w:r>
            <w:proofErr w:type="spellStart"/>
            <w:r w:rsidRPr="00796A58">
              <w:rPr>
                <w:rFonts w:ascii="Times New Roman" w:eastAsia="Times New Roman" w:hAnsi="Times New Roman" w:cs="Times New Roman"/>
                <w:spacing w:val="-1"/>
                <w:sz w:val="24"/>
                <w:szCs w:val="24"/>
              </w:rPr>
              <w:t>Toktogul</w:t>
            </w:r>
            <w:proofErr w:type="spellEnd"/>
            <w:r w:rsidRPr="00796A58">
              <w:rPr>
                <w:rFonts w:ascii="Times New Roman" w:eastAsia="Times New Roman" w:hAnsi="Times New Roman" w:cs="Times New Roman"/>
                <w:spacing w:val="-1"/>
                <w:sz w:val="24"/>
                <w:szCs w:val="24"/>
              </w:rPr>
              <w:t xml:space="preserve"> street, Bishkek</w:t>
            </w:r>
          </w:p>
        </w:tc>
        <w:tc>
          <w:tcPr>
            <w:tcW w:w="4961" w:type="dxa"/>
          </w:tcPr>
          <w:p w14:paraId="6E3D71CC" w14:textId="6D593D33" w:rsidR="008E4156" w:rsidRPr="00796A58" w:rsidRDefault="00796A58" w:rsidP="00F64DD6">
            <w:pPr>
              <w:spacing w:before="24"/>
              <w:jc w:val="both"/>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Адрес</w:t>
            </w:r>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г</w:t>
            </w:r>
            <w:r w:rsidRPr="00796A58">
              <w:rPr>
                <w:rFonts w:ascii="Times New Roman" w:eastAsia="Times New Roman" w:hAnsi="Times New Roman" w:cs="Times New Roman"/>
                <w:spacing w:val="-1"/>
                <w:sz w:val="24"/>
                <w:szCs w:val="24"/>
                <w:lang w:val="ru-RU"/>
              </w:rPr>
              <w:t>.Бишкек</w:t>
            </w:r>
            <w:proofErr w:type="spellEnd"/>
            <w:r w:rsidRPr="00796A58">
              <w:rPr>
                <w:rFonts w:ascii="Times New Roman" w:eastAsia="Times New Roman" w:hAnsi="Times New Roman" w:cs="Times New Roman"/>
                <w:spacing w:val="-1"/>
                <w:sz w:val="24"/>
                <w:szCs w:val="24"/>
                <w:lang w:val="ru-RU"/>
              </w:rPr>
              <w:t xml:space="preserve">, </w:t>
            </w:r>
            <w:proofErr w:type="spellStart"/>
            <w:r w:rsidRPr="00796A58">
              <w:rPr>
                <w:rFonts w:ascii="Times New Roman" w:eastAsia="Times New Roman" w:hAnsi="Times New Roman" w:cs="Times New Roman"/>
                <w:spacing w:val="-1"/>
                <w:sz w:val="24"/>
                <w:szCs w:val="24"/>
                <w:lang w:val="ru-RU"/>
              </w:rPr>
              <w:t>ул.Токтогула</w:t>
            </w:r>
            <w:proofErr w:type="spellEnd"/>
            <w:r w:rsidRPr="00796A58">
              <w:rPr>
                <w:rFonts w:ascii="Times New Roman" w:eastAsia="Times New Roman" w:hAnsi="Times New Roman" w:cs="Times New Roman"/>
                <w:spacing w:val="-1"/>
                <w:sz w:val="24"/>
                <w:szCs w:val="24"/>
                <w:lang w:val="ru-RU"/>
              </w:rPr>
              <w:t>, 125/1, 6-й этаж</w:t>
            </w:r>
          </w:p>
        </w:tc>
      </w:tr>
      <w:tr w:rsidR="008E4156" w:rsidRPr="00656675" w14:paraId="3ADC0E25" w14:textId="77777777" w:rsidTr="00BC6A50">
        <w:tc>
          <w:tcPr>
            <w:tcW w:w="5246" w:type="dxa"/>
          </w:tcPr>
          <w:p w14:paraId="2863B2EB" w14:textId="18B876E6" w:rsidR="008E4156" w:rsidRPr="007448B3" w:rsidRDefault="007448B3"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E-mail</w:t>
            </w:r>
            <w:r>
              <w:rPr>
                <w:rFonts w:ascii="Times New Roman" w:eastAsia="Times New Roman" w:hAnsi="Times New Roman" w:cs="Times New Roman"/>
                <w:spacing w:val="-1"/>
                <w:sz w:val="24"/>
                <w:szCs w:val="24"/>
              </w:rPr>
              <w:t xml:space="preserve">: </w:t>
            </w:r>
            <w:hyperlink r:id="rId12" w:history="1">
              <w:r>
                <w:rPr>
                  <w:rStyle w:val="a4"/>
                </w:rPr>
                <w:t>Procurement_EpiC.KG@fhi360.org</w:t>
              </w:r>
            </w:hyperlink>
          </w:p>
        </w:tc>
        <w:tc>
          <w:tcPr>
            <w:tcW w:w="4961" w:type="dxa"/>
          </w:tcPr>
          <w:p w14:paraId="13D3AE8D" w14:textId="1DB67469" w:rsidR="008E4156" w:rsidRPr="007448B3" w:rsidRDefault="007448B3" w:rsidP="00F64DD6">
            <w:pPr>
              <w:spacing w:before="24"/>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Электронный адрес</w:t>
            </w:r>
            <w:r>
              <w:rPr>
                <w:rFonts w:ascii="Times New Roman" w:eastAsia="Times New Roman" w:hAnsi="Times New Roman" w:cs="Times New Roman"/>
                <w:spacing w:val="-1"/>
                <w:sz w:val="24"/>
                <w:szCs w:val="24"/>
                <w:lang w:val="ru-RU"/>
              </w:rPr>
              <w:t xml:space="preserve">: </w:t>
            </w:r>
            <w:hyperlink r:id="rId13" w:history="1">
              <w:r>
                <w:rPr>
                  <w:rStyle w:val="a4"/>
                </w:rPr>
                <w:t>Procurement</w:t>
              </w:r>
              <w:r w:rsidRPr="007448B3">
                <w:rPr>
                  <w:rStyle w:val="a4"/>
                  <w:lang w:val="ru-RU"/>
                </w:rPr>
                <w:t>_</w:t>
              </w:r>
              <w:r>
                <w:rPr>
                  <w:rStyle w:val="a4"/>
                </w:rPr>
                <w:t>EpiC</w:t>
              </w:r>
              <w:r w:rsidRPr="007448B3">
                <w:rPr>
                  <w:rStyle w:val="a4"/>
                  <w:lang w:val="ru-RU"/>
                </w:rPr>
                <w:t>.</w:t>
              </w:r>
              <w:r>
                <w:rPr>
                  <w:rStyle w:val="a4"/>
                </w:rPr>
                <w:t>KG</w:t>
              </w:r>
              <w:r w:rsidRPr="007448B3">
                <w:rPr>
                  <w:rStyle w:val="a4"/>
                  <w:lang w:val="ru-RU"/>
                </w:rPr>
                <w:t>@</w:t>
              </w:r>
              <w:r>
                <w:rPr>
                  <w:rStyle w:val="a4"/>
                </w:rPr>
                <w:t>fhi</w:t>
              </w:r>
              <w:r w:rsidRPr="007448B3">
                <w:rPr>
                  <w:rStyle w:val="a4"/>
                  <w:lang w:val="ru-RU"/>
                </w:rPr>
                <w:t>360.</w:t>
              </w:r>
              <w:r>
                <w:rPr>
                  <w:rStyle w:val="a4"/>
                </w:rPr>
                <w:t>org</w:t>
              </w:r>
            </w:hyperlink>
          </w:p>
        </w:tc>
      </w:tr>
      <w:tr w:rsidR="00164137" w:rsidRPr="00656675" w14:paraId="49526D53" w14:textId="77777777" w:rsidTr="00BC6A50">
        <w:tc>
          <w:tcPr>
            <w:tcW w:w="5246" w:type="dxa"/>
          </w:tcPr>
          <w:p w14:paraId="77B8D758" w14:textId="77777777" w:rsidR="00164137" w:rsidRPr="00F64DD6"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F64DD6">
              <w:rPr>
                <w:rFonts w:ascii="Times New Roman" w:eastAsia="Times New Roman" w:hAnsi="Times New Roman" w:cs="Times New Roman"/>
                <w:b/>
                <w:bCs/>
                <w:spacing w:val="-1"/>
                <w:sz w:val="24"/>
                <w:szCs w:val="24"/>
              </w:rPr>
              <w:t>Background</w:t>
            </w:r>
          </w:p>
          <w:p w14:paraId="092A482D"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F64DD6">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361FADE8" w14:textId="77777777" w:rsidR="00164137" w:rsidRDefault="00164137" w:rsidP="00164137">
            <w:pPr>
              <w:spacing w:before="24"/>
              <w:jc w:val="both"/>
              <w:rPr>
                <w:rFonts w:ascii="Times New Roman" w:eastAsia="Times New Roman" w:hAnsi="Times New Roman" w:cs="Times New Roman"/>
                <w:b/>
                <w:bCs/>
                <w:spacing w:val="-1"/>
                <w:sz w:val="24"/>
                <w:szCs w:val="24"/>
                <w:lang w:val="ru-RU"/>
              </w:rPr>
            </w:pPr>
            <w:r w:rsidRPr="00F64DD6">
              <w:rPr>
                <w:rFonts w:ascii="Times New Roman" w:eastAsia="Times New Roman" w:hAnsi="Times New Roman" w:cs="Times New Roman"/>
                <w:b/>
                <w:bCs/>
                <w:spacing w:val="-1"/>
                <w:sz w:val="24"/>
                <w:szCs w:val="24"/>
                <w:lang w:val="ru-RU"/>
              </w:rPr>
              <w:t>О компании</w:t>
            </w:r>
          </w:p>
          <w:p w14:paraId="27497D23" w14:textId="785F62A9" w:rsidR="00164137" w:rsidRDefault="00164137" w:rsidP="00164137">
            <w:pPr>
              <w:spacing w:before="24"/>
              <w:rPr>
                <w:rFonts w:ascii="Times New Roman" w:eastAsia="Times New Roman" w:hAnsi="Times New Roman" w:cs="Times New Roman"/>
                <w:spacing w:val="-1"/>
                <w:sz w:val="24"/>
                <w:szCs w:val="24"/>
                <w:lang w:val="ru-RU"/>
              </w:rPr>
            </w:pPr>
            <w:r w:rsidRPr="000B026F">
              <w:rPr>
                <w:rFonts w:ascii="Times New Roman" w:eastAsia="Times New Roman" w:hAnsi="Times New Roman" w:cs="Times New Roman"/>
                <w:spacing w:val="-1"/>
                <w:sz w:val="24"/>
                <w:szCs w:val="24"/>
                <w:lang w:val="ru-RU"/>
              </w:rPr>
              <w:t>FHI 360</w:t>
            </w:r>
            <w:r>
              <w:rPr>
                <w:rFonts w:ascii="Times New Roman" w:eastAsia="Times New Roman" w:hAnsi="Times New Roman" w:cs="Times New Roman"/>
                <w:spacing w:val="-1"/>
                <w:sz w:val="24"/>
                <w:szCs w:val="24"/>
                <w:lang w:val="ru-RU"/>
              </w:rPr>
              <w:t xml:space="preserve"> </w:t>
            </w:r>
            <w:r w:rsidRPr="000B026F">
              <w:rPr>
                <w:rFonts w:ascii="Times New Roman" w:eastAsia="Times New Roman" w:hAnsi="Times New Roman" w:cs="Times New Roman"/>
                <w:spacing w:val="-1"/>
                <w:sz w:val="24"/>
                <w:szCs w:val="24"/>
                <w:lang w:val="ru-RU"/>
              </w:rPr>
              <w:t xml:space="preserve">—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w:t>
            </w:r>
            <w:r>
              <w:rPr>
                <w:rFonts w:ascii="Times New Roman" w:eastAsia="Times New Roman" w:hAnsi="Times New Roman" w:cs="Times New Roman"/>
                <w:spacing w:val="-1"/>
                <w:sz w:val="24"/>
                <w:szCs w:val="24"/>
                <w:lang w:val="ru-RU"/>
              </w:rPr>
              <w:t>осуществляет свою деятельность в</w:t>
            </w:r>
            <w:r w:rsidRPr="000B026F">
              <w:rPr>
                <w:rFonts w:ascii="Times New Roman" w:eastAsia="Times New Roman" w:hAnsi="Times New Roman" w:cs="Times New Roman"/>
                <w:spacing w:val="-1"/>
                <w:sz w:val="24"/>
                <w:szCs w:val="24"/>
                <w:lang w:val="ru-RU"/>
              </w:rPr>
              <w:t xml:space="preserve"> более 60 стран</w:t>
            </w:r>
            <w:r>
              <w:rPr>
                <w:rFonts w:ascii="Times New Roman" w:eastAsia="Times New Roman" w:hAnsi="Times New Roman" w:cs="Times New Roman"/>
                <w:spacing w:val="-1"/>
                <w:sz w:val="24"/>
                <w:szCs w:val="24"/>
                <w:lang w:val="ru-RU"/>
              </w:rPr>
              <w:t>ах мира</w:t>
            </w:r>
            <w:r w:rsidRPr="000B026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во </w:t>
            </w:r>
            <w:r w:rsidRPr="000B026F">
              <w:rPr>
                <w:rFonts w:ascii="Times New Roman" w:eastAsia="Times New Roman" w:hAnsi="Times New Roman" w:cs="Times New Roman"/>
                <w:spacing w:val="-1"/>
                <w:sz w:val="24"/>
                <w:szCs w:val="24"/>
                <w:lang w:val="ru-RU"/>
              </w:rPr>
              <w:t>все</w:t>
            </w:r>
            <w:r>
              <w:rPr>
                <w:rFonts w:ascii="Times New Roman" w:eastAsia="Times New Roman" w:hAnsi="Times New Roman" w:cs="Times New Roman"/>
                <w:spacing w:val="-1"/>
                <w:sz w:val="24"/>
                <w:szCs w:val="24"/>
                <w:lang w:val="ru-RU"/>
              </w:rPr>
              <w:t>х</w:t>
            </w:r>
            <w:r w:rsidRPr="000B026F">
              <w:rPr>
                <w:rFonts w:ascii="Times New Roman" w:eastAsia="Times New Roman" w:hAnsi="Times New Roman" w:cs="Times New Roman"/>
                <w:spacing w:val="-1"/>
                <w:sz w:val="24"/>
                <w:szCs w:val="24"/>
                <w:lang w:val="ru-RU"/>
              </w:rPr>
              <w:t xml:space="preserve"> 50 штат</w:t>
            </w:r>
            <w:r>
              <w:rPr>
                <w:rFonts w:ascii="Times New Roman" w:eastAsia="Times New Roman" w:hAnsi="Times New Roman" w:cs="Times New Roman"/>
                <w:spacing w:val="-1"/>
                <w:sz w:val="24"/>
                <w:szCs w:val="24"/>
                <w:lang w:val="ru-RU"/>
              </w:rPr>
              <w:t>ах</w:t>
            </w:r>
            <w:r w:rsidRPr="000B026F">
              <w:rPr>
                <w:rFonts w:ascii="Times New Roman" w:eastAsia="Times New Roman" w:hAnsi="Times New Roman" w:cs="Times New Roman"/>
                <w:spacing w:val="-1"/>
                <w:sz w:val="24"/>
                <w:szCs w:val="24"/>
                <w:lang w:val="ru-RU"/>
              </w:rPr>
              <w:t xml:space="preserve"> и </w:t>
            </w:r>
            <w:r>
              <w:rPr>
                <w:rFonts w:ascii="Times New Roman" w:eastAsia="Times New Roman" w:hAnsi="Times New Roman" w:cs="Times New Roman"/>
                <w:spacing w:val="-1"/>
                <w:sz w:val="24"/>
                <w:szCs w:val="24"/>
                <w:lang w:val="ru-RU"/>
              </w:rPr>
              <w:t>терр</w:t>
            </w:r>
            <w:r w:rsidRPr="000B026F">
              <w:rPr>
                <w:rFonts w:ascii="Times New Roman" w:eastAsia="Times New Roman" w:hAnsi="Times New Roman" w:cs="Times New Roman"/>
                <w:spacing w:val="-1"/>
                <w:sz w:val="24"/>
                <w:szCs w:val="24"/>
                <w:lang w:val="ru-RU"/>
              </w:rPr>
              <w:t>иториях США.</w:t>
            </w:r>
          </w:p>
        </w:tc>
      </w:tr>
      <w:tr w:rsidR="00164137" w:rsidRPr="00656675" w14:paraId="70C3DC1F" w14:textId="77777777" w:rsidTr="00BC6A50">
        <w:tc>
          <w:tcPr>
            <w:tcW w:w="5246" w:type="dxa"/>
          </w:tcPr>
          <w:p w14:paraId="482BDBE6" w14:textId="7A78668C" w:rsidR="00164137" w:rsidRDefault="00164137" w:rsidP="00691A13">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Purpose</w:t>
            </w:r>
            <w:r>
              <w:rPr>
                <w:rFonts w:ascii="Times New Roman" w:eastAsia="Times New Roman" w:hAnsi="Times New Roman" w:cs="Times New Roman"/>
                <w:spacing w:val="-1"/>
                <w:sz w:val="24"/>
                <w:szCs w:val="24"/>
              </w:rPr>
              <w:t xml:space="preserve">: </w:t>
            </w:r>
            <w:r w:rsidR="007A034C" w:rsidRPr="007A034C">
              <w:rPr>
                <w:rFonts w:ascii="Times New Roman" w:eastAsia="Times New Roman" w:hAnsi="Times New Roman" w:cs="Times New Roman"/>
                <w:spacing w:val="-1"/>
                <w:sz w:val="24"/>
                <w:szCs w:val="24"/>
              </w:rPr>
              <w:t xml:space="preserve">Provision of brokerage services for customs clearance of goods </w:t>
            </w:r>
            <w:r w:rsidR="00737F38">
              <w:rPr>
                <w:rFonts w:ascii="Times New Roman" w:eastAsia="Times New Roman" w:hAnsi="Times New Roman" w:cs="Times New Roman"/>
                <w:spacing w:val="-1"/>
                <w:sz w:val="24"/>
                <w:szCs w:val="24"/>
              </w:rPr>
              <w:t xml:space="preserve">and its delivery to the destination point </w:t>
            </w:r>
            <w:r w:rsidR="007A034C" w:rsidRPr="007A034C">
              <w:rPr>
                <w:rFonts w:ascii="Times New Roman" w:eastAsia="Times New Roman" w:hAnsi="Times New Roman" w:cs="Times New Roman"/>
                <w:spacing w:val="-1"/>
                <w:sz w:val="24"/>
                <w:szCs w:val="24"/>
              </w:rPr>
              <w:t>for the office in Bishkek</w:t>
            </w:r>
          </w:p>
        </w:tc>
        <w:tc>
          <w:tcPr>
            <w:tcW w:w="4961" w:type="dxa"/>
          </w:tcPr>
          <w:p w14:paraId="712274BD" w14:textId="6B5358D0" w:rsidR="00164137" w:rsidRPr="00F64DD6" w:rsidRDefault="00164137" w:rsidP="00164137">
            <w:pPr>
              <w:ind w:right="131"/>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Назначение</w:t>
            </w:r>
            <w:r w:rsidRPr="00F64DD6">
              <w:rPr>
                <w:rFonts w:ascii="Times New Roman" w:eastAsia="Times New Roman" w:hAnsi="Times New Roman" w:cs="Times New Roman"/>
                <w:spacing w:val="-1"/>
                <w:sz w:val="24"/>
                <w:szCs w:val="24"/>
                <w:lang w:val="ru-RU"/>
              </w:rPr>
              <w:t xml:space="preserve">: </w:t>
            </w:r>
            <w:r w:rsidR="007A034C">
              <w:rPr>
                <w:rFonts w:ascii="Times New Roman" w:eastAsia="Times New Roman" w:hAnsi="Times New Roman" w:cs="Times New Roman"/>
                <w:spacing w:val="-1"/>
                <w:sz w:val="24"/>
                <w:szCs w:val="24"/>
                <w:lang w:val="ru-RU"/>
              </w:rPr>
              <w:t xml:space="preserve">Предоставление </w:t>
            </w:r>
            <w:r w:rsidR="007A034C" w:rsidRPr="007A034C">
              <w:rPr>
                <w:rFonts w:ascii="Times New Roman" w:eastAsia="Times New Roman" w:hAnsi="Times New Roman" w:cs="Times New Roman"/>
                <w:spacing w:val="-1"/>
                <w:sz w:val="24"/>
                <w:szCs w:val="24"/>
                <w:lang w:val="ru-RU"/>
              </w:rPr>
              <w:t>брокерских услуг таможенного оформления грузов</w:t>
            </w:r>
            <w:r w:rsidR="007A034C">
              <w:rPr>
                <w:rFonts w:ascii="Times New Roman" w:eastAsia="Times New Roman" w:hAnsi="Times New Roman" w:cs="Times New Roman"/>
                <w:spacing w:val="-1"/>
                <w:sz w:val="24"/>
                <w:szCs w:val="24"/>
                <w:lang w:val="ru-RU"/>
              </w:rPr>
              <w:t xml:space="preserve"> </w:t>
            </w:r>
            <w:r w:rsidR="00737F38">
              <w:rPr>
                <w:rFonts w:ascii="Times New Roman" w:eastAsia="Times New Roman" w:hAnsi="Times New Roman" w:cs="Times New Roman"/>
                <w:spacing w:val="-1"/>
                <w:sz w:val="24"/>
                <w:szCs w:val="24"/>
                <w:lang w:val="ru-RU"/>
              </w:rPr>
              <w:t xml:space="preserve">и их доставки до места назначения </w:t>
            </w:r>
            <w:r w:rsidR="007A034C">
              <w:rPr>
                <w:rFonts w:ascii="Times New Roman" w:eastAsia="Times New Roman" w:hAnsi="Times New Roman" w:cs="Times New Roman"/>
                <w:spacing w:val="-1"/>
                <w:sz w:val="24"/>
                <w:szCs w:val="24"/>
                <w:lang w:val="ru-RU"/>
              </w:rPr>
              <w:t xml:space="preserve">для офиса в </w:t>
            </w:r>
            <w:proofErr w:type="spellStart"/>
            <w:r w:rsidR="007A034C">
              <w:rPr>
                <w:rFonts w:ascii="Times New Roman" w:eastAsia="Times New Roman" w:hAnsi="Times New Roman" w:cs="Times New Roman"/>
                <w:spacing w:val="-1"/>
                <w:sz w:val="24"/>
                <w:szCs w:val="24"/>
                <w:lang w:val="ru-RU"/>
              </w:rPr>
              <w:t>г.Бишкек</w:t>
            </w:r>
            <w:proofErr w:type="spellEnd"/>
          </w:p>
          <w:p w14:paraId="559FDBE6" w14:textId="5C60301B" w:rsidR="00164137" w:rsidRPr="008B1E34" w:rsidRDefault="00164137" w:rsidP="00164137">
            <w:pPr>
              <w:spacing w:before="24"/>
              <w:jc w:val="both"/>
              <w:rPr>
                <w:rFonts w:ascii="Times New Roman" w:eastAsia="Times New Roman" w:hAnsi="Times New Roman" w:cs="Times New Roman"/>
                <w:spacing w:val="-1"/>
                <w:sz w:val="24"/>
                <w:szCs w:val="24"/>
                <w:lang w:val="ru-RU"/>
              </w:rPr>
            </w:pPr>
          </w:p>
        </w:tc>
      </w:tr>
      <w:tr w:rsidR="00164137" w:rsidRPr="007448B3" w14:paraId="3214B26D" w14:textId="77777777" w:rsidTr="00BC6A50">
        <w:tc>
          <w:tcPr>
            <w:tcW w:w="5246" w:type="dxa"/>
          </w:tcPr>
          <w:p w14:paraId="271780C1" w14:textId="7295669F" w:rsidR="00164137" w:rsidRPr="00CF22C0"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rPr>
              <w:t>RFQ No</w:t>
            </w:r>
            <w:r>
              <w:rPr>
                <w:rFonts w:ascii="Times New Roman" w:eastAsia="Times New Roman" w:hAnsi="Times New Roman" w:cs="Times New Roman"/>
                <w:spacing w:val="-1"/>
                <w:sz w:val="24"/>
                <w:szCs w:val="24"/>
              </w:rPr>
              <w:t xml:space="preserve">.: </w:t>
            </w:r>
            <w:r w:rsidR="007A034C">
              <w:rPr>
                <w:rFonts w:ascii="Times New Roman" w:eastAsia="Times New Roman" w:hAnsi="Times New Roman" w:cs="Times New Roman"/>
                <w:b/>
                <w:bCs/>
                <w:spacing w:val="-1"/>
                <w:sz w:val="24"/>
                <w:szCs w:val="24"/>
              </w:rPr>
              <w:t>RFQ-11</w:t>
            </w:r>
            <w:r w:rsidR="005F126F">
              <w:rPr>
                <w:rFonts w:ascii="Times New Roman" w:eastAsia="Times New Roman" w:hAnsi="Times New Roman" w:cs="Times New Roman"/>
                <w:b/>
                <w:bCs/>
                <w:spacing w:val="-1"/>
                <w:sz w:val="24"/>
                <w:szCs w:val="24"/>
                <w:lang w:val="ru-RU"/>
              </w:rPr>
              <w:t>9</w:t>
            </w:r>
          </w:p>
        </w:tc>
        <w:tc>
          <w:tcPr>
            <w:tcW w:w="4961" w:type="dxa"/>
          </w:tcPr>
          <w:p w14:paraId="4BB32163" w14:textId="188EAF83" w:rsidR="00164137" w:rsidRPr="00CF22C0"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Номер запроса</w:t>
            </w:r>
            <w:r>
              <w:rPr>
                <w:rFonts w:ascii="Times New Roman" w:eastAsia="Times New Roman" w:hAnsi="Times New Roman" w:cs="Times New Roman"/>
                <w:spacing w:val="-1"/>
                <w:sz w:val="24"/>
                <w:szCs w:val="24"/>
                <w:lang w:val="ru-RU"/>
              </w:rPr>
              <w:t xml:space="preserve">: </w:t>
            </w:r>
            <w:r w:rsidR="007A034C">
              <w:rPr>
                <w:rFonts w:ascii="Times New Roman" w:eastAsia="Times New Roman" w:hAnsi="Times New Roman" w:cs="Times New Roman"/>
                <w:b/>
                <w:bCs/>
                <w:spacing w:val="-1"/>
                <w:sz w:val="24"/>
                <w:szCs w:val="24"/>
              </w:rPr>
              <w:t>RFQ-11</w:t>
            </w:r>
            <w:r w:rsidR="005F126F">
              <w:rPr>
                <w:rFonts w:ascii="Times New Roman" w:eastAsia="Times New Roman" w:hAnsi="Times New Roman" w:cs="Times New Roman"/>
                <w:b/>
                <w:bCs/>
                <w:spacing w:val="-1"/>
                <w:sz w:val="24"/>
                <w:szCs w:val="24"/>
                <w:lang w:val="ru-RU"/>
              </w:rPr>
              <w:t>9</w:t>
            </w:r>
          </w:p>
        </w:tc>
      </w:tr>
      <w:tr w:rsidR="00164137" w:rsidRPr="007448B3" w14:paraId="04BB0AD6" w14:textId="77777777" w:rsidTr="00BC6A50">
        <w:tc>
          <w:tcPr>
            <w:tcW w:w="5246" w:type="dxa"/>
          </w:tcPr>
          <w:p w14:paraId="5F0DC2CF" w14:textId="05BE76FA" w:rsidR="00164137" w:rsidRPr="007448B3" w:rsidRDefault="007A034C"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Issue date: July</w:t>
            </w:r>
            <w:r w:rsidR="00164137">
              <w:rPr>
                <w:rFonts w:ascii="Times New Roman" w:eastAsia="Times New Roman" w:hAnsi="Times New Roman" w:cs="Times New Roman"/>
                <w:spacing w:val="-1"/>
                <w:sz w:val="24"/>
                <w:szCs w:val="24"/>
              </w:rPr>
              <w:t xml:space="preserve"> </w:t>
            </w:r>
            <w:r w:rsidR="00656675">
              <w:rPr>
                <w:rFonts w:ascii="Times New Roman" w:eastAsia="Times New Roman" w:hAnsi="Times New Roman" w:cs="Times New Roman"/>
                <w:spacing w:val="-1"/>
                <w:sz w:val="24"/>
                <w:szCs w:val="24"/>
              </w:rPr>
              <w:t>30</w:t>
            </w:r>
            <w:r w:rsidR="00164137">
              <w:rPr>
                <w:rFonts w:ascii="Times New Roman" w:eastAsia="Times New Roman" w:hAnsi="Times New Roman" w:cs="Times New Roman"/>
                <w:spacing w:val="-1"/>
                <w:sz w:val="24"/>
                <w:szCs w:val="24"/>
              </w:rPr>
              <w:t>, 2020</w:t>
            </w:r>
          </w:p>
        </w:tc>
        <w:tc>
          <w:tcPr>
            <w:tcW w:w="4961" w:type="dxa"/>
          </w:tcPr>
          <w:p w14:paraId="2DF7566B" w14:textId="3B339739" w:rsidR="00164137" w:rsidRPr="007448B3"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Дата запроса</w:t>
            </w:r>
            <w:r>
              <w:rPr>
                <w:rFonts w:ascii="Times New Roman" w:eastAsia="Times New Roman" w:hAnsi="Times New Roman" w:cs="Times New Roman"/>
                <w:spacing w:val="-1"/>
                <w:sz w:val="24"/>
                <w:szCs w:val="24"/>
                <w:lang w:val="ru-RU"/>
              </w:rPr>
              <w:t xml:space="preserve">: </w:t>
            </w:r>
            <w:r w:rsidR="00656675">
              <w:rPr>
                <w:rFonts w:ascii="Times New Roman" w:eastAsia="Times New Roman" w:hAnsi="Times New Roman" w:cs="Times New Roman"/>
                <w:spacing w:val="-1"/>
                <w:sz w:val="24"/>
                <w:szCs w:val="24"/>
              </w:rPr>
              <w:t>30</w:t>
            </w:r>
            <w:r w:rsidR="007A034C">
              <w:rPr>
                <w:rFonts w:ascii="Times New Roman" w:eastAsia="Times New Roman" w:hAnsi="Times New Roman" w:cs="Times New Roman"/>
                <w:spacing w:val="-1"/>
                <w:sz w:val="24"/>
                <w:szCs w:val="24"/>
                <w:lang w:val="ru-RU"/>
              </w:rPr>
              <w:t xml:space="preserve"> июл</w:t>
            </w:r>
            <w:r>
              <w:rPr>
                <w:rFonts w:ascii="Times New Roman" w:eastAsia="Times New Roman" w:hAnsi="Times New Roman" w:cs="Times New Roman"/>
                <w:spacing w:val="-1"/>
                <w:sz w:val="24"/>
                <w:szCs w:val="24"/>
                <w:lang w:val="ru-RU"/>
              </w:rPr>
              <w:t>я 2020</w:t>
            </w:r>
          </w:p>
        </w:tc>
      </w:tr>
      <w:tr w:rsidR="00164137" w:rsidRPr="00354DAB" w14:paraId="63DD1528" w14:textId="77777777" w:rsidTr="00BC6A50">
        <w:tc>
          <w:tcPr>
            <w:tcW w:w="5246" w:type="dxa"/>
          </w:tcPr>
          <w:p w14:paraId="07DAE197" w14:textId="60D77CCF" w:rsidR="009B0250" w:rsidRPr="009B0250" w:rsidRDefault="009B0250"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9B0250">
              <w:rPr>
                <w:rFonts w:ascii="Times New Roman" w:eastAsia="Times New Roman" w:hAnsi="Times New Roman" w:cs="Times New Roman"/>
                <w:b/>
                <w:bCs/>
                <w:spacing w:val="-1"/>
                <w:sz w:val="24"/>
                <w:szCs w:val="24"/>
              </w:rPr>
              <w:t>Response deadline &amp; Format</w:t>
            </w:r>
          </w:p>
          <w:p w14:paraId="762D23A5" w14:textId="4B2B9035"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deadline: </w:t>
            </w:r>
            <w:r w:rsidR="00737F38">
              <w:rPr>
                <w:rFonts w:ascii="Times New Roman" w:eastAsia="Times New Roman" w:hAnsi="Times New Roman" w:cs="Times New Roman"/>
                <w:b/>
                <w:bCs/>
                <w:spacing w:val="-1"/>
                <w:sz w:val="24"/>
                <w:szCs w:val="24"/>
              </w:rPr>
              <w:t xml:space="preserve">August </w:t>
            </w:r>
            <w:r w:rsidR="00656675">
              <w:rPr>
                <w:rFonts w:ascii="Times New Roman" w:eastAsia="Times New Roman" w:hAnsi="Times New Roman" w:cs="Times New Roman"/>
                <w:b/>
                <w:bCs/>
                <w:spacing w:val="-1"/>
                <w:sz w:val="24"/>
                <w:szCs w:val="24"/>
              </w:rPr>
              <w:t>9</w:t>
            </w:r>
            <w:r w:rsidRPr="00D236F3">
              <w:rPr>
                <w:rFonts w:ascii="Times New Roman" w:eastAsia="Times New Roman" w:hAnsi="Times New Roman" w:cs="Times New Roman"/>
                <w:b/>
                <w:bCs/>
                <w:spacing w:val="-1"/>
                <w:sz w:val="24"/>
                <w:szCs w:val="24"/>
              </w:rPr>
              <w:t>, 2020; 18:00 PM</w:t>
            </w:r>
            <w:r>
              <w:rPr>
                <w:rFonts w:ascii="Times New Roman" w:eastAsia="Times New Roman" w:hAnsi="Times New Roman" w:cs="Times New Roman"/>
                <w:spacing w:val="-1"/>
                <w:sz w:val="24"/>
                <w:szCs w:val="24"/>
              </w:rPr>
              <w:t xml:space="preserve"> (Bishkek time)</w:t>
            </w:r>
            <w:r w:rsidRPr="00354DAB">
              <w:rPr>
                <w:rFonts w:ascii="Times New Roman" w:eastAsia="Times New Roman" w:hAnsi="Times New Roman" w:cs="Times New Roman"/>
                <w:spacing w:val="-1"/>
                <w:sz w:val="24"/>
                <w:szCs w:val="24"/>
              </w:rPr>
              <w:t>.</w:t>
            </w:r>
          </w:p>
          <w:p w14:paraId="24330982" w14:textId="77777777" w:rsidR="009B0250" w:rsidRPr="00354DAB" w:rsidRDefault="009B0250" w:rsidP="00164137">
            <w:pPr>
              <w:tabs>
                <w:tab w:val="left" w:pos="40"/>
                <w:tab w:val="left" w:pos="660"/>
              </w:tabs>
              <w:spacing w:before="24"/>
              <w:ind w:right="33"/>
              <w:jc w:val="both"/>
              <w:rPr>
                <w:rFonts w:ascii="Times New Roman" w:eastAsia="Times New Roman" w:hAnsi="Times New Roman" w:cs="Times New Roman"/>
                <w:spacing w:val="-1"/>
                <w:sz w:val="24"/>
                <w:szCs w:val="24"/>
              </w:rPr>
            </w:pPr>
          </w:p>
          <w:p w14:paraId="72F1915C" w14:textId="0DB243AE" w:rsidR="00164137"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format: </w:t>
            </w:r>
            <w:r w:rsidRPr="00354DAB">
              <w:rPr>
                <w:rFonts w:ascii="Times New Roman" w:eastAsia="Times New Roman" w:hAnsi="Times New Roman" w:cs="Times New Roman"/>
                <w:spacing w:val="-1"/>
                <w:sz w:val="24"/>
                <w:szCs w:val="24"/>
              </w:rPr>
              <w:t xml:space="preserve">Responses to this RFQ should be submitted by email to: </w:t>
            </w:r>
            <w:hyperlink r:id="rId14" w:history="1">
              <w:r w:rsidRPr="00354DAB">
                <w:rPr>
                  <w:rStyle w:val="a4"/>
                </w:rPr>
                <w:t>Procurement_EpiC.KG@fhi360.org</w:t>
              </w:r>
            </w:hyperlink>
            <w:r w:rsidRPr="00354DAB">
              <w:rPr>
                <w:rFonts w:ascii="Times New Roman" w:eastAsia="Times New Roman" w:hAnsi="Times New Roman" w:cs="Times New Roman"/>
                <w:spacing w:val="-1"/>
                <w:sz w:val="24"/>
                <w:szCs w:val="24"/>
              </w:rPr>
              <w:t>, please put in the Subject line: “</w:t>
            </w:r>
            <w:proofErr w:type="spellStart"/>
            <w:r w:rsidRPr="00354DAB">
              <w:rPr>
                <w:rFonts w:ascii="Times New Roman" w:eastAsia="Times New Roman" w:hAnsi="Times New Roman" w:cs="Times New Roman"/>
                <w:spacing w:val="-1"/>
                <w:sz w:val="24"/>
                <w:szCs w:val="24"/>
              </w:rPr>
              <w:t>EpiC</w:t>
            </w:r>
            <w:proofErr w:type="spellEnd"/>
            <w:r w:rsidRPr="00354DAB">
              <w:rPr>
                <w:rFonts w:ascii="Times New Roman" w:eastAsia="Times New Roman" w:hAnsi="Times New Roman" w:cs="Times New Roman"/>
                <w:spacing w:val="-1"/>
                <w:sz w:val="24"/>
                <w:szCs w:val="24"/>
              </w:rPr>
              <w:t xml:space="preserve"> KG </w:t>
            </w:r>
            <w:r w:rsidR="001312B3">
              <w:rPr>
                <w:rFonts w:ascii="Times New Roman" w:eastAsia="Times New Roman" w:hAnsi="Times New Roman" w:cs="Times New Roman"/>
                <w:spacing w:val="-1"/>
                <w:sz w:val="24"/>
                <w:szCs w:val="24"/>
              </w:rPr>
              <w:t>RFQ-119</w:t>
            </w:r>
            <w:r w:rsidR="00246E6D" w:rsidRPr="00246E6D">
              <w:rPr>
                <w:rFonts w:ascii="Times New Roman" w:eastAsia="Times New Roman" w:hAnsi="Times New Roman" w:cs="Times New Roman"/>
                <w:spacing w:val="-1"/>
                <w:sz w:val="24"/>
                <w:szCs w:val="24"/>
              </w:rPr>
              <w:t>_</w:t>
            </w:r>
            <w:r w:rsidR="00112C9F">
              <w:rPr>
                <w:rFonts w:ascii="Times New Roman" w:eastAsia="Times New Roman" w:hAnsi="Times New Roman" w:cs="Times New Roman"/>
                <w:spacing w:val="-1"/>
                <w:sz w:val="24"/>
                <w:szCs w:val="24"/>
              </w:rPr>
              <w:t>Brokerage services</w:t>
            </w:r>
            <w:r w:rsidRPr="00354DA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14:paraId="01784A24" w14:textId="4AC1F61A" w:rsidR="00164137" w:rsidRPr="00354DAB"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sidRPr="00252389">
              <w:rPr>
                <w:rFonts w:ascii="Times New Roman" w:eastAsia="Times New Roman" w:hAnsi="Times New Roman" w:cs="Times New Roman"/>
                <w:spacing w:val="-1"/>
                <w:sz w:val="24"/>
                <w:szCs w:val="24"/>
              </w:rPr>
              <w:t>Q</w:t>
            </w:r>
            <w:r w:rsidRPr="00252389">
              <w:rPr>
                <w:rFonts w:ascii="Times New Roman" w:eastAsia="Times New Roman" w:hAnsi="Times New Roman" w:cs="Times New Roman"/>
                <w:sz w:val="24"/>
                <w:szCs w:val="24"/>
              </w:rPr>
              <w:t>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es</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 xml:space="preserve">ed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f</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h</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 xml:space="preserve">and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pacing w:val="3"/>
                <w:sz w:val="24"/>
                <w:szCs w:val="24"/>
              </w:rPr>
              <w:t>a</w:t>
            </w:r>
            <w:r w:rsidRPr="00252389">
              <w:rPr>
                <w:rFonts w:ascii="Times New Roman" w:eastAsia="Times New Roman" w:hAnsi="Times New Roman" w:cs="Times New Roman"/>
                <w:sz w:val="24"/>
                <w:szCs w:val="24"/>
              </w:rPr>
              <w:t>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not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be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2"/>
                <w:sz w:val="24"/>
                <w:szCs w:val="24"/>
              </w:rPr>
              <w:t>cc</w:t>
            </w:r>
            <w:r w:rsidRPr="00252389">
              <w:rPr>
                <w:rFonts w:ascii="Times New Roman" w:eastAsia="Times New Roman" w:hAnsi="Times New Roman" w:cs="Times New Roman"/>
                <w:sz w:val="24"/>
                <w:szCs w:val="24"/>
              </w:rPr>
              <w:t>ep</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and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sh</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b</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co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r</w:t>
            </w:r>
            <w:r w:rsidRPr="00252389">
              <w:rPr>
                <w:rFonts w:ascii="Times New Roman" w:eastAsia="Times New Roman" w:hAnsi="Times New Roman" w:cs="Times New Roman"/>
                <w:sz w:val="24"/>
                <w:szCs w:val="24"/>
              </w:rPr>
              <w:t>ed no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esp</w:t>
            </w:r>
            <w:r w:rsidRPr="00252389">
              <w:rPr>
                <w:rFonts w:ascii="Times New Roman" w:eastAsia="Times New Roman" w:hAnsi="Times New Roman" w:cs="Times New Roman"/>
                <w:spacing w:val="-2"/>
                <w:sz w:val="24"/>
                <w:szCs w:val="24"/>
              </w:rPr>
              <w:t>o</w:t>
            </w:r>
            <w:r w:rsidRPr="00252389">
              <w:rPr>
                <w:rFonts w:ascii="Times New Roman" w:eastAsia="Times New Roman" w:hAnsi="Times New Roman" w:cs="Times New Roman"/>
                <w:sz w:val="24"/>
                <w:szCs w:val="24"/>
              </w:rPr>
              <w:t>ns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e.  F</w:t>
            </w:r>
            <w:r w:rsidRPr="00252389">
              <w:rPr>
                <w:rFonts w:ascii="Times New Roman" w:eastAsia="Times New Roman" w:hAnsi="Times New Roman" w:cs="Times New Roman"/>
                <w:spacing w:val="-1"/>
                <w:sz w:val="24"/>
                <w:szCs w:val="24"/>
              </w:rPr>
              <w:t>H</w:t>
            </w:r>
            <w:r w:rsidRPr="00252389">
              <w:rPr>
                <w:rFonts w:ascii="Times New Roman" w:eastAsia="Times New Roman" w:hAnsi="Times New Roman" w:cs="Times New Roman"/>
                <w:sz w:val="24"/>
                <w:szCs w:val="24"/>
              </w:rPr>
              <w:t>I</w:t>
            </w:r>
            <w:r w:rsidRPr="00252389">
              <w:rPr>
                <w:rFonts w:ascii="Times New Roman" w:eastAsia="Times New Roman" w:hAnsi="Times New Roman" w:cs="Times New Roman"/>
                <w:spacing w:val="-4"/>
                <w:sz w:val="24"/>
                <w:szCs w:val="24"/>
              </w:rPr>
              <w:t xml:space="preserve"> </w:t>
            </w:r>
            <w:r w:rsidRPr="00252389">
              <w:rPr>
                <w:rFonts w:ascii="Times New Roman" w:eastAsia="Times New Roman" w:hAnsi="Times New Roman" w:cs="Times New Roman"/>
                <w:sz w:val="24"/>
                <w:szCs w:val="24"/>
              </w:rPr>
              <w:t xml:space="preserve">360 </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il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z w:val="24"/>
                <w:szCs w:val="24"/>
              </w:rPr>
              <w:t>c</w:t>
            </w:r>
            <w:r w:rsidRPr="00252389">
              <w:rPr>
                <w:rFonts w:ascii="Times New Roman" w:eastAsia="Times New Roman" w:hAnsi="Times New Roman" w:cs="Times New Roman"/>
                <w:spacing w:val="-2"/>
                <w:sz w:val="24"/>
                <w:szCs w:val="24"/>
              </w:rPr>
              <w:t>k</w:t>
            </w:r>
            <w:r w:rsidRPr="00252389">
              <w:rPr>
                <w:rFonts w:ascii="Times New Roman" w:eastAsia="Times New Roman" w:hAnsi="Times New Roman" w:cs="Times New Roman"/>
                <w:sz w:val="24"/>
                <w:szCs w:val="24"/>
              </w:rPr>
              <w:t>no</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g</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p</w:t>
            </w:r>
            <w:r w:rsidRPr="00252389">
              <w:rPr>
                <w:rFonts w:ascii="Times New Roman" w:eastAsia="Times New Roman" w:hAnsi="Times New Roman" w:cs="Times New Roman"/>
                <w:sz w:val="24"/>
                <w:szCs w:val="24"/>
              </w:rPr>
              <w:t>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of</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y</w:t>
            </w:r>
            <w:r w:rsidRPr="00252389">
              <w:rPr>
                <w:rFonts w:ascii="Times New Roman" w:eastAsia="Times New Roman" w:hAnsi="Times New Roman" w:cs="Times New Roman"/>
                <w:sz w:val="24"/>
                <w:szCs w:val="24"/>
              </w:rPr>
              <w:t>our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quo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on by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pacing w:val="-2"/>
                <w:sz w:val="24"/>
                <w:szCs w:val="24"/>
              </w:rPr>
              <w:t>e</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u</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n</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il</w:t>
            </w:r>
            <w:r w:rsidRPr="00354DAB">
              <w:rPr>
                <w:rFonts w:ascii="Times New Roman" w:eastAsia="Times New Roman" w:hAnsi="Times New Roman" w:cs="Times New Roman"/>
                <w:spacing w:val="1"/>
                <w:sz w:val="24"/>
                <w:szCs w:val="24"/>
              </w:rPr>
              <w:t>.</w:t>
            </w:r>
          </w:p>
          <w:p w14:paraId="2DCED92C" w14:textId="38626996" w:rsidR="00164137" w:rsidRPr="00354DAB"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58C9A436" w14:textId="1874549A" w:rsidR="009B0250" w:rsidRDefault="009B0250"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Формат и сроки подачи</w:t>
            </w:r>
            <w:r>
              <w:rPr>
                <w:rFonts w:ascii="Times New Roman" w:eastAsia="Times New Roman" w:hAnsi="Times New Roman" w:cs="Times New Roman"/>
                <w:spacing w:val="-1"/>
                <w:sz w:val="24"/>
                <w:szCs w:val="24"/>
                <w:lang w:val="ru-RU"/>
              </w:rPr>
              <w:t xml:space="preserve">: </w:t>
            </w:r>
          </w:p>
          <w:p w14:paraId="540D06AB" w14:textId="62F0A56D" w:rsidR="00164137" w:rsidRDefault="00164137"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Крайний срок подачи:</w:t>
            </w:r>
            <w:r w:rsidRPr="002B01C2">
              <w:rPr>
                <w:rFonts w:ascii="Times New Roman" w:eastAsia="Times New Roman" w:hAnsi="Times New Roman" w:cs="Times New Roman"/>
                <w:spacing w:val="-1"/>
                <w:sz w:val="24"/>
                <w:szCs w:val="24"/>
                <w:lang w:val="ru-RU"/>
              </w:rPr>
              <w:t xml:space="preserve"> </w:t>
            </w:r>
            <w:r w:rsidR="00656675" w:rsidRPr="00656675">
              <w:rPr>
                <w:rFonts w:ascii="Times New Roman" w:eastAsia="Times New Roman" w:hAnsi="Times New Roman" w:cs="Times New Roman"/>
                <w:spacing w:val="-1"/>
                <w:sz w:val="24"/>
                <w:szCs w:val="24"/>
                <w:lang w:val="ru-RU"/>
              </w:rPr>
              <w:t>9</w:t>
            </w:r>
            <w:r w:rsidR="00737F38">
              <w:rPr>
                <w:rFonts w:ascii="Times New Roman" w:eastAsia="Times New Roman" w:hAnsi="Times New Roman" w:cs="Times New Roman"/>
                <w:b/>
                <w:bCs/>
                <w:spacing w:val="-1"/>
                <w:sz w:val="24"/>
                <w:szCs w:val="24"/>
                <w:lang w:val="ru-RU"/>
              </w:rPr>
              <w:t xml:space="preserve"> августа</w:t>
            </w:r>
            <w:r w:rsidRPr="00D236F3">
              <w:rPr>
                <w:rFonts w:ascii="Times New Roman" w:eastAsia="Times New Roman" w:hAnsi="Times New Roman" w:cs="Times New Roman"/>
                <w:b/>
                <w:bCs/>
                <w:spacing w:val="-1"/>
                <w:sz w:val="24"/>
                <w:szCs w:val="24"/>
                <w:lang w:val="ru-RU"/>
              </w:rPr>
              <w:t xml:space="preserve"> 2020, 18:00</w:t>
            </w:r>
            <w:r>
              <w:rPr>
                <w:rFonts w:ascii="Times New Roman" w:eastAsia="Times New Roman" w:hAnsi="Times New Roman" w:cs="Times New Roman"/>
                <w:spacing w:val="-1"/>
                <w:sz w:val="24"/>
                <w:szCs w:val="24"/>
                <w:lang w:val="ru-RU"/>
              </w:rPr>
              <w:t xml:space="preserve"> (по </w:t>
            </w:r>
            <w:proofErr w:type="spellStart"/>
            <w:r>
              <w:rPr>
                <w:rFonts w:ascii="Times New Roman" w:eastAsia="Times New Roman" w:hAnsi="Times New Roman" w:cs="Times New Roman"/>
                <w:spacing w:val="-1"/>
                <w:sz w:val="24"/>
                <w:szCs w:val="24"/>
                <w:lang w:val="ru-RU"/>
              </w:rPr>
              <w:t>Бишкекскому</w:t>
            </w:r>
            <w:proofErr w:type="spellEnd"/>
            <w:r>
              <w:rPr>
                <w:rFonts w:ascii="Times New Roman" w:eastAsia="Times New Roman" w:hAnsi="Times New Roman" w:cs="Times New Roman"/>
                <w:spacing w:val="-1"/>
                <w:sz w:val="24"/>
                <w:szCs w:val="24"/>
                <w:lang w:val="ru-RU"/>
              </w:rPr>
              <w:t xml:space="preserve"> времени)</w:t>
            </w:r>
            <w:r w:rsidR="00B2032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Формат подачи коммерческого предложения: </w:t>
            </w:r>
          </w:p>
          <w:p w14:paraId="15681F41" w14:textId="3D2CC4C5" w:rsidR="00164137" w:rsidRPr="00354DAB" w:rsidRDefault="00164137" w:rsidP="00164137">
            <w:pPr>
              <w:tabs>
                <w:tab w:val="left" w:pos="840"/>
              </w:tabs>
              <w:spacing w:before="14"/>
              <w:ind w:right="-20"/>
              <w:jc w:val="both"/>
              <w:rPr>
                <w:rFonts w:ascii="Times New Roman" w:eastAsia="Times New Roman" w:hAnsi="Times New Roman" w:cs="Times New Roman"/>
                <w:spacing w:val="-1"/>
                <w:sz w:val="24"/>
                <w:szCs w:val="24"/>
                <w:lang w:val="ru-RU"/>
              </w:rPr>
            </w:pPr>
            <w:r w:rsidRPr="00354DAB">
              <w:rPr>
                <w:rFonts w:ascii="Times New Roman" w:eastAsia="Times New Roman" w:hAnsi="Times New Roman" w:cs="Times New Roman"/>
                <w:spacing w:val="-1"/>
                <w:sz w:val="24"/>
                <w:szCs w:val="24"/>
                <w:lang w:val="ru-RU"/>
              </w:rPr>
              <w:t>Коммерческое предложение должно быть отправлено по электронной почте на адрес</w:t>
            </w:r>
            <w:r>
              <w:rPr>
                <w:rFonts w:ascii="Times New Roman" w:eastAsia="Times New Roman" w:hAnsi="Times New Roman" w:cs="Times New Roman"/>
                <w:spacing w:val="-1"/>
                <w:sz w:val="24"/>
                <w:szCs w:val="24"/>
                <w:lang w:val="ru-RU"/>
              </w:rPr>
              <w:t xml:space="preserve">: </w:t>
            </w:r>
            <w:hyperlink r:id="rId15" w:history="1">
              <w:r w:rsidRPr="00354DAB">
                <w:rPr>
                  <w:rStyle w:val="a4"/>
                </w:rPr>
                <w:t>Procurement</w:t>
              </w:r>
              <w:r w:rsidRPr="00246E6D">
                <w:rPr>
                  <w:rStyle w:val="a4"/>
                  <w:lang w:val="ru-RU"/>
                </w:rPr>
                <w:t>_</w:t>
              </w:r>
              <w:r w:rsidRPr="00354DAB">
                <w:rPr>
                  <w:rStyle w:val="a4"/>
                </w:rPr>
                <w:t>EpiC</w:t>
              </w:r>
              <w:r w:rsidRPr="00246E6D">
                <w:rPr>
                  <w:rStyle w:val="a4"/>
                  <w:lang w:val="ru-RU"/>
                </w:rPr>
                <w:t>.</w:t>
              </w:r>
              <w:r w:rsidRPr="00354DAB">
                <w:rPr>
                  <w:rStyle w:val="a4"/>
                </w:rPr>
                <w:t>KG</w:t>
              </w:r>
              <w:r w:rsidRPr="00246E6D">
                <w:rPr>
                  <w:rStyle w:val="a4"/>
                  <w:lang w:val="ru-RU"/>
                </w:rPr>
                <w:t>@</w:t>
              </w:r>
              <w:r w:rsidRPr="00354DAB">
                <w:rPr>
                  <w:rStyle w:val="a4"/>
                </w:rPr>
                <w:t>fhi</w:t>
              </w:r>
              <w:r w:rsidRPr="00246E6D">
                <w:rPr>
                  <w:rStyle w:val="a4"/>
                  <w:lang w:val="ru-RU"/>
                </w:rPr>
                <w:t>360.</w:t>
              </w:r>
              <w:r w:rsidRPr="00354DAB">
                <w:rPr>
                  <w:rStyle w:val="a4"/>
                </w:rPr>
                <w:t>org</w:t>
              </w:r>
            </w:hyperlink>
            <w:r w:rsidRPr="00354DAB">
              <w:rPr>
                <w:rFonts w:ascii="Times New Roman" w:eastAsia="Times New Roman" w:hAnsi="Times New Roman" w:cs="Times New Roman"/>
                <w:spacing w:val="-1"/>
                <w:sz w:val="24"/>
                <w:szCs w:val="24"/>
                <w:lang w:val="ru-RU"/>
              </w:rPr>
              <w:t xml:space="preserve">, укажите в строке темы </w:t>
            </w:r>
            <w:bookmarkStart w:id="0" w:name="_Hlk42868158"/>
            <w:r w:rsidRPr="00354DAB">
              <w:rPr>
                <w:rFonts w:ascii="Times New Roman" w:eastAsia="Times New Roman" w:hAnsi="Times New Roman" w:cs="Times New Roman"/>
                <w:spacing w:val="-1"/>
                <w:sz w:val="24"/>
                <w:szCs w:val="24"/>
                <w:lang w:val="ru-RU"/>
              </w:rPr>
              <w:t>“</w:t>
            </w:r>
            <w:proofErr w:type="spellStart"/>
            <w:r w:rsidRPr="00354DAB">
              <w:rPr>
                <w:rFonts w:ascii="Times New Roman" w:eastAsia="Times New Roman" w:hAnsi="Times New Roman" w:cs="Times New Roman"/>
                <w:spacing w:val="-1"/>
                <w:sz w:val="24"/>
                <w:szCs w:val="24"/>
              </w:rPr>
              <w:t>EpiC</w:t>
            </w:r>
            <w:proofErr w:type="spellEnd"/>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KG</w:t>
            </w:r>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RFQ</w:t>
            </w:r>
            <w:r w:rsidR="001312B3">
              <w:rPr>
                <w:rFonts w:ascii="Times New Roman" w:eastAsia="Times New Roman" w:hAnsi="Times New Roman" w:cs="Times New Roman"/>
                <w:spacing w:val="-1"/>
                <w:sz w:val="24"/>
                <w:szCs w:val="24"/>
                <w:lang w:val="ru-RU"/>
              </w:rPr>
              <w:t>-119</w:t>
            </w:r>
            <w:r w:rsidR="00246E6D" w:rsidRPr="00246E6D">
              <w:rPr>
                <w:rFonts w:ascii="Times New Roman" w:eastAsia="Times New Roman" w:hAnsi="Times New Roman" w:cs="Times New Roman"/>
                <w:spacing w:val="-1"/>
                <w:sz w:val="24"/>
                <w:szCs w:val="24"/>
                <w:lang w:val="ru-RU"/>
              </w:rPr>
              <w:t>_</w:t>
            </w:r>
            <w:r w:rsidR="007A034C">
              <w:rPr>
                <w:rFonts w:ascii="Times New Roman" w:eastAsia="Times New Roman" w:hAnsi="Times New Roman" w:cs="Times New Roman"/>
                <w:spacing w:val="-1"/>
                <w:sz w:val="24"/>
                <w:szCs w:val="24"/>
              </w:rPr>
              <w:t>Brokerage</w:t>
            </w:r>
            <w:r w:rsidR="007A034C" w:rsidRPr="00737F38">
              <w:rPr>
                <w:rFonts w:ascii="Times New Roman" w:eastAsia="Times New Roman" w:hAnsi="Times New Roman" w:cs="Times New Roman"/>
                <w:spacing w:val="-1"/>
                <w:sz w:val="24"/>
                <w:szCs w:val="24"/>
                <w:lang w:val="ru-RU"/>
              </w:rPr>
              <w:t xml:space="preserve"> </w:t>
            </w:r>
            <w:r w:rsidR="007A034C">
              <w:rPr>
                <w:rFonts w:ascii="Times New Roman" w:eastAsia="Times New Roman" w:hAnsi="Times New Roman" w:cs="Times New Roman"/>
                <w:spacing w:val="-1"/>
                <w:sz w:val="24"/>
                <w:szCs w:val="24"/>
              </w:rPr>
              <w:t>services</w:t>
            </w:r>
            <w:r w:rsidRPr="00354DAB">
              <w:rPr>
                <w:rFonts w:ascii="Times New Roman" w:eastAsia="Times New Roman" w:hAnsi="Times New Roman" w:cs="Times New Roman"/>
                <w:spacing w:val="-1"/>
                <w:sz w:val="24"/>
                <w:szCs w:val="24"/>
                <w:lang w:val="ru-RU"/>
              </w:rPr>
              <w:t xml:space="preserve">” </w:t>
            </w:r>
            <w:bookmarkEnd w:id="0"/>
          </w:p>
          <w:p w14:paraId="0CEF3B59" w14:textId="77777777" w:rsidR="00164137" w:rsidRPr="00354DAB" w:rsidRDefault="00164137" w:rsidP="00164137">
            <w:pPr>
              <w:tabs>
                <w:tab w:val="left" w:pos="840"/>
              </w:tabs>
              <w:spacing w:before="14"/>
              <w:ind w:right="-20"/>
              <w:contextualSpacing/>
              <w:jc w:val="both"/>
              <w:rPr>
                <w:rFonts w:ascii="Times New Roman" w:eastAsia="Times New Roman" w:hAnsi="Times New Roman" w:cs="Times New Roman"/>
                <w:sz w:val="24"/>
                <w:szCs w:val="24"/>
                <w:lang w:val="ru-RU"/>
              </w:rPr>
            </w:pPr>
            <w:r w:rsidRPr="00354DAB">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354DAB">
              <w:rPr>
                <w:rFonts w:ascii="Times New Roman" w:eastAsia="Times New Roman" w:hAnsi="Times New Roman" w:cs="Times New Roman"/>
                <w:sz w:val="24"/>
                <w:szCs w:val="24"/>
              </w:rPr>
              <w:t>F</w:t>
            </w:r>
            <w:r w:rsidRPr="00354DAB">
              <w:rPr>
                <w:rFonts w:ascii="Times New Roman" w:eastAsia="Times New Roman" w:hAnsi="Times New Roman" w:cs="Times New Roman"/>
                <w:spacing w:val="-1"/>
                <w:sz w:val="24"/>
                <w:szCs w:val="24"/>
              </w:rPr>
              <w:t>H</w:t>
            </w:r>
            <w:r w:rsidRPr="00354DAB">
              <w:rPr>
                <w:rFonts w:ascii="Times New Roman" w:eastAsia="Times New Roman" w:hAnsi="Times New Roman" w:cs="Times New Roman"/>
                <w:sz w:val="24"/>
                <w:szCs w:val="24"/>
              </w:rPr>
              <w:t>I</w:t>
            </w:r>
            <w:r w:rsidRPr="00354DAB">
              <w:rPr>
                <w:rFonts w:ascii="Times New Roman" w:eastAsia="Times New Roman" w:hAnsi="Times New Roman" w:cs="Times New Roman"/>
                <w:spacing w:val="-4"/>
                <w:sz w:val="24"/>
                <w:szCs w:val="24"/>
                <w:lang w:val="ru-RU"/>
              </w:rPr>
              <w:t xml:space="preserve"> </w:t>
            </w:r>
            <w:r w:rsidRPr="00354DAB">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354DAB" w:rsidRDefault="00164137" w:rsidP="00164137">
            <w:pPr>
              <w:spacing w:before="24"/>
              <w:jc w:val="both"/>
              <w:rPr>
                <w:rFonts w:ascii="Times New Roman" w:eastAsia="Times New Roman" w:hAnsi="Times New Roman" w:cs="Times New Roman"/>
                <w:spacing w:val="-1"/>
                <w:sz w:val="24"/>
                <w:szCs w:val="24"/>
                <w:lang w:val="ru-RU"/>
              </w:rPr>
            </w:pPr>
          </w:p>
        </w:tc>
      </w:tr>
      <w:tr w:rsidR="00164137" w:rsidRPr="00656675" w14:paraId="193A0A24" w14:textId="77777777" w:rsidTr="00BC6A50">
        <w:tc>
          <w:tcPr>
            <w:tcW w:w="5246" w:type="dxa"/>
          </w:tcPr>
          <w:p w14:paraId="094D8370" w14:textId="5A3C2786"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Validity of quotation</w:t>
            </w:r>
            <w:r w:rsidRPr="00164137">
              <w:rPr>
                <w:rFonts w:ascii="Times New Roman" w:eastAsia="Times New Roman" w:hAnsi="Times New Roman" w:cs="Times New Roman"/>
                <w:spacing w:val="-1"/>
                <w:sz w:val="24"/>
                <w:szCs w:val="24"/>
              </w:rPr>
              <w:t>: 30 days after submission</w:t>
            </w:r>
          </w:p>
        </w:tc>
        <w:tc>
          <w:tcPr>
            <w:tcW w:w="4961" w:type="dxa"/>
          </w:tcPr>
          <w:p w14:paraId="7DB80F90" w14:textId="353AE484"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Срок действия предложения</w:t>
            </w:r>
            <w:r>
              <w:rPr>
                <w:rFonts w:ascii="Times New Roman" w:eastAsia="Times New Roman" w:hAnsi="Times New Roman" w:cs="Times New Roman"/>
                <w:spacing w:val="-1"/>
                <w:sz w:val="24"/>
                <w:szCs w:val="24"/>
                <w:lang w:val="ru-RU"/>
              </w:rPr>
              <w:t>: 30 дней со дня подачи заявки</w:t>
            </w:r>
          </w:p>
        </w:tc>
      </w:tr>
      <w:tr w:rsidR="00164137" w:rsidRPr="00164137" w14:paraId="3023ADA7" w14:textId="77777777" w:rsidTr="00BC6A50">
        <w:tc>
          <w:tcPr>
            <w:tcW w:w="5246" w:type="dxa"/>
          </w:tcPr>
          <w:p w14:paraId="628D4B78" w14:textId="19BD9242"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lastRenderedPageBreak/>
              <w:t>Periodicity</w:t>
            </w:r>
            <w:r>
              <w:rPr>
                <w:rFonts w:ascii="Times New Roman" w:eastAsia="Times New Roman" w:hAnsi="Times New Roman" w:cs="Times New Roman"/>
                <w:spacing w:val="-1"/>
                <w:sz w:val="24"/>
                <w:szCs w:val="24"/>
              </w:rPr>
              <w:t>: As per request</w:t>
            </w:r>
          </w:p>
        </w:tc>
        <w:tc>
          <w:tcPr>
            <w:tcW w:w="4961" w:type="dxa"/>
          </w:tcPr>
          <w:p w14:paraId="61951A6D" w14:textId="58E9B23F"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Периодичность</w:t>
            </w:r>
            <w:r>
              <w:rPr>
                <w:rFonts w:ascii="Times New Roman" w:eastAsia="Times New Roman" w:hAnsi="Times New Roman" w:cs="Times New Roman"/>
                <w:spacing w:val="-1"/>
                <w:sz w:val="24"/>
                <w:szCs w:val="24"/>
                <w:lang w:val="ru-RU"/>
              </w:rPr>
              <w:t>: По запросу</w:t>
            </w:r>
          </w:p>
        </w:tc>
      </w:tr>
      <w:tr w:rsidR="00164137" w:rsidRPr="00656675" w14:paraId="5D444675" w14:textId="77777777" w:rsidTr="00BC6A50">
        <w:tc>
          <w:tcPr>
            <w:tcW w:w="5246" w:type="dxa"/>
          </w:tcPr>
          <w:p w14:paraId="493E4694" w14:textId="2DA4CD64"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Language</w:t>
            </w:r>
            <w:r>
              <w:rPr>
                <w:rFonts w:ascii="Times New Roman" w:eastAsia="Times New Roman" w:hAnsi="Times New Roman" w:cs="Times New Roman"/>
                <w:spacing w:val="-1"/>
                <w:sz w:val="24"/>
                <w:szCs w:val="24"/>
              </w:rPr>
              <w:t>: The quotation shall be in Russian and/or in English</w:t>
            </w:r>
          </w:p>
        </w:tc>
        <w:tc>
          <w:tcPr>
            <w:tcW w:w="4961" w:type="dxa"/>
          </w:tcPr>
          <w:p w14:paraId="752666D7" w14:textId="2479D663"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6E07B9">
              <w:rPr>
                <w:rFonts w:ascii="Times New Roman" w:eastAsia="Times New Roman" w:hAnsi="Times New Roman" w:cs="Times New Roman"/>
                <w:b/>
                <w:bCs/>
                <w:spacing w:val="-1"/>
                <w:sz w:val="24"/>
                <w:szCs w:val="24"/>
                <w:lang w:val="ru-RU"/>
              </w:rPr>
              <w:t>Язык представления коммерческого предложения</w:t>
            </w:r>
            <w:r>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164137" w14:paraId="65280A3C" w14:textId="77777777" w:rsidTr="00BC6A50">
        <w:tc>
          <w:tcPr>
            <w:tcW w:w="5246" w:type="dxa"/>
          </w:tcPr>
          <w:p w14:paraId="72A62A17" w14:textId="2592328C"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 xml:space="preserve">Currency of quotation: </w:t>
            </w:r>
            <w:r w:rsidRPr="006E07B9">
              <w:rPr>
                <w:rFonts w:ascii="Times New Roman" w:eastAsia="Times New Roman" w:hAnsi="Times New Roman" w:cs="Times New Roman"/>
                <w:spacing w:val="-1"/>
                <w:sz w:val="24"/>
                <w:szCs w:val="24"/>
              </w:rPr>
              <w:t>KGS</w:t>
            </w:r>
          </w:p>
        </w:tc>
        <w:tc>
          <w:tcPr>
            <w:tcW w:w="4961" w:type="dxa"/>
          </w:tcPr>
          <w:p w14:paraId="6BA99E3A" w14:textId="37A56245" w:rsidR="00164137" w:rsidRPr="006E07B9"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 xml:space="preserve">Валюта предложения: </w:t>
            </w:r>
            <w:r>
              <w:rPr>
                <w:rFonts w:ascii="Times New Roman" w:eastAsia="Times New Roman" w:hAnsi="Times New Roman" w:cs="Times New Roman"/>
                <w:spacing w:val="-1"/>
                <w:sz w:val="24"/>
                <w:szCs w:val="24"/>
                <w:lang w:val="ru-RU"/>
              </w:rPr>
              <w:t>Кыргызский сом</w:t>
            </w:r>
          </w:p>
        </w:tc>
      </w:tr>
      <w:tr w:rsidR="00164137" w:rsidRPr="00656675" w14:paraId="79F160AE" w14:textId="77777777" w:rsidTr="00BC6A50">
        <w:tc>
          <w:tcPr>
            <w:tcW w:w="5246" w:type="dxa"/>
          </w:tcPr>
          <w:p w14:paraId="66854801" w14:textId="5F3D34B1"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 xml:space="preserve">VAT </w:t>
            </w:r>
            <w:r>
              <w:rPr>
                <w:rFonts w:ascii="Times New Roman" w:eastAsia="Times New Roman" w:hAnsi="Times New Roman" w:cs="Times New Roman"/>
                <w:b/>
                <w:bCs/>
                <w:spacing w:val="-1"/>
                <w:sz w:val="24"/>
                <w:szCs w:val="24"/>
              </w:rPr>
              <w:t xml:space="preserve">and other taxes: </w:t>
            </w:r>
            <w:r w:rsidRPr="006E07B9">
              <w:rPr>
                <w:rFonts w:ascii="Times New Roman" w:eastAsia="Times New Roman" w:hAnsi="Times New Roman" w:cs="Times New Roman"/>
                <w:spacing w:val="-1"/>
                <w:sz w:val="24"/>
                <w:szCs w:val="24"/>
              </w:rPr>
              <w:t>Please include VAT and other taxes in quotation</w:t>
            </w:r>
          </w:p>
        </w:tc>
        <w:tc>
          <w:tcPr>
            <w:tcW w:w="4961" w:type="dxa"/>
          </w:tcPr>
          <w:p w14:paraId="22282A74" w14:textId="167C93FC" w:rsidR="00164137" w:rsidRPr="00864FCB"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НДС и другие налоги:</w:t>
            </w:r>
            <w:r w:rsidR="00B2032F">
              <w:rPr>
                <w:rFonts w:ascii="Times New Roman" w:eastAsia="Times New Roman" w:hAnsi="Times New Roman" w:cs="Times New Roman"/>
                <w:b/>
                <w:bCs/>
                <w:spacing w:val="-1"/>
                <w:sz w:val="24"/>
                <w:szCs w:val="24"/>
                <w:lang w:val="ru-RU"/>
              </w:rPr>
              <w:t xml:space="preserve"> </w:t>
            </w:r>
            <w:r w:rsidR="00864FCB" w:rsidRPr="00864FCB">
              <w:rPr>
                <w:rFonts w:ascii="Times New Roman" w:eastAsia="Times New Roman" w:hAnsi="Times New Roman" w:cs="Times New Roman"/>
                <w:spacing w:val="-1"/>
                <w:sz w:val="24"/>
                <w:szCs w:val="24"/>
                <w:lang w:val="ru-RU"/>
              </w:rPr>
              <w:t>При подаче коммерческого предложения необходимо включить НДС и другие налоги</w:t>
            </w:r>
          </w:p>
        </w:tc>
      </w:tr>
      <w:tr w:rsidR="00164137" w:rsidRPr="00864FCB" w14:paraId="66EFCB46" w14:textId="77777777" w:rsidTr="00BC6A50">
        <w:tc>
          <w:tcPr>
            <w:tcW w:w="5246" w:type="dxa"/>
          </w:tcPr>
          <w:p w14:paraId="2FCE4A1D" w14:textId="77777777" w:rsidR="00164137" w:rsidRDefault="00864FCB"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Requirements to quotation: </w:t>
            </w:r>
          </w:p>
          <w:p w14:paraId="351BBC3E" w14:textId="77777777" w:rsidR="00864FCB" w:rsidRDefault="00864FCB"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quotation shall include the following information: </w:t>
            </w:r>
          </w:p>
          <w:p w14:paraId="55F578AD" w14:textId="77777777"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Company profile; </w:t>
            </w:r>
          </w:p>
          <w:p w14:paraId="18C4B22C" w14:textId="77777777"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Copy of company’s or private entrepreneur’s registration certificate;</w:t>
            </w:r>
          </w:p>
          <w:p w14:paraId="1E6C9EE4" w14:textId="673E1353" w:rsidR="00864FCB" w:rsidRP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Bank requisites. </w:t>
            </w:r>
          </w:p>
        </w:tc>
        <w:tc>
          <w:tcPr>
            <w:tcW w:w="4961" w:type="dxa"/>
          </w:tcPr>
          <w:p w14:paraId="655876B3" w14:textId="77777777" w:rsidR="00164137" w:rsidRDefault="00864FCB" w:rsidP="00164137">
            <w:pPr>
              <w:spacing w:before="24"/>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Сведения (общая информация о компании);</w:t>
            </w:r>
          </w:p>
          <w:p w14:paraId="0CE036F9"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Копия свидетельства о регистрации компании или частного предпринимателя;</w:t>
            </w:r>
          </w:p>
          <w:p w14:paraId="48184A86" w14:textId="6F3D6585" w:rsidR="00864FCB" w:rsidRP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 Банковские реквизиты. </w:t>
            </w:r>
          </w:p>
        </w:tc>
      </w:tr>
      <w:tr w:rsidR="00164137" w:rsidRPr="00656675" w14:paraId="23643520" w14:textId="77777777" w:rsidTr="00BC6A50">
        <w:tc>
          <w:tcPr>
            <w:tcW w:w="5246" w:type="dxa"/>
          </w:tcPr>
          <w:p w14:paraId="5D0DE231" w14:textId="41EC46E3" w:rsidR="00864FCB" w:rsidRPr="00864FCB" w:rsidRDefault="00864FCB"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Evaluation: </w:t>
            </w:r>
            <w:r w:rsidR="00B14106">
              <w:rPr>
                <w:rFonts w:ascii="Times New Roman" w:eastAsia="Times New Roman" w:hAnsi="Times New Roman" w:cs="Times New Roman"/>
                <w:spacing w:val="-1"/>
                <w:sz w:val="24"/>
                <w:szCs w:val="24"/>
              </w:rPr>
              <w:t>Evaluation of</w:t>
            </w:r>
            <w:r w:rsidR="00B14106" w:rsidRPr="00B14106">
              <w:rPr>
                <w:rFonts w:ascii="Times New Roman" w:eastAsia="Times New Roman" w:hAnsi="Times New Roman" w:cs="Times New Roman"/>
                <w:spacing w:val="-1"/>
                <w:sz w:val="24"/>
                <w:szCs w:val="24"/>
              </w:rPr>
              <w:t xml:space="preserve"> offers will be based on the full list of service items</w:t>
            </w:r>
            <w:r w:rsidR="00E2725B">
              <w:rPr>
                <w:rFonts w:ascii="Times New Roman" w:eastAsia="Times New Roman" w:hAnsi="Times New Roman" w:cs="Times New Roman"/>
                <w:spacing w:val="-1"/>
                <w:sz w:val="24"/>
                <w:szCs w:val="24"/>
              </w:rPr>
              <w:t>, techni</w:t>
            </w:r>
            <w:r w:rsidR="00656675">
              <w:rPr>
                <w:rFonts w:ascii="Times New Roman" w:eastAsia="Times New Roman" w:hAnsi="Times New Roman" w:cs="Times New Roman"/>
                <w:spacing w:val="-1"/>
                <w:sz w:val="24"/>
                <w:szCs w:val="24"/>
              </w:rPr>
              <w:t>c</w:t>
            </w:r>
            <w:r w:rsidR="00E2725B">
              <w:rPr>
                <w:rFonts w:ascii="Times New Roman" w:eastAsia="Times New Roman" w:hAnsi="Times New Roman" w:cs="Times New Roman"/>
                <w:spacing w:val="-1"/>
                <w:sz w:val="24"/>
                <w:szCs w:val="24"/>
              </w:rPr>
              <w:t>al specifi</w:t>
            </w:r>
            <w:r w:rsidR="00656675">
              <w:rPr>
                <w:rFonts w:ascii="Times New Roman" w:eastAsia="Times New Roman" w:hAnsi="Times New Roman" w:cs="Times New Roman"/>
                <w:spacing w:val="-1"/>
                <w:sz w:val="24"/>
                <w:szCs w:val="24"/>
              </w:rPr>
              <w:t>c</w:t>
            </w:r>
            <w:r w:rsidR="00E2725B">
              <w:rPr>
                <w:rFonts w:ascii="Times New Roman" w:eastAsia="Times New Roman" w:hAnsi="Times New Roman" w:cs="Times New Roman"/>
                <w:spacing w:val="-1"/>
                <w:sz w:val="24"/>
                <w:szCs w:val="24"/>
              </w:rPr>
              <w:t>ations</w:t>
            </w:r>
            <w:r w:rsidR="00B14106" w:rsidRPr="00B14106">
              <w:rPr>
                <w:rFonts w:ascii="Times New Roman" w:eastAsia="Times New Roman" w:hAnsi="Times New Roman" w:cs="Times New Roman"/>
                <w:spacing w:val="-1"/>
                <w:sz w:val="24"/>
                <w:szCs w:val="24"/>
              </w:rPr>
              <w:t xml:space="preserve"> requested below and the lowest price.</w:t>
            </w:r>
          </w:p>
          <w:p w14:paraId="360223A5" w14:textId="78AB4CE9" w:rsidR="00164137" w:rsidRPr="00864FCB"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0B1E45B0" w14:textId="3C7D4C5C" w:rsidR="00164137" w:rsidRPr="00864FCB" w:rsidRDefault="00864FCB" w:rsidP="005F126F">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Оценка: </w:t>
            </w:r>
            <w:r w:rsidRPr="00864FCB">
              <w:rPr>
                <w:rFonts w:ascii="Times New Roman" w:eastAsia="Times New Roman" w:hAnsi="Times New Roman" w:cs="Times New Roman"/>
                <w:sz w:val="24"/>
                <w:szCs w:val="24"/>
                <w:lang w:val="ru-RU"/>
              </w:rPr>
              <w:t>Оценка коммерческих предложений будет основываться на</w:t>
            </w:r>
            <w:r w:rsidR="00B14106">
              <w:rPr>
                <w:rFonts w:ascii="Times New Roman" w:eastAsia="Times New Roman" w:hAnsi="Times New Roman" w:cs="Times New Roman"/>
                <w:sz w:val="24"/>
                <w:szCs w:val="24"/>
                <w:lang w:val="ru-RU"/>
              </w:rPr>
              <w:t xml:space="preserve"> основе  полного списка наименования услуг,</w:t>
            </w:r>
            <w:r w:rsidR="00E2725B">
              <w:rPr>
                <w:rFonts w:ascii="Times New Roman" w:eastAsia="Times New Roman" w:hAnsi="Times New Roman" w:cs="Times New Roman"/>
                <w:sz w:val="24"/>
                <w:szCs w:val="24"/>
                <w:lang w:val="ru-RU"/>
              </w:rPr>
              <w:t xml:space="preserve"> технических требований </w:t>
            </w:r>
            <w:r w:rsidR="00B14106">
              <w:rPr>
                <w:rFonts w:ascii="Times New Roman" w:eastAsia="Times New Roman" w:hAnsi="Times New Roman" w:cs="Times New Roman"/>
                <w:sz w:val="24"/>
                <w:szCs w:val="24"/>
                <w:lang w:val="ru-RU"/>
              </w:rPr>
              <w:t xml:space="preserve"> запрашиваемых ниже и самой низкой цене.</w:t>
            </w:r>
          </w:p>
        </w:tc>
      </w:tr>
      <w:tr w:rsidR="00E94E81" w:rsidRPr="00656675" w14:paraId="36BDA085" w14:textId="77777777" w:rsidTr="00BC6A50">
        <w:tc>
          <w:tcPr>
            <w:tcW w:w="5246" w:type="dxa"/>
          </w:tcPr>
          <w:p w14:paraId="4E6B52FC" w14:textId="77777777" w:rsid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b/>
                <w:bCs/>
                <w:spacing w:val="-1"/>
                <w:sz w:val="24"/>
                <w:szCs w:val="24"/>
              </w:rPr>
              <w:t xml:space="preserve">Contract Mechanism: </w:t>
            </w:r>
          </w:p>
          <w:p w14:paraId="2C15EA92" w14:textId="7AA2B0F3"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spacing w:val="-1"/>
                <w:sz w:val="24"/>
                <w:szCs w:val="24"/>
              </w:rPr>
              <w:t xml:space="preserve">The </w:t>
            </w:r>
            <w:proofErr w:type="spellStart"/>
            <w:r w:rsidRPr="00E94E81">
              <w:rPr>
                <w:rFonts w:ascii="Times New Roman" w:eastAsia="Times New Roman" w:hAnsi="Times New Roman" w:cs="Times New Roman"/>
                <w:spacing w:val="-1"/>
                <w:sz w:val="24"/>
                <w:szCs w:val="24"/>
              </w:rPr>
              <w:t>EpiC</w:t>
            </w:r>
            <w:proofErr w:type="spellEnd"/>
            <w:r w:rsidRPr="00E94E81">
              <w:rPr>
                <w:rFonts w:ascii="Times New Roman" w:eastAsia="Times New Roman" w:hAnsi="Times New Roman" w:cs="Times New Roman"/>
                <w:spacing w:val="-1"/>
                <w:sz w:val="24"/>
                <w:szCs w:val="24"/>
              </w:rPr>
              <w:t xml:space="preserve"> Project expects to award a </w:t>
            </w:r>
            <w:r>
              <w:rPr>
                <w:rFonts w:ascii="Times New Roman" w:eastAsia="Times New Roman" w:hAnsi="Times New Roman" w:cs="Times New Roman"/>
                <w:spacing w:val="-1"/>
                <w:sz w:val="24"/>
                <w:szCs w:val="24"/>
              </w:rPr>
              <w:t>Master Services Agreement</w:t>
            </w:r>
            <w:r w:rsidRPr="00E94E81">
              <w:rPr>
                <w:rFonts w:ascii="Times New Roman" w:eastAsia="Times New Roman" w:hAnsi="Times New Roman" w:cs="Times New Roman"/>
                <w:spacing w:val="-1"/>
                <w:sz w:val="24"/>
                <w:szCs w:val="24"/>
              </w:rPr>
              <w:t xml:space="preserve"> to the responsive vendor whose quote best meets the evaluation criteria described herein.</w:t>
            </w:r>
          </w:p>
          <w:p w14:paraId="12B30688" w14:textId="77777777" w:rsidR="00E94E81" w:rsidRDefault="00E94E81"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5F66EFF9" w14:textId="58B8D97E"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E94E81">
              <w:rPr>
                <w:rFonts w:ascii="Times New Roman" w:eastAsia="Times New Roman" w:hAnsi="Times New Roman" w:cs="Times New Roman"/>
                <w:b/>
                <w:bCs/>
                <w:spacing w:val="-1"/>
                <w:sz w:val="24"/>
                <w:szCs w:val="24"/>
                <w:lang w:val="ru-RU"/>
              </w:rPr>
              <w:t>Заключение контракта</w:t>
            </w:r>
            <w:r>
              <w:rPr>
                <w:rFonts w:ascii="Times New Roman" w:eastAsia="Times New Roman" w:hAnsi="Times New Roman" w:cs="Times New Roman"/>
                <w:b/>
                <w:bCs/>
                <w:spacing w:val="-1"/>
                <w:sz w:val="24"/>
                <w:szCs w:val="24"/>
                <w:lang w:val="ru-RU"/>
              </w:rPr>
              <w:t xml:space="preserve">: </w:t>
            </w:r>
          </w:p>
          <w:p w14:paraId="7123C53A" w14:textId="1827AA65" w:rsidR="00E94E81" w:rsidRPr="00CF22C0" w:rsidRDefault="00E94E81" w:rsidP="00ED697A">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CF22C0">
              <w:rPr>
                <w:rFonts w:ascii="Times New Roman" w:eastAsia="Times New Roman" w:hAnsi="Times New Roman" w:cs="Times New Roman"/>
                <w:spacing w:val="-1"/>
                <w:sz w:val="24"/>
                <w:szCs w:val="24"/>
                <w:lang w:val="ru-RU"/>
              </w:rPr>
              <w:t xml:space="preserve">Проект </w:t>
            </w:r>
            <w:proofErr w:type="spellStart"/>
            <w:r w:rsidRPr="00ED697A">
              <w:rPr>
                <w:rFonts w:ascii="Times New Roman" w:eastAsia="Times New Roman" w:hAnsi="Times New Roman" w:cs="Times New Roman"/>
                <w:spacing w:val="-1"/>
                <w:sz w:val="24"/>
                <w:szCs w:val="24"/>
              </w:rPr>
              <w:t>EpiC</w:t>
            </w:r>
            <w:proofErr w:type="spellEnd"/>
            <w:r w:rsidRPr="00CF22C0">
              <w:rPr>
                <w:rFonts w:ascii="Times New Roman" w:eastAsia="Times New Roman" w:hAnsi="Times New Roman" w:cs="Times New Roman"/>
                <w:spacing w:val="-1"/>
                <w:sz w:val="24"/>
                <w:szCs w:val="24"/>
                <w:lang w:val="ru-RU"/>
              </w:rPr>
              <w:t xml:space="preserve"> заключит </w:t>
            </w:r>
            <w:r w:rsidR="00656675">
              <w:rPr>
                <w:rFonts w:ascii="Times New Roman" w:eastAsia="Times New Roman" w:hAnsi="Times New Roman" w:cs="Times New Roman"/>
                <w:spacing w:val="-1"/>
                <w:sz w:val="24"/>
                <w:szCs w:val="24"/>
                <w:lang w:val="ru-RU"/>
              </w:rPr>
              <w:t xml:space="preserve">Рамочный </w:t>
            </w:r>
            <w:r w:rsidR="00ED697A" w:rsidRPr="00CF22C0">
              <w:rPr>
                <w:rFonts w:ascii="Times New Roman" w:eastAsia="Times New Roman" w:hAnsi="Times New Roman" w:cs="Times New Roman"/>
                <w:spacing w:val="-1"/>
                <w:sz w:val="24"/>
                <w:szCs w:val="24"/>
                <w:lang w:val="ru-RU"/>
              </w:rPr>
              <w:t xml:space="preserve">Договор с </w:t>
            </w:r>
            <w:r w:rsidRPr="00CF22C0">
              <w:rPr>
                <w:rFonts w:ascii="Times New Roman" w:eastAsia="Times New Roman" w:hAnsi="Times New Roman" w:cs="Times New Roman"/>
                <w:spacing w:val="-1"/>
                <w:sz w:val="24"/>
                <w:szCs w:val="24"/>
                <w:lang w:val="ru-RU"/>
              </w:rPr>
              <w:t>поставщик</w:t>
            </w:r>
            <w:r w:rsidR="00ED697A" w:rsidRPr="00CF22C0">
              <w:rPr>
                <w:rFonts w:ascii="Times New Roman" w:eastAsia="Times New Roman" w:hAnsi="Times New Roman" w:cs="Times New Roman"/>
                <w:spacing w:val="-1"/>
                <w:sz w:val="24"/>
                <w:szCs w:val="24"/>
                <w:lang w:val="ru-RU"/>
              </w:rPr>
              <w:t>ом</w:t>
            </w:r>
            <w:r w:rsidRPr="00CF22C0">
              <w:rPr>
                <w:rFonts w:ascii="Times New Roman" w:eastAsia="Times New Roman" w:hAnsi="Times New Roman" w:cs="Times New Roman"/>
                <w:spacing w:val="-1"/>
                <w:sz w:val="24"/>
                <w:szCs w:val="24"/>
                <w:lang w:val="ru-RU"/>
              </w:rPr>
              <w:t>, чье предложение соответствует описанным здесь требованиям.</w:t>
            </w:r>
          </w:p>
          <w:p w14:paraId="790E5AC8" w14:textId="77777777" w:rsidR="00E94E81" w:rsidRPr="00E94E81" w:rsidRDefault="00E94E81" w:rsidP="00864FCB">
            <w:pPr>
              <w:spacing w:before="32"/>
              <w:ind w:right="-20"/>
              <w:jc w:val="both"/>
              <w:rPr>
                <w:rFonts w:ascii="Times New Roman" w:eastAsia="Times New Roman" w:hAnsi="Times New Roman" w:cs="Times New Roman"/>
                <w:b/>
                <w:bCs/>
                <w:spacing w:val="-1"/>
                <w:sz w:val="24"/>
                <w:szCs w:val="24"/>
                <w:lang w:val="ru-RU"/>
              </w:rPr>
            </w:pPr>
          </w:p>
        </w:tc>
      </w:tr>
      <w:tr w:rsidR="00FF6F5C" w:rsidRPr="00656675" w14:paraId="36C57EA4" w14:textId="77777777" w:rsidTr="00BC6A50">
        <w:tc>
          <w:tcPr>
            <w:tcW w:w="5246" w:type="dxa"/>
          </w:tcPr>
          <w:p w14:paraId="5FCA81F3" w14:textId="77777777" w:rsidR="00FF6F5C" w:rsidRPr="00CF22C0" w:rsidRDefault="00FF6F5C"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Terms of Reference</w:t>
            </w:r>
            <w:r w:rsidRPr="00CF22C0">
              <w:rPr>
                <w:rFonts w:ascii="Times New Roman" w:eastAsia="Times New Roman" w:hAnsi="Times New Roman" w:cs="Times New Roman"/>
                <w:b/>
                <w:bCs/>
                <w:spacing w:val="-1"/>
                <w:sz w:val="24"/>
                <w:szCs w:val="24"/>
              </w:rPr>
              <w:t>:</w:t>
            </w:r>
          </w:p>
          <w:p w14:paraId="5BEAB25D" w14:textId="5A0B7C09" w:rsidR="00FF6F5C" w:rsidRDefault="00FF6F5C"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FHI360 is inviting qualified companies and private entrepreneurs to submit quotations</w:t>
            </w:r>
            <w:r w:rsidR="00246E6D">
              <w:rPr>
                <w:rFonts w:ascii="Times New Roman" w:eastAsia="Times New Roman" w:hAnsi="Times New Roman" w:cs="Times New Roman"/>
                <w:spacing w:val="-1"/>
                <w:sz w:val="24"/>
                <w:szCs w:val="24"/>
              </w:rPr>
              <w:t xml:space="preserve"> to supply FHI 360 Bishkek office with </w:t>
            </w:r>
            <w:r w:rsidR="00112C9F">
              <w:rPr>
                <w:rFonts w:ascii="Times New Roman" w:eastAsia="Times New Roman" w:hAnsi="Times New Roman" w:cs="Times New Roman"/>
                <w:spacing w:val="-1"/>
                <w:sz w:val="24"/>
                <w:szCs w:val="24"/>
              </w:rPr>
              <w:t>p</w:t>
            </w:r>
            <w:r w:rsidR="00112C9F" w:rsidRPr="007A034C">
              <w:rPr>
                <w:rFonts w:ascii="Times New Roman" w:eastAsia="Times New Roman" w:hAnsi="Times New Roman" w:cs="Times New Roman"/>
                <w:spacing w:val="-1"/>
                <w:sz w:val="24"/>
                <w:szCs w:val="24"/>
              </w:rPr>
              <w:t>rovision of brokerage services for customs clearance of goods</w:t>
            </w:r>
            <w:r w:rsidR="00737F38">
              <w:rPr>
                <w:rFonts w:ascii="Times New Roman" w:eastAsia="Times New Roman" w:hAnsi="Times New Roman" w:cs="Times New Roman"/>
                <w:spacing w:val="-1"/>
                <w:sz w:val="24"/>
                <w:szCs w:val="24"/>
              </w:rPr>
              <w:t xml:space="preserve"> and </w:t>
            </w:r>
            <w:r w:rsidR="00656675">
              <w:rPr>
                <w:rFonts w:ascii="Times New Roman" w:eastAsia="Times New Roman" w:hAnsi="Times New Roman" w:cs="Times New Roman"/>
                <w:spacing w:val="-1"/>
                <w:sz w:val="24"/>
                <w:szCs w:val="24"/>
              </w:rPr>
              <w:t>their</w:t>
            </w:r>
            <w:r w:rsidR="00737F38">
              <w:rPr>
                <w:rFonts w:ascii="Times New Roman" w:eastAsia="Times New Roman" w:hAnsi="Times New Roman" w:cs="Times New Roman"/>
                <w:spacing w:val="-1"/>
                <w:sz w:val="24"/>
                <w:szCs w:val="24"/>
              </w:rPr>
              <w:t xml:space="preserve"> delivery to the destination point</w:t>
            </w:r>
            <w:r w:rsidR="00656675">
              <w:rPr>
                <w:rFonts w:ascii="Times New Roman" w:eastAsia="Times New Roman" w:hAnsi="Times New Roman" w:cs="Times New Roman"/>
                <w:spacing w:val="-1"/>
                <w:sz w:val="24"/>
                <w:szCs w:val="24"/>
              </w:rPr>
              <w:t xml:space="preserve"> in Bishkek city or within the Kyrgyz Republic.</w:t>
            </w:r>
            <w:r w:rsidR="00737F38">
              <w:rPr>
                <w:rFonts w:ascii="Times New Roman" w:eastAsia="Times New Roman" w:hAnsi="Times New Roman" w:cs="Times New Roman"/>
                <w:spacing w:val="-1"/>
                <w:sz w:val="24"/>
                <w:szCs w:val="24"/>
              </w:rPr>
              <w:t xml:space="preserve"> </w:t>
            </w:r>
          </w:p>
          <w:p w14:paraId="0CC6E629" w14:textId="637B8B83" w:rsidR="00246E6D" w:rsidRPr="00246E6D" w:rsidRDefault="00246E6D"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Interested vendors should provide prices for the </w:t>
            </w:r>
            <w:r w:rsidR="00656675">
              <w:rPr>
                <w:rFonts w:ascii="Times New Roman" w:eastAsia="Times New Roman" w:hAnsi="Times New Roman" w:cs="Times New Roman"/>
                <w:spacing w:val="-1"/>
                <w:sz w:val="24"/>
                <w:szCs w:val="24"/>
              </w:rPr>
              <w:t>services</w:t>
            </w:r>
            <w:r>
              <w:rPr>
                <w:rFonts w:ascii="Times New Roman" w:eastAsia="Times New Roman" w:hAnsi="Times New Roman" w:cs="Times New Roman"/>
                <w:spacing w:val="-1"/>
                <w:sz w:val="24"/>
                <w:szCs w:val="24"/>
              </w:rPr>
              <w:t xml:space="preserve"> as per the Table below. The </w:t>
            </w:r>
            <w:r w:rsidR="00656675">
              <w:rPr>
                <w:rFonts w:ascii="Times New Roman" w:eastAsia="Times New Roman" w:hAnsi="Times New Roman" w:cs="Times New Roman"/>
                <w:spacing w:val="-1"/>
                <w:sz w:val="24"/>
                <w:szCs w:val="24"/>
              </w:rPr>
              <w:t>services</w:t>
            </w:r>
            <w:r>
              <w:rPr>
                <w:rFonts w:ascii="Times New Roman" w:eastAsia="Times New Roman" w:hAnsi="Times New Roman" w:cs="Times New Roman"/>
                <w:spacing w:val="-1"/>
                <w:sz w:val="24"/>
                <w:szCs w:val="24"/>
              </w:rPr>
              <w:t xml:space="preserve"> must meet the specified minimum characteristics. </w:t>
            </w:r>
          </w:p>
        </w:tc>
        <w:tc>
          <w:tcPr>
            <w:tcW w:w="4961" w:type="dxa"/>
          </w:tcPr>
          <w:p w14:paraId="5F856BB6" w14:textId="77777777" w:rsidR="00FF6F5C" w:rsidRDefault="00FF6F5C" w:rsidP="00864FCB">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Технические спецификации: </w:t>
            </w:r>
          </w:p>
          <w:p w14:paraId="002916B4" w14:textId="29143B0C" w:rsidR="00112C9F" w:rsidRPr="00F64DD6" w:rsidRDefault="00246E6D" w:rsidP="00112C9F">
            <w:pPr>
              <w:ind w:right="131"/>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rPr>
              <w:t>FHI</w:t>
            </w:r>
            <w:r w:rsidRPr="00246E6D">
              <w:rPr>
                <w:rFonts w:ascii="Times New Roman" w:eastAsia="Times New Roman" w:hAnsi="Times New Roman" w:cs="Times New Roman"/>
                <w:spacing w:val="-1"/>
                <w:sz w:val="24"/>
                <w:szCs w:val="24"/>
                <w:lang w:val="ru-RU"/>
              </w:rPr>
              <w:t xml:space="preserve"> 360</w:t>
            </w:r>
            <w:r>
              <w:rPr>
                <w:rFonts w:ascii="Times New Roman" w:eastAsia="Times New Roman" w:hAnsi="Times New Roman" w:cs="Times New Roman"/>
                <w:spacing w:val="-1"/>
                <w:sz w:val="24"/>
                <w:szCs w:val="24"/>
                <w:lang w:val="ru-RU"/>
              </w:rPr>
              <w:t xml:space="preserve"> приглашает компа</w:t>
            </w:r>
            <w:r w:rsidR="00B14106">
              <w:rPr>
                <w:rFonts w:ascii="Times New Roman" w:eastAsia="Times New Roman" w:hAnsi="Times New Roman" w:cs="Times New Roman"/>
                <w:spacing w:val="-1"/>
                <w:sz w:val="24"/>
                <w:szCs w:val="24"/>
                <w:lang w:val="ru-RU"/>
              </w:rPr>
              <w:t xml:space="preserve">нии и частных предпринимателей, </w:t>
            </w:r>
            <w:r>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112C9F">
              <w:rPr>
                <w:rFonts w:ascii="Times New Roman" w:eastAsia="Times New Roman" w:hAnsi="Times New Roman" w:cs="Times New Roman"/>
                <w:spacing w:val="-1"/>
                <w:sz w:val="24"/>
                <w:szCs w:val="24"/>
                <w:lang w:val="ru-RU"/>
              </w:rPr>
              <w:t xml:space="preserve">предоставление </w:t>
            </w:r>
            <w:r w:rsidR="00112C9F" w:rsidRPr="007A034C">
              <w:rPr>
                <w:rFonts w:ascii="Times New Roman" w:eastAsia="Times New Roman" w:hAnsi="Times New Roman" w:cs="Times New Roman"/>
                <w:spacing w:val="-1"/>
                <w:sz w:val="24"/>
                <w:szCs w:val="24"/>
                <w:lang w:val="ru-RU"/>
              </w:rPr>
              <w:t>брокерских услуг таможенного оформления грузов</w:t>
            </w:r>
            <w:r w:rsidR="00112C9F">
              <w:rPr>
                <w:rFonts w:ascii="Times New Roman" w:eastAsia="Times New Roman" w:hAnsi="Times New Roman" w:cs="Times New Roman"/>
                <w:spacing w:val="-1"/>
                <w:sz w:val="24"/>
                <w:szCs w:val="24"/>
                <w:lang w:val="ru-RU"/>
              </w:rPr>
              <w:t xml:space="preserve"> </w:t>
            </w:r>
            <w:r w:rsidR="00737F38">
              <w:rPr>
                <w:rFonts w:ascii="Times New Roman" w:eastAsia="Times New Roman" w:hAnsi="Times New Roman" w:cs="Times New Roman"/>
                <w:spacing w:val="-1"/>
                <w:sz w:val="24"/>
                <w:szCs w:val="24"/>
                <w:lang w:val="ru-RU"/>
              </w:rPr>
              <w:t>и доставк</w:t>
            </w:r>
            <w:r w:rsidR="00656675">
              <w:rPr>
                <w:rFonts w:ascii="Times New Roman" w:eastAsia="Times New Roman" w:hAnsi="Times New Roman" w:cs="Times New Roman"/>
                <w:spacing w:val="-1"/>
                <w:sz w:val="24"/>
                <w:szCs w:val="24"/>
                <w:lang w:val="ru-RU"/>
              </w:rPr>
              <w:t>и</w:t>
            </w:r>
            <w:r w:rsidR="00737F38">
              <w:rPr>
                <w:rFonts w:ascii="Times New Roman" w:eastAsia="Times New Roman" w:hAnsi="Times New Roman" w:cs="Times New Roman"/>
                <w:spacing w:val="-1"/>
                <w:sz w:val="24"/>
                <w:szCs w:val="24"/>
                <w:lang w:val="ru-RU"/>
              </w:rPr>
              <w:t xml:space="preserve"> грузов до места назначения </w:t>
            </w:r>
            <w:r w:rsidR="00112C9F">
              <w:rPr>
                <w:rFonts w:ascii="Times New Roman" w:eastAsia="Times New Roman" w:hAnsi="Times New Roman" w:cs="Times New Roman"/>
                <w:spacing w:val="-1"/>
                <w:sz w:val="24"/>
                <w:szCs w:val="24"/>
                <w:lang w:val="ru-RU"/>
              </w:rPr>
              <w:t xml:space="preserve">в </w:t>
            </w:r>
            <w:proofErr w:type="spellStart"/>
            <w:r w:rsidR="00112C9F">
              <w:rPr>
                <w:rFonts w:ascii="Times New Roman" w:eastAsia="Times New Roman" w:hAnsi="Times New Roman" w:cs="Times New Roman"/>
                <w:spacing w:val="-1"/>
                <w:sz w:val="24"/>
                <w:szCs w:val="24"/>
                <w:lang w:val="ru-RU"/>
              </w:rPr>
              <w:t>г.Бишкек</w:t>
            </w:r>
            <w:proofErr w:type="spellEnd"/>
            <w:r w:rsidR="00656675">
              <w:rPr>
                <w:rFonts w:ascii="Times New Roman" w:eastAsia="Times New Roman" w:hAnsi="Times New Roman" w:cs="Times New Roman"/>
                <w:spacing w:val="-1"/>
                <w:sz w:val="24"/>
                <w:szCs w:val="24"/>
                <w:lang w:val="ru-RU"/>
              </w:rPr>
              <w:t xml:space="preserve"> или на территории Кыргызской Республики.</w:t>
            </w:r>
          </w:p>
          <w:p w14:paraId="4C50A126" w14:textId="70A34CDD" w:rsidR="00246E6D" w:rsidRDefault="00246E6D" w:rsidP="00864FCB">
            <w:pPr>
              <w:spacing w:before="32"/>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Заинтересованные поставщики должны представить цены на </w:t>
            </w:r>
            <w:r w:rsidR="00656675">
              <w:rPr>
                <w:rFonts w:ascii="Times New Roman" w:eastAsia="Times New Roman" w:hAnsi="Times New Roman" w:cs="Times New Roman"/>
                <w:spacing w:val="-1"/>
                <w:sz w:val="24"/>
                <w:szCs w:val="24"/>
                <w:lang w:val="ru-RU"/>
              </w:rPr>
              <w:t>услуги</w:t>
            </w:r>
            <w:r>
              <w:rPr>
                <w:rFonts w:ascii="Times New Roman" w:eastAsia="Times New Roman" w:hAnsi="Times New Roman" w:cs="Times New Roman"/>
                <w:spacing w:val="-1"/>
                <w:sz w:val="24"/>
                <w:szCs w:val="24"/>
                <w:lang w:val="ru-RU"/>
              </w:rPr>
              <w:t xml:space="preserve"> в соответствии с нижеприведенной Таблицей. </w:t>
            </w:r>
            <w:r w:rsidR="00656675">
              <w:rPr>
                <w:rFonts w:ascii="Times New Roman" w:eastAsia="Times New Roman" w:hAnsi="Times New Roman" w:cs="Times New Roman"/>
                <w:spacing w:val="-1"/>
                <w:sz w:val="24"/>
                <w:szCs w:val="24"/>
                <w:lang w:val="ru-RU"/>
              </w:rPr>
              <w:t>Услуги</w:t>
            </w:r>
            <w:r>
              <w:rPr>
                <w:rFonts w:ascii="Times New Roman" w:eastAsia="Times New Roman" w:hAnsi="Times New Roman" w:cs="Times New Roman"/>
                <w:spacing w:val="-1"/>
                <w:sz w:val="24"/>
                <w:szCs w:val="24"/>
                <w:lang w:val="ru-RU"/>
              </w:rPr>
              <w:t xml:space="preserve"> должны соответствовать указанным минимальным характеристикам.</w:t>
            </w:r>
          </w:p>
          <w:p w14:paraId="457864F2" w14:textId="05F30514" w:rsidR="00246E6D" w:rsidRPr="00246E6D" w:rsidRDefault="00246E6D" w:rsidP="00864FCB">
            <w:pPr>
              <w:spacing w:before="32"/>
              <w:ind w:right="-20"/>
              <w:jc w:val="both"/>
              <w:rPr>
                <w:rFonts w:ascii="Times New Roman" w:eastAsia="Times New Roman" w:hAnsi="Times New Roman" w:cs="Times New Roman"/>
                <w:spacing w:val="-1"/>
                <w:sz w:val="24"/>
                <w:szCs w:val="24"/>
                <w:lang w:val="ru-RU"/>
              </w:rPr>
            </w:pPr>
          </w:p>
        </w:tc>
      </w:tr>
    </w:tbl>
    <w:p w14:paraId="63E483C3" w14:textId="77777777" w:rsidR="006D650E" w:rsidRPr="00656675"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lang w:val="ru-RU"/>
        </w:rPr>
      </w:pPr>
    </w:p>
    <w:p w14:paraId="509FCC72" w14:textId="77777777" w:rsidR="006D650E" w:rsidRPr="00656675"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lang w:val="ru-RU"/>
        </w:rPr>
      </w:pPr>
    </w:p>
    <w:p w14:paraId="7A1B57B5" w14:textId="77777777" w:rsidR="00DB5F24" w:rsidRPr="00656675" w:rsidRDefault="00DB5F24"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lang w:val="ru-RU"/>
        </w:rPr>
      </w:pPr>
    </w:p>
    <w:p w14:paraId="0600BA23" w14:textId="05A25537" w:rsidR="00DB5F24" w:rsidRDefault="00DB5F24" w:rsidP="00DB5F24">
      <w:pPr>
        <w:tabs>
          <w:tab w:val="left" w:pos="-426"/>
          <w:tab w:val="left" w:pos="1134"/>
          <w:tab w:val="left" w:pos="1701"/>
          <w:tab w:val="left" w:pos="3969"/>
        </w:tabs>
        <w:spacing w:before="24" w:after="0" w:line="240" w:lineRule="auto"/>
        <w:ind w:left="-426" w:right="-345"/>
        <w:jc w:val="center"/>
        <w:rPr>
          <w:rFonts w:ascii="Times New Roman" w:eastAsia="Times New Roman" w:hAnsi="Times New Roman" w:cs="Times New Roman"/>
          <w:b/>
          <w:bCs/>
          <w:spacing w:val="-1"/>
          <w:sz w:val="28"/>
          <w:szCs w:val="28"/>
          <w:lang w:val="ru-RU"/>
        </w:rPr>
      </w:pPr>
    </w:p>
    <w:p w14:paraId="3FABE0B1" w14:textId="77777777" w:rsidR="00656675" w:rsidRPr="00656675" w:rsidRDefault="00656675" w:rsidP="00DB5F24">
      <w:pPr>
        <w:tabs>
          <w:tab w:val="left" w:pos="-426"/>
          <w:tab w:val="left" w:pos="1134"/>
          <w:tab w:val="left" w:pos="1701"/>
          <w:tab w:val="left" w:pos="3969"/>
        </w:tabs>
        <w:spacing w:before="24" w:after="0" w:line="240" w:lineRule="auto"/>
        <w:ind w:left="-426" w:right="-345"/>
        <w:jc w:val="center"/>
        <w:rPr>
          <w:rFonts w:ascii="Times New Roman" w:eastAsia="Times New Roman" w:hAnsi="Times New Roman" w:cs="Times New Roman"/>
          <w:b/>
          <w:bCs/>
          <w:spacing w:val="-1"/>
          <w:sz w:val="28"/>
          <w:szCs w:val="28"/>
          <w:lang w:val="ru-RU"/>
        </w:rPr>
      </w:pPr>
    </w:p>
    <w:tbl>
      <w:tblPr>
        <w:tblStyle w:val="a7"/>
        <w:tblW w:w="10315" w:type="dxa"/>
        <w:tblInd w:w="-318" w:type="dxa"/>
        <w:tblLayout w:type="fixed"/>
        <w:tblLook w:val="04A0" w:firstRow="1" w:lastRow="0" w:firstColumn="1" w:lastColumn="0" w:noHBand="0" w:noVBand="1"/>
      </w:tblPr>
      <w:tblGrid>
        <w:gridCol w:w="675"/>
        <w:gridCol w:w="4679"/>
        <w:gridCol w:w="708"/>
        <w:gridCol w:w="4253"/>
      </w:tblGrid>
      <w:tr w:rsidR="00EF0FCB" w:rsidRPr="00656675" w14:paraId="0094D25D" w14:textId="77777777" w:rsidTr="004276C5">
        <w:tc>
          <w:tcPr>
            <w:tcW w:w="675" w:type="dxa"/>
          </w:tcPr>
          <w:p w14:paraId="07C439D4" w14:textId="2B91BA34" w:rsidR="00EF0FCB" w:rsidRPr="004276C5" w:rsidRDefault="00EF0FCB" w:rsidP="00EF0FCB">
            <w:pPr>
              <w:tabs>
                <w:tab w:val="left" w:pos="1134"/>
                <w:tab w:val="left" w:pos="1701"/>
                <w:tab w:val="left" w:pos="3544"/>
                <w:tab w:val="left" w:pos="3969"/>
              </w:tabs>
              <w:spacing w:before="24"/>
              <w:ind w:right="2666"/>
              <w:rPr>
                <w:rFonts w:eastAsia="Times New Roman" w:cs="Times New Roman"/>
                <w:b/>
                <w:bCs/>
                <w:spacing w:val="-1"/>
                <w:sz w:val="24"/>
                <w:szCs w:val="24"/>
                <w:lang w:val="ru-RU"/>
              </w:rPr>
            </w:pPr>
            <w:r w:rsidRPr="004276C5">
              <w:rPr>
                <w:rFonts w:eastAsia="Times New Roman" w:cs="Times New Roman"/>
                <w:b/>
                <w:bCs/>
                <w:spacing w:val="-1"/>
                <w:sz w:val="24"/>
                <w:szCs w:val="24"/>
                <w:lang w:val="ru-RU"/>
              </w:rPr>
              <w:lastRenderedPageBreak/>
              <w:t>№</w:t>
            </w:r>
          </w:p>
        </w:tc>
        <w:tc>
          <w:tcPr>
            <w:tcW w:w="4679" w:type="dxa"/>
            <w:noWrap/>
          </w:tcPr>
          <w:p w14:paraId="0DEB4074" w14:textId="5CE588C5" w:rsidR="00EF0FCB" w:rsidRPr="004276C5" w:rsidRDefault="004276C5" w:rsidP="004276C5">
            <w:pPr>
              <w:tabs>
                <w:tab w:val="left" w:pos="2444"/>
                <w:tab w:val="left" w:pos="3544"/>
                <w:tab w:val="left" w:pos="3720"/>
                <w:tab w:val="left" w:pos="3969"/>
              </w:tabs>
              <w:spacing w:before="24"/>
              <w:ind w:right="-107"/>
              <w:rPr>
                <w:rFonts w:eastAsia="Times New Roman" w:cs="Times New Roman"/>
                <w:b/>
                <w:bCs/>
                <w:spacing w:val="-1"/>
                <w:sz w:val="24"/>
                <w:szCs w:val="24"/>
              </w:rPr>
            </w:pPr>
            <w:r w:rsidRPr="004276C5">
              <w:rPr>
                <w:rFonts w:eastAsia="Times New Roman" w:cs="Times New Roman"/>
                <w:b/>
                <w:bCs/>
                <w:spacing w:val="-1"/>
                <w:sz w:val="24"/>
                <w:szCs w:val="24"/>
              </w:rPr>
              <w:t>Customs clearance, storage and transportation of goods</w:t>
            </w:r>
          </w:p>
        </w:tc>
        <w:tc>
          <w:tcPr>
            <w:tcW w:w="708" w:type="dxa"/>
          </w:tcPr>
          <w:p w14:paraId="15144BBB" w14:textId="10A13802" w:rsidR="00EF0FCB" w:rsidRPr="004276C5" w:rsidRDefault="00EF0FCB" w:rsidP="00EF0FCB">
            <w:pPr>
              <w:tabs>
                <w:tab w:val="left" w:pos="1134"/>
                <w:tab w:val="left" w:pos="1701"/>
                <w:tab w:val="left" w:pos="3544"/>
                <w:tab w:val="left" w:pos="3969"/>
              </w:tabs>
              <w:spacing w:before="24"/>
              <w:ind w:right="2666"/>
              <w:rPr>
                <w:rFonts w:eastAsia="Times New Roman" w:cs="Times New Roman"/>
                <w:b/>
                <w:bCs/>
                <w:spacing w:val="-1"/>
                <w:sz w:val="24"/>
                <w:szCs w:val="24"/>
              </w:rPr>
            </w:pPr>
            <w:r w:rsidRPr="004276C5">
              <w:rPr>
                <w:rFonts w:eastAsia="Times New Roman" w:cs="Times New Roman"/>
                <w:b/>
                <w:bCs/>
                <w:spacing w:val="-1"/>
                <w:sz w:val="24"/>
                <w:szCs w:val="24"/>
              </w:rPr>
              <w:t>№</w:t>
            </w:r>
          </w:p>
        </w:tc>
        <w:tc>
          <w:tcPr>
            <w:tcW w:w="4253" w:type="dxa"/>
            <w:noWrap/>
          </w:tcPr>
          <w:p w14:paraId="46A9F124" w14:textId="48C666C7" w:rsidR="00EF0FCB" w:rsidRPr="004276C5" w:rsidRDefault="004276C5" w:rsidP="00A51C47">
            <w:pPr>
              <w:tabs>
                <w:tab w:val="left" w:pos="1701"/>
                <w:tab w:val="left" w:pos="2727"/>
                <w:tab w:val="left" w:pos="3544"/>
                <w:tab w:val="left" w:pos="3969"/>
                <w:tab w:val="left" w:pos="4144"/>
              </w:tabs>
              <w:spacing w:before="24"/>
              <w:ind w:right="-107"/>
              <w:rPr>
                <w:rFonts w:eastAsia="Times New Roman" w:cs="Times New Roman"/>
                <w:b/>
                <w:bCs/>
                <w:spacing w:val="-1"/>
                <w:sz w:val="24"/>
                <w:szCs w:val="24"/>
                <w:lang w:val="ru-RU"/>
              </w:rPr>
            </w:pPr>
            <w:r w:rsidRPr="004276C5">
              <w:rPr>
                <w:rFonts w:eastAsia="Times New Roman" w:cs="Times New Roman"/>
                <w:b/>
                <w:bCs/>
                <w:spacing w:val="-1"/>
                <w:sz w:val="24"/>
                <w:szCs w:val="24"/>
                <w:lang w:val="ru-RU"/>
              </w:rPr>
              <w:t>Таможенное оформление, хранение и перевозка грузов</w:t>
            </w:r>
          </w:p>
        </w:tc>
      </w:tr>
      <w:tr w:rsidR="00335A72" w:rsidRPr="00656675" w14:paraId="2C09F4A9" w14:textId="77777777" w:rsidTr="004276C5">
        <w:tc>
          <w:tcPr>
            <w:tcW w:w="675" w:type="dxa"/>
          </w:tcPr>
          <w:p w14:paraId="6856FCEB"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6C31B9FB" w14:textId="2AEF4FCD"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335A72">
              <w:t>Express cargo handling at customs terminals within Bishkek</w:t>
            </w:r>
          </w:p>
        </w:tc>
        <w:tc>
          <w:tcPr>
            <w:tcW w:w="708" w:type="dxa"/>
          </w:tcPr>
          <w:p w14:paraId="4AB8CC17"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2E7A7C94" w14:textId="1D27DCA4"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 xml:space="preserve">Обработка экспресс-груза на </w:t>
            </w:r>
            <w:r w:rsidRPr="00737F38">
              <w:rPr>
                <w:lang w:val="ru-RU"/>
              </w:rPr>
              <w:t>таможенных терминал</w:t>
            </w:r>
            <w:r w:rsidR="00816585">
              <w:rPr>
                <w:lang w:val="ru-RU"/>
              </w:rPr>
              <w:t>ах</w:t>
            </w:r>
            <w:r w:rsidRPr="00737F38">
              <w:rPr>
                <w:lang w:val="ru-RU"/>
              </w:rPr>
              <w:t xml:space="preserve"> в пределах г. Бишкек</w:t>
            </w:r>
          </w:p>
        </w:tc>
      </w:tr>
      <w:tr w:rsidR="00335A72" w:rsidRPr="0009515D" w14:paraId="6A75FF23" w14:textId="77777777" w:rsidTr="004276C5">
        <w:tc>
          <w:tcPr>
            <w:tcW w:w="675" w:type="dxa"/>
          </w:tcPr>
          <w:p w14:paraId="14FBC865"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1A438BBB" w14:textId="6183967B"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9546F7">
              <w:t>Delivery of express cargo to the door</w:t>
            </w:r>
          </w:p>
        </w:tc>
        <w:tc>
          <w:tcPr>
            <w:tcW w:w="708" w:type="dxa"/>
          </w:tcPr>
          <w:p w14:paraId="2C5451E3"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39D639D9" w14:textId="54AAC2F6" w:rsidR="00335A72" w:rsidRPr="004276C5"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Доставка экспресс-груза до дверей</w:t>
            </w:r>
          </w:p>
        </w:tc>
      </w:tr>
      <w:tr w:rsidR="00335A72" w:rsidRPr="00656675" w14:paraId="3092DEE0" w14:textId="77777777" w:rsidTr="004276C5">
        <w:tc>
          <w:tcPr>
            <w:tcW w:w="675" w:type="dxa"/>
          </w:tcPr>
          <w:p w14:paraId="4BC9E297"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1B06A4E2" w14:textId="1030CAB9"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9546F7">
              <w:t>Informing about the arrival of express cargo</w:t>
            </w:r>
          </w:p>
        </w:tc>
        <w:tc>
          <w:tcPr>
            <w:tcW w:w="708" w:type="dxa"/>
          </w:tcPr>
          <w:p w14:paraId="68F02666"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5FFE0F03" w14:textId="3BD847B1"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 xml:space="preserve">Информирование о поступлении экспресс-груза </w:t>
            </w:r>
          </w:p>
        </w:tc>
      </w:tr>
      <w:tr w:rsidR="00335A72" w:rsidRPr="00656675" w14:paraId="48E85CB3" w14:textId="77777777" w:rsidTr="004276C5">
        <w:tc>
          <w:tcPr>
            <w:tcW w:w="675" w:type="dxa"/>
          </w:tcPr>
          <w:p w14:paraId="0D7D09B9"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77C0C9D1" w14:textId="77777777" w:rsidR="00335A72" w:rsidRDefault="00335A72" w:rsidP="00335A72">
            <w:pPr>
              <w:tabs>
                <w:tab w:val="left" w:pos="1134"/>
                <w:tab w:val="left" w:pos="3544"/>
                <w:tab w:val="left" w:pos="3969"/>
              </w:tabs>
              <w:spacing w:before="24"/>
              <w:ind w:right="-142"/>
            </w:pPr>
            <w:r w:rsidRPr="009546F7">
              <w:t xml:space="preserve">Sending shipping documents and customs forms </w:t>
            </w:r>
          </w:p>
          <w:p w14:paraId="10EAC997" w14:textId="3A0B53FB"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9546F7">
              <w:t>by fax and e-mail</w:t>
            </w:r>
          </w:p>
        </w:tc>
        <w:tc>
          <w:tcPr>
            <w:tcW w:w="708" w:type="dxa"/>
          </w:tcPr>
          <w:p w14:paraId="1A444EFE"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49973566" w14:textId="6F5FF745"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 xml:space="preserve">Отправка </w:t>
            </w:r>
            <w:proofErr w:type="spellStart"/>
            <w:r w:rsidRPr="00737F38">
              <w:rPr>
                <w:color w:val="000000"/>
                <w:lang w:val="ru-RU"/>
              </w:rPr>
              <w:t>грузосопроводительных</w:t>
            </w:r>
            <w:proofErr w:type="spellEnd"/>
            <w:r w:rsidRPr="00737F38">
              <w:rPr>
                <w:color w:val="000000"/>
                <w:lang w:val="ru-RU"/>
              </w:rPr>
              <w:t xml:space="preserve"> документов и таможенных бланков по факсу и электронной почте</w:t>
            </w:r>
          </w:p>
        </w:tc>
      </w:tr>
      <w:tr w:rsidR="00335A72" w:rsidRPr="00656675" w14:paraId="6A2984FD" w14:textId="77777777" w:rsidTr="004276C5">
        <w:tc>
          <w:tcPr>
            <w:tcW w:w="675" w:type="dxa"/>
          </w:tcPr>
          <w:p w14:paraId="15392648"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4C7E572C" w14:textId="6A1283F6"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9546F7">
              <w:t>Consulting services on customs clearance of goods</w:t>
            </w:r>
          </w:p>
        </w:tc>
        <w:tc>
          <w:tcPr>
            <w:tcW w:w="708" w:type="dxa"/>
          </w:tcPr>
          <w:p w14:paraId="25E3039C"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110E3C3C" w14:textId="2F591948"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 xml:space="preserve">Консультационные услуги по вопросам таможенного оформления грузов </w:t>
            </w:r>
          </w:p>
        </w:tc>
      </w:tr>
      <w:tr w:rsidR="00335A72" w:rsidRPr="00656675" w14:paraId="2A7D422D" w14:textId="77777777" w:rsidTr="004276C5">
        <w:tc>
          <w:tcPr>
            <w:tcW w:w="675" w:type="dxa"/>
          </w:tcPr>
          <w:p w14:paraId="55DFCAC8"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05733194" w14:textId="635D5792"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9546F7">
              <w:t>Delivery of express cargo by courier "to the door"</w:t>
            </w:r>
          </w:p>
        </w:tc>
        <w:tc>
          <w:tcPr>
            <w:tcW w:w="708" w:type="dxa"/>
          </w:tcPr>
          <w:p w14:paraId="2F41A2DB"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041165DB" w14:textId="0FE66601"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Доставка экспресс-груза курьером «до двери»</w:t>
            </w:r>
          </w:p>
        </w:tc>
      </w:tr>
      <w:tr w:rsidR="00335A72" w:rsidRPr="004276C5" w14:paraId="7AC9EE2D" w14:textId="77777777" w:rsidTr="004276C5">
        <w:tc>
          <w:tcPr>
            <w:tcW w:w="675" w:type="dxa"/>
          </w:tcPr>
          <w:p w14:paraId="226073FE"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694EA13A" w14:textId="0EF568C3" w:rsidR="00335A72" w:rsidRPr="004276C5" w:rsidRDefault="00335A72" w:rsidP="00EF0FCB">
            <w:pPr>
              <w:tabs>
                <w:tab w:val="left" w:pos="1134"/>
                <w:tab w:val="left" w:pos="1701"/>
                <w:tab w:val="left" w:pos="3544"/>
                <w:tab w:val="left" w:pos="3969"/>
              </w:tabs>
              <w:spacing w:before="24"/>
              <w:ind w:right="2666"/>
              <w:rPr>
                <w:rFonts w:eastAsia="Times New Roman" w:cs="Times New Roman"/>
                <w:b/>
                <w:bCs/>
                <w:spacing w:val="-1"/>
                <w:sz w:val="24"/>
                <w:szCs w:val="24"/>
              </w:rPr>
            </w:pPr>
            <w:r w:rsidRPr="009546F7">
              <w:t>Cargo tracking</w:t>
            </w:r>
          </w:p>
        </w:tc>
        <w:tc>
          <w:tcPr>
            <w:tcW w:w="708" w:type="dxa"/>
          </w:tcPr>
          <w:p w14:paraId="088C12A1"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00B354D4" w14:textId="472FEBA5" w:rsidR="00335A72" w:rsidRPr="004276C5"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proofErr w:type="spellStart"/>
            <w:r>
              <w:rPr>
                <w:color w:val="000000"/>
              </w:rPr>
              <w:t>Отслеживание</w:t>
            </w:r>
            <w:proofErr w:type="spellEnd"/>
            <w:r>
              <w:rPr>
                <w:color w:val="000000"/>
              </w:rPr>
              <w:t xml:space="preserve"> </w:t>
            </w:r>
            <w:proofErr w:type="spellStart"/>
            <w:r>
              <w:rPr>
                <w:color w:val="000000"/>
              </w:rPr>
              <w:t>грузов</w:t>
            </w:r>
            <w:proofErr w:type="spellEnd"/>
            <w:r>
              <w:rPr>
                <w:color w:val="000000"/>
              </w:rPr>
              <w:t xml:space="preserve"> </w:t>
            </w:r>
          </w:p>
        </w:tc>
      </w:tr>
      <w:tr w:rsidR="00335A72" w:rsidRPr="00656675" w14:paraId="7653E1F3" w14:textId="77777777" w:rsidTr="004276C5">
        <w:tc>
          <w:tcPr>
            <w:tcW w:w="675" w:type="dxa"/>
          </w:tcPr>
          <w:p w14:paraId="2FC33826" w14:textId="77777777" w:rsidR="00335A72" w:rsidRPr="004276C5"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6F4DDC4C" w14:textId="28A09081"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CB3954">
              <w:t>Preparation of a full package of documents and organization of customs clearance</w:t>
            </w:r>
          </w:p>
        </w:tc>
        <w:tc>
          <w:tcPr>
            <w:tcW w:w="708" w:type="dxa"/>
          </w:tcPr>
          <w:p w14:paraId="19094F4A"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15339124" w14:textId="57EAA484" w:rsidR="00335A72" w:rsidRPr="00737F38" w:rsidRDefault="00335A72" w:rsidP="004276C5">
            <w:pPr>
              <w:tabs>
                <w:tab w:val="left" w:pos="1134"/>
                <w:tab w:val="left" w:pos="1701"/>
                <w:tab w:val="left" w:pos="2160"/>
                <w:tab w:val="left" w:pos="3544"/>
                <w:tab w:val="left" w:pos="3969"/>
              </w:tabs>
              <w:spacing w:before="24"/>
              <w:rPr>
                <w:rFonts w:eastAsia="Times New Roman" w:cs="Times New Roman"/>
                <w:b/>
                <w:bCs/>
                <w:spacing w:val="-1"/>
                <w:sz w:val="24"/>
                <w:szCs w:val="24"/>
                <w:lang w:val="ru-RU"/>
              </w:rPr>
            </w:pPr>
            <w:r w:rsidRPr="00737F38">
              <w:rPr>
                <w:color w:val="000000"/>
                <w:lang w:val="ru-RU"/>
              </w:rPr>
              <w:t>Подготовка полного пакета документов и организация таможенного оформления</w:t>
            </w:r>
          </w:p>
        </w:tc>
      </w:tr>
      <w:tr w:rsidR="00335A72" w:rsidRPr="00656675" w14:paraId="75337F48" w14:textId="77777777" w:rsidTr="004276C5">
        <w:tc>
          <w:tcPr>
            <w:tcW w:w="675" w:type="dxa"/>
          </w:tcPr>
          <w:p w14:paraId="0B10193F"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03A54402" w14:textId="32D473D7"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CB3954">
              <w:t>Filling in the customs declaration (CCD) in the form of TD (1st sheet)</w:t>
            </w:r>
          </w:p>
        </w:tc>
        <w:tc>
          <w:tcPr>
            <w:tcW w:w="708" w:type="dxa"/>
          </w:tcPr>
          <w:p w14:paraId="762EA417"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7659FC5D" w14:textId="5FB641DB" w:rsidR="00335A72" w:rsidRPr="00737F38" w:rsidRDefault="00335A72" w:rsidP="004276C5">
            <w:pPr>
              <w:tabs>
                <w:tab w:val="left" w:pos="1134"/>
                <w:tab w:val="left" w:pos="1701"/>
                <w:tab w:val="left" w:pos="2160"/>
                <w:tab w:val="left" w:pos="3544"/>
                <w:tab w:val="left" w:pos="3969"/>
              </w:tabs>
              <w:spacing w:before="24"/>
              <w:rPr>
                <w:rFonts w:eastAsia="Times New Roman" w:cs="Times New Roman"/>
                <w:b/>
                <w:bCs/>
                <w:spacing w:val="-1"/>
                <w:sz w:val="24"/>
                <w:szCs w:val="24"/>
                <w:lang w:val="ru-RU"/>
              </w:rPr>
            </w:pPr>
            <w:r w:rsidRPr="00737F38">
              <w:rPr>
                <w:color w:val="000000"/>
                <w:lang w:val="ru-RU"/>
              </w:rPr>
              <w:t>Заполнение таможенной декларации (ГТД) по форме ТД (1-й лист)</w:t>
            </w:r>
          </w:p>
        </w:tc>
      </w:tr>
      <w:tr w:rsidR="00335A72" w:rsidRPr="004276C5" w14:paraId="2B8A31AF" w14:textId="77777777" w:rsidTr="004276C5">
        <w:tc>
          <w:tcPr>
            <w:tcW w:w="675" w:type="dxa"/>
          </w:tcPr>
          <w:p w14:paraId="53A6E4F7"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44AAC2A7" w14:textId="1B6CC3D1"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CB3954">
              <w:t>Completing an additional sheet (TD2)</w:t>
            </w:r>
          </w:p>
        </w:tc>
        <w:tc>
          <w:tcPr>
            <w:tcW w:w="708" w:type="dxa"/>
          </w:tcPr>
          <w:p w14:paraId="65FA6239"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51971194" w14:textId="6E094998" w:rsidR="00335A72" w:rsidRPr="004276C5" w:rsidRDefault="00335A72" w:rsidP="004276C5">
            <w:pPr>
              <w:tabs>
                <w:tab w:val="left" w:pos="1134"/>
                <w:tab w:val="left" w:pos="1701"/>
                <w:tab w:val="left" w:pos="2160"/>
                <w:tab w:val="left" w:pos="3544"/>
                <w:tab w:val="left" w:pos="3969"/>
              </w:tabs>
              <w:spacing w:before="24"/>
              <w:rPr>
                <w:rFonts w:eastAsia="Times New Roman" w:cs="Times New Roman"/>
                <w:b/>
                <w:bCs/>
                <w:spacing w:val="-1"/>
                <w:sz w:val="24"/>
                <w:szCs w:val="24"/>
              </w:rPr>
            </w:pPr>
            <w:proofErr w:type="spellStart"/>
            <w:r>
              <w:rPr>
                <w:color w:val="000000"/>
              </w:rPr>
              <w:t>Заполнение</w:t>
            </w:r>
            <w:proofErr w:type="spellEnd"/>
            <w:r>
              <w:rPr>
                <w:color w:val="000000"/>
              </w:rPr>
              <w:t xml:space="preserve"> </w:t>
            </w:r>
            <w:proofErr w:type="spellStart"/>
            <w:r>
              <w:rPr>
                <w:color w:val="000000"/>
              </w:rPr>
              <w:t>дополнительного</w:t>
            </w:r>
            <w:proofErr w:type="spellEnd"/>
            <w:r>
              <w:rPr>
                <w:color w:val="000000"/>
              </w:rPr>
              <w:t xml:space="preserve"> </w:t>
            </w:r>
            <w:proofErr w:type="spellStart"/>
            <w:r>
              <w:rPr>
                <w:color w:val="000000"/>
              </w:rPr>
              <w:t>листа</w:t>
            </w:r>
            <w:proofErr w:type="spellEnd"/>
            <w:r>
              <w:rPr>
                <w:color w:val="000000"/>
              </w:rPr>
              <w:t xml:space="preserve"> (ТД2)</w:t>
            </w:r>
          </w:p>
        </w:tc>
      </w:tr>
      <w:tr w:rsidR="00335A72" w:rsidRPr="00656675" w14:paraId="2D69185F" w14:textId="77777777" w:rsidTr="004276C5">
        <w:tc>
          <w:tcPr>
            <w:tcW w:w="675" w:type="dxa"/>
          </w:tcPr>
          <w:p w14:paraId="5F5E9908" w14:textId="77777777" w:rsidR="00335A72" w:rsidRPr="004276C5"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4B21BDD8" w14:textId="36A0F20F"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CB3954">
              <w:t>Filling in a customs value declaration (DTS) for goods worth over USD 10,000</w:t>
            </w:r>
          </w:p>
        </w:tc>
        <w:tc>
          <w:tcPr>
            <w:tcW w:w="708" w:type="dxa"/>
          </w:tcPr>
          <w:p w14:paraId="687CDD8F"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194CABD7" w14:textId="33D8B001" w:rsidR="00335A72" w:rsidRPr="009F433B" w:rsidRDefault="00335A72" w:rsidP="004276C5">
            <w:pPr>
              <w:tabs>
                <w:tab w:val="left" w:pos="1134"/>
                <w:tab w:val="left" w:pos="1701"/>
                <w:tab w:val="left" w:pos="2160"/>
                <w:tab w:val="left" w:pos="3544"/>
                <w:tab w:val="left" w:pos="3969"/>
              </w:tabs>
              <w:spacing w:before="24"/>
              <w:rPr>
                <w:color w:val="000000"/>
                <w:lang w:val="ru-RU"/>
              </w:rPr>
            </w:pPr>
            <w:r w:rsidRPr="00737F38">
              <w:rPr>
                <w:lang w:val="ru-RU"/>
              </w:rPr>
              <w:t>Заполнение декларации таможенной стоимости (ДТС) на товары стоимостью свыше 10.000 долларов США</w:t>
            </w:r>
          </w:p>
        </w:tc>
      </w:tr>
      <w:tr w:rsidR="00335A72" w:rsidRPr="004276C5" w14:paraId="0E96CA05" w14:textId="77777777" w:rsidTr="004276C5">
        <w:tc>
          <w:tcPr>
            <w:tcW w:w="675" w:type="dxa"/>
          </w:tcPr>
          <w:p w14:paraId="560675C3"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50E0A9DB" w14:textId="5772E7B7"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CB3954">
              <w:t>Inclusion of each additional document</w:t>
            </w:r>
          </w:p>
        </w:tc>
        <w:tc>
          <w:tcPr>
            <w:tcW w:w="708" w:type="dxa"/>
          </w:tcPr>
          <w:p w14:paraId="55E1259A"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396C6621" w14:textId="7C12515B" w:rsidR="00335A72" w:rsidRPr="004276C5" w:rsidRDefault="00335A72" w:rsidP="004276C5">
            <w:pPr>
              <w:tabs>
                <w:tab w:val="left" w:pos="1134"/>
                <w:tab w:val="left" w:pos="1701"/>
                <w:tab w:val="left" w:pos="2160"/>
                <w:tab w:val="left" w:pos="3544"/>
                <w:tab w:val="left" w:pos="3969"/>
              </w:tabs>
              <w:spacing w:before="24"/>
              <w:rPr>
                <w:rFonts w:eastAsia="Times New Roman" w:cs="Times New Roman"/>
                <w:b/>
                <w:bCs/>
                <w:spacing w:val="-1"/>
                <w:sz w:val="24"/>
                <w:szCs w:val="24"/>
              </w:rPr>
            </w:pPr>
            <w:proofErr w:type="spellStart"/>
            <w:r>
              <w:rPr>
                <w:color w:val="000000"/>
              </w:rPr>
              <w:t>Включение</w:t>
            </w:r>
            <w:proofErr w:type="spellEnd"/>
            <w:r>
              <w:rPr>
                <w:color w:val="000000"/>
              </w:rPr>
              <w:t xml:space="preserve"> </w:t>
            </w:r>
            <w:proofErr w:type="spellStart"/>
            <w:r>
              <w:rPr>
                <w:color w:val="000000"/>
              </w:rPr>
              <w:t>каждого</w:t>
            </w:r>
            <w:proofErr w:type="spellEnd"/>
            <w:r>
              <w:rPr>
                <w:color w:val="000000"/>
              </w:rPr>
              <w:t xml:space="preserve"> </w:t>
            </w:r>
            <w:proofErr w:type="spellStart"/>
            <w:r>
              <w:rPr>
                <w:color w:val="000000"/>
              </w:rPr>
              <w:t>дополнительного</w:t>
            </w:r>
            <w:proofErr w:type="spellEnd"/>
            <w:r>
              <w:rPr>
                <w:color w:val="000000"/>
              </w:rPr>
              <w:t xml:space="preserve"> </w:t>
            </w:r>
            <w:proofErr w:type="spellStart"/>
            <w:r>
              <w:rPr>
                <w:color w:val="000000"/>
              </w:rPr>
              <w:t>документа</w:t>
            </w:r>
            <w:proofErr w:type="spellEnd"/>
            <w:r>
              <w:rPr>
                <w:color w:val="000000"/>
              </w:rPr>
              <w:t xml:space="preserve"> </w:t>
            </w:r>
          </w:p>
        </w:tc>
      </w:tr>
      <w:tr w:rsidR="00335A72" w:rsidRPr="00656675" w14:paraId="5CCD08E1" w14:textId="77777777" w:rsidTr="004276C5">
        <w:tc>
          <w:tcPr>
            <w:tcW w:w="675" w:type="dxa"/>
          </w:tcPr>
          <w:p w14:paraId="49D0E6FA" w14:textId="77777777" w:rsidR="00335A72" w:rsidRPr="004276C5"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6E39D165" w14:textId="6E302F25"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CB3954">
              <w:t>Filling out each document (inventory, application)</w:t>
            </w:r>
          </w:p>
        </w:tc>
        <w:tc>
          <w:tcPr>
            <w:tcW w:w="708" w:type="dxa"/>
          </w:tcPr>
          <w:p w14:paraId="3B2301F5"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490EEDFE" w14:textId="65C818A7" w:rsidR="00335A72" w:rsidRPr="00737F38" w:rsidRDefault="00335A72" w:rsidP="004276C5">
            <w:pPr>
              <w:tabs>
                <w:tab w:val="left" w:pos="1134"/>
                <w:tab w:val="left" w:pos="1701"/>
                <w:tab w:val="left" w:pos="2160"/>
                <w:tab w:val="left" w:pos="3544"/>
                <w:tab w:val="left" w:pos="3969"/>
              </w:tabs>
              <w:spacing w:before="24"/>
              <w:rPr>
                <w:rFonts w:eastAsia="Times New Roman" w:cs="Times New Roman"/>
                <w:b/>
                <w:bCs/>
                <w:spacing w:val="-1"/>
                <w:sz w:val="24"/>
                <w:szCs w:val="24"/>
                <w:lang w:val="ru-RU"/>
              </w:rPr>
            </w:pPr>
            <w:r w:rsidRPr="00737F38">
              <w:rPr>
                <w:color w:val="000000"/>
                <w:lang w:val="ru-RU"/>
              </w:rPr>
              <w:t>Заполнение каждого документа (опись, заявление)</w:t>
            </w:r>
          </w:p>
        </w:tc>
      </w:tr>
      <w:tr w:rsidR="00335A72" w:rsidRPr="00656675" w14:paraId="16E942A7" w14:textId="77777777" w:rsidTr="004276C5">
        <w:tc>
          <w:tcPr>
            <w:tcW w:w="675" w:type="dxa"/>
          </w:tcPr>
          <w:p w14:paraId="40DA9740"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1CE9413A" w14:textId="498D8C36"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CB3954">
              <w:t>Classification of goods by HS codes (for each item of goods)</w:t>
            </w:r>
          </w:p>
        </w:tc>
        <w:tc>
          <w:tcPr>
            <w:tcW w:w="708" w:type="dxa"/>
          </w:tcPr>
          <w:p w14:paraId="3B7812C8"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08754BCA" w14:textId="48669D9A" w:rsidR="00335A72" w:rsidRPr="00737F38" w:rsidRDefault="00335A72" w:rsidP="004276C5">
            <w:pPr>
              <w:tabs>
                <w:tab w:val="left" w:pos="1134"/>
                <w:tab w:val="left" w:pos="1701"/>
                <w:tab w:val="left" w:pos="2160"/>
                <w:tab w:val="left" w:pos="3544"/>
                <w:tab w:val="left" w:pos="3969"/>
              </w:tabs>
              <w:spacing w:before="24"/>
              <w:rPr>
                <w:rFonts w:eastAsia="Times New Roman" w:cs="Times New Roman"/>
                <w:b/>
                <w:bCs/>
                <w:spacing w:val="-1"/>
                <w:sz w:val="24"/>
                <w:szCs w:val="24"/>
                <w:lang w:val="ru-RU"/>
              </w:rPr>
            </w:pPr>
            <w:r w:rsidRPr="00737F38">
              <w:rPr>
                <w:color w:val="000000"/>
                <w:lang w:val="ru-RU"/>
              </w:rPr>
              <w:t>Классификация товаров по кодам ТНВЭД (за каждое наименование товаров)</w:t>
            </w:r>
          </w:p>
        </w:tc>
      </w:tr>
      <w:tr w:rsidR="00335A72" w:rsidRPr="00656675" w14:paraId="6557F534" w14:textId="77777777" w:rsidTr="004276C5">
        <w:tc>
          <w:tcPr>
            <w:tcW w:w="675" w:type="dxa"/>
          </w:tcPr>
          <w:p w14:paraId="0DAEB1F9"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01EE64DE" w14:textId="5648D180"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CB3954">
              <w:t>Organization of customs clearance of regimes other than export and release for free circulation</w:t>
            </w:r>
          </w:p>
        </w:tc>
        <w:tc>
          <w:tcPr>
            <w:tcW w:w="708" w:type="dxa"/>
          </w:tcPr>
          <w:p w14:paraId="31A05019"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6E2D9271" w14:textId="1B2643BC"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lang w:val="ru-RU"/>
              </w:rPr>
              <w:t>Организация таможенного оформления режимов, отличных от экспорта и выпуска в свободное обращение</w:t>
            </w:r>
          </w:p>
        </w:tc>
      </w:tr>
      <w:tr w:rsidR="00335A72" w:rsidRPr="004276C5" w14:paraId="02D2CB0E" w14:textId="77777777" w:rsidTr="009F433B">
        <w:tc>
          <w:tcPr>
            <w:tcW w:w="675" w:type="dxa"/>
          </w:tcPr>
          <w:p w14:paraId="68320E8B"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6364D3C5" w14:textId="01887AB0" w:rsidR="00335A72" w:rsidRPr="004276C5" w:rsidRDefault="00335A72" w:rsidP="00335A72">
            <w:pPr>
              <w:tabs>
                <w:tab w:val="left" w:pos="1134"/>
                <w:tab w:val="left" w:pos="2195"/>
                <w:tab w:val="left" w:pos="3544"/>
                <w:tab w:val="left" w:pos="3969"/>
              </w:tabs>
              <w:spacing w:before="24"/>
              <w:rPr>
                <w:rFonts w:eastAsia="Times New Roman" w:cs="Times New Roman"/>
                <w:b/>
                <w:bCs/>
                <w:spacing w:val="-1"/>
                <w:sz w:val="24"/>
                <w:szCs w:val="24"/>
              </w:rPr>
            </w:pPr>
            <w:r w:rsidRPr="00B7429C">
              <w:t>Preliminary declaration of goods</w:t>
            </w:r>
          </w:p>
        </w:tc>
        <w:tc>
          <w:tcPr>
            <w:tcW w:w="708" w:type="dxa"/>
          </w:tcPr>
          <w:p w14:paraId="2E1D0E46"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2BB967E0" w14:textId="0BA54F7A" w:rsidR="00335A72" w:rsidRDefault="00335A72" w:rsidP="004276C5">
            <w:pPr>
              <w:tabs>
                <w:tab w:val="left" w:pos="1134"/>
                <w:tab w:val="left" w:pos="1701"/>
                <w:tab w:val="left" w:pos="2160"/>
                <w:tab w:val="left" w:pos="3544"/>
                <w:tab w:val="left" w:pos="3969"/>
              </w:tabs>
              <w:spacing w:before="24"/>
              <w:ind w:right="-107"/>
              <w:rPr>
                <w:color w:val="000000"/>
              </w:rPr>
            </w:pPr>
            <w:proofErr w:type="spellStart"/>
            <w:r w:rsidRPr="00947CD3">
              <w:t>Предварительное</w:t>
            </w:r>
            <w:proofErr w:type="spellEnd"/>
            <w:r w:rsidRPr="00947CD3">
              <w:t xml:space="preserve"> </w:t>
            </w:r>
            <w:proofErr w:type="spellStart"/>
            <w:r w:rsidRPr="00947CD3">
              <w:t>декларирование</w:t>
            </w:r>
            <w:proofErr w:type="spellEnd"/>
            <w:r w:rsidRPr="00947CD3">
              <w:t xml:space="preserve"> </w:t>
            </w:r>
            <w:proofErr w:type="spellStart"/>
            <w:r w:rsidRPr="00947CD3">
              <w:t>грузов</w:t>
            </w:r>
            <w:proofErr w:type="spellEnd"/>
            <w:r w:rsidRPr="00947CD3">
              <w:t xml:space="preserve"> </w:t>
            </w:r>
          </w:p>
        </w:tc>
      </w:tr>
      <w:tr w:rsidR="00335A72" w:rsidRPr="00656675" w14:paraId="30C970A4" w14:textId="77777777" w:rsidTr="009F433B">
        <w:tc>
          <w:tcPr>
            <w:tcW w:w="675" w:type="dxa"/>
          </w:tcPr>
          <w:p w14:paraId="0F171306" w14:textId="77777777" w:rsidR="00335A72" w:rsidRPr="004276C5"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03418A8D" w14:textId="6BD75228" w:rsidR="00335A72" w:rsidRPr="004276C5" w:rsidRDefault="00335A72" w:rsidP="00335A72">
            <w:pPr>
              <w:tabs>
                <w:tab w:val="left" w:pos="1134"/>
                <w:tab w:val="left" w:pos="2195"/>
                <w:tab w:val="left" w:pos="3544"/>
                <w:tab w:val="left" w:pos="3969"/>
              </w:tabs>
              <w:spacing w:before="24"/>
              <w:rPr>
                <w:rFonts w:eastAsia="Times New Roman" w:cs="Times New Roman"/>
                <w:b/>
                <w:bCs/>
                <w:spacing w:val="-1"/>
                <w:sz w:val="24"/>
                <w:szCs w:val="24"/>
              </w:rPr>
            </w:pPr>
            <w:r w:rsidRPr="00B7429C">
              <w:t>Registration of letters of foreign trade participants in the customs authorities of the Kyrgyz Republic</w:t>
            </w:r>
          </w:p>
        </w:tc>
        <w:tc>
          <w:tcPr>
            <w:tcW w:w="708" w:type="dxa"/>
          </w:tcPr>
          <w:p w14:paraId="046CEDA3"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61E53259" w14:textId="220CB519" w:rsidR="00335A72" w:rsidRPr="00737F38" w:rsidRDefault="00335A72" w:rsidP="004276C5">
            <w:pPr>
              <w:tabs>
                <w:tab w:val="left" w:pos="1134"/>
                <w:tab w:val="left" w:pos="1701"/>
                <w:tab w:val="left" w:pos="2160"/>
                <w:tab w:val="left" w:pos="3544"/>
                <w:tab w:val="left" w:pos="3969"/>
              </w:tabs>
              <w:spacing w:before="24"/>
              <w:ind w:right="-107"/>
              <w:rPr>
                <w:color w:val="000000"/>
                <w:lang w:val="ru-RU"/>
              </w:rPr>
            </w:pPr>
            <w:r w:rsidRPr="00737F38">
              <w:rPr>
                <w:lang w:val="ru-RU"/>
              </w:rPr>
              <w:t>Регистрация писем участников ВЭД в таможенных органах КР</w:t>
            </w:r>
          </w:p>
        </w:tc>
      </w:tr>
      <w:tr w:rsidR="00335A72" w:rsidRPr="00656675" w14:paraId="683828A4" w14:textId="77777777" w:rsidTr="009F433B">
        <w:tc>
          <w:tcPr>
            <w:tcW w:w="675" w:type="dxa"/>
          </w:tcPr>
          <w:p w14:paraId="7139E22F"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54A721E7" w14:textId="3E77A66B" w:rsidR="00335A72" w:rsidRPr="004276C5" w:rsidRDefault="00335A72" w:rsidP="00335A72">
            <w:pPr>
              <w:tabs>
                <w:tab w:val="left" w:pos="1134"/>
                <w:tab w:val="left" w:pos="2195"/>
                <w:tab w:val="left" w:pos="3544"/>
                <w:tab w:val="left" w:pos="3969"/>
              </w:tabs>
              <w:spacing w:before="24"/>
              <w:rPr>
                <w:rFonts w:eastAsia="Times New Roman" w:cs="Times New Roman"/>
                <w:b/>
                <w:bCs/>
                <w:spacing w:val="-1"/>
                <w:sz w:val="24"/>
                <w:szCs w:val="24"/>
              </w:rPr>
            </w:pPr>
            <w:r w:rsidRPr="00B7429C">
              <w:t>Removal of the obligation to the customs authorities to provide missing documents and information (certificates, declarations, letters, licenses), subject to their independent receipt</w:t>
            </w:r>
          </w:p>
        </w:tc>
        <w:tc>
          <w:tcPr>
            <w:tcW w:w="708" w:type="dxa"/>
          </w:tcPr>
          <w:p w14:paraId="2ACC8C70"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04345F49" w14:textId="5C8C40F8" w:rsidR="00335A72" w:rsidRPr="00737F38" w:rsidRDefault="00335A72" w:rsidP="004276C5">
            <w:pPr>
              <w:tabs>
                <w:tab w:val="left" w:pos="1134"/>
                <w:tab w:val="left" w:pos="1701"/>
                <w:tab w:val="left" w:pos="2160"/>
                <w:tab w:val="left" w:pos="3544"/>
                <w:tab w:val="left" w:pos="3969"/>
              </w:tabs>
              <w:spacing w:before="24"/>
              <w:ind w:right="-107"/>
              <w:rPr>
                <w:color w:val="000000"/>
                <w:lang w:val="ru-RU"/>
              </w:rPr>
            </w:pPr>
            <w:r w:rsidRPr="00737F38">
              <w:rPr>
                <w:lang w:val="ru-RU"/>
              </w:rPr>
              <w:t>Снятие обязательства перед таможенными органами по предоставлению недостающих документов и сведений (сертификаты, декларации, письма, лицензии), при условии их самостоятельного получения</w:t>
            </w:r>
          </w:p>
        </w:tc>
      </w:tr>
      <w:tr w:rsidR="00335A72" w:rsidRPr="004276C5" w14:paraId="77162C99" w14:textId="77777777" w:rsidTr="004276C5">
        <w:tc>
          <w:tcPr>
            <w:tcW w:w="675" w:type="dxa"/>
          </w:tcPr>
          <w:p w14:paraId="7A66CB57"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5493C7AF" w14:textId="0F382CD1" w:rsidR="00335A72" w:rsidRPr="004276C5" w:rsidRDefault="00335A72" w:rsidP="00335A72">
            <w:pPr>
              <w:tabs>
                <w:tab w:val="left" w:pos="1134"/>
                <w:tab w:val="left" w:pos="2195"/>
                <w:tab w:val="left" w:pos="3544"/>
                <w:tab w:val="left" w:pos="3969"/>
              </w:tabs>
              <w:spacing w:before="24"/>
              <w:rPr>
                <w:rFonts w:eastAsia="Times New Roman" w:cs="Times New Roman"/>
                <w:b/>
                <w:bCs/>
                <w:spacing w:val="-1"/>
                <w:sz w:val="24"/>
                <w:szCs w:val="24"/>
              </w:rPr>
            </w:pPr>
            <w:r w:rsidRPr="00B7429C">
              <w:t>Obtaining an additional document</w:t>
            </w:r>
          </w:p>
        </w:tc>
        <w:tc>
          <w:tcPr>
            <w:tcW w:w="708" w:type="dxa"/>
          </w:tcPr>
          <w:p w14:paraId="446060D0"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406ED60B" w14:textId="75490B07" w:rsidR="00335A72" w:rsidRPr="004276C5"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rPr>
            </w:pPr>
            <w:proofErr w:type="spellStart"/>
            <w:r>
              <w:rPr>
                <w:color w:val="000000"/>
              </w:rPr>
              <w:t>Получение</w:t>
            </w:r>
            <w:proofErr w:type="spellEnd"/>
            <w:r>
              <w:rPr>
                <w:color w:val="000000"/>
              </w:rPr>
              <w:t xml:space="preserve"> </w:t>
            </w:r>
            <w:proofErr w:type="spellStart"/>
            <w:r>
              <w:rPr>
                <w:color w:val="000000"/>
              </w:rPr>
              <w:t>дополнительного</w:t>
            </w:r>
            <w:proofErr w:type="spellEnd"/>
            <w:r>
              <w:rPr>
                <w:color w:val="000000"/>
              </w:rPr>
              <w:t xml:space="preserve"> </w:t>
            </w:r>
            <w:proofErr w:type="spellStart"/>
            <w:r>
              <w:rPr>
                <w:color w:val="000000"/>
              </w:rPr>
              <w:t>документа</w:t>
            </w:r>
            <w:proofErr w:type="spellEnd"/>
          </w:p>
        </w:tc>
      </w:tr>
      <w:tr w:rsidR="00335A72" w:rsidRPr="00656675" w14:paraId="43F5FF62" w14:textId="77777777" w:rsidTr="004276C5">
        <w:tc>
          <w:tcPr>
            <w:tcW w:w="675" w:type="dxa"/>
          </w:tcPr>
          <w:p w14:paraId="28B9EA29" w14:textId="77777777" w:rsidR="00335A72" w:rsidRPr="004276C5"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7F58F50B" w14:textId="791C0E83" w:rsidR="00335A72" w:rsidRPr="004276C5" w:rsidRDefault="00335A72" w:rsidP="00335A72">
            <w:pPr>
              <w:tabs>
                <w:tab w:val="left" w:pos="1134"/>
                <w:tab w:val="left" w:pos="2195"/>
                <w:tab w:val="left" w:pos="3544"/>
                <w:tab w:val="left" w:pos="3969"/>
              </w:tabs>
              <w:spacing w:before="24"/>
              <w:rPr>
                <w:rFonts w:eastAsia="Times New Roman" w:cs="Times New Roman"/>
                <w:b/>
                <w:bCs/>
                <w:spacing w:val="-1"/>
                <w:sz w:val="24"/>
                <w:szCs w:val="24"/>
              </w:rPr>
            </w:pPr>
            <w:r w:rsidRPr="00B7429C">
              <w:t>Registration of the control folder of participants in foreign economic activity</w:t>
            </w:r>
          </w:p>
        </w:tc>
        <w:tc>
          <w:tcPr>
            <w:tcW w:w="708" w:type="dxa"/>
          </w:tcPr>
          <w:p w14:paraId="12BD9226"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0D9C65B1" w14:textId="0E390F1F"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Регистрация контрольной папки участников ВЭД</w:t>
            </w:r>
          </w:p>
        </w:tc>
      </w:tr>
      <w:tr w:rsidR="00335A72" w:rsidRPr="004276C5" w14:paraId="408C5282" w14:textId="77777777" w:rsidTr="004276C5">
        <w:tc>
          <w:tcPr>
            <w:tcW w:w="675" w:type="dxa"/>
          </w:tcPr>
          <w:p w14:paraId="4F532266"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435B8E0D" w14:textId="4465A775" w:rsidR="00335A72" w:rsidRPr="004276C5" w:rsidRDefault="00335A72" w:rsidP="00335A72">
            <w:pPr>
              <w:tabs>
                <w:tab w:val="left" w:pos="1134"/>
                <w:tab w:val="left" w:pos="2195"/>
                <w:tab w:val="left" w:pos="3544"/>
                <w:tab w:val="left" w:pos="3969"/>
              </w:tabs>
              <w:spacing w:before="24"/>
              <w:rPr>
                <w:rFonts w:eastAsia="Times New Roman" w:cs="Times New Roman"/>
                <w:b/>
                <w:bCs/>
                <w:spacing w:val="-1"/>
                <w:sz w:val="24"/>
                <w:szCs w:val="24"/>
              </w:rPr>
            </w:pPr>
            <w:r w:rsidRPr="00B7429C">
              <w:t>Getting conditional release</w:t>
            </w:r>
          </w:p>
        </w:tc>
        <w:tc>
          <w:tcPr>
            <w:tcW w:w="708" w:type="dxa"/>
          </w:tcPr>
          <w:p w14:paraId="2A657140"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10B666A4" w14:textId="3E05CA3D" w:rsidR="00335A72" w:rsidRPr="004276C5"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rPr>
            </w:pPr>
            <w:proofErr w:type="spellStart"/>
            <w:r>
              <w:t>Получение</w:t>
            </w:r>
            <w:proofErr w:type="spellEnd"/>
            <w:r>
              <w:t xml:space="preserve"> </w:t>
            </w:r>
            <w:proofErr w:type="spellStart"/>
            <w:r>
              <w:t>условного</w:t>
            </w:r>
            <w:proofErr w:type="spellEnd"/>
            <w:r>
              <w:t xml:space="preserve"> </w:t>
            </w:r>
            <w:proofErr w:type="spellStart"/>
            <w:r>
              <w:t>выпуска</w:t>
            </w:r>
            <w:proofErr w:type="spellEnd"/>
            <w:r>
              <w:t xml:space="preserve"> </w:t>
            </w:r>
          </w:p>
        </w:tc>
      </w:tr>
      <w:tr w:rsidR="00335A72" w:rsidRPr="00656675" w14:paraId="6DAC1825" w14:textId="77777777" w:rsidTr="004276C5">
        <w:tc>
          <w:tcPr>
            <w:tcW w:w="675" w:type="dxa"/>
          </w:tcPr>
          <w:p w14:paraId="62461027" w14:textId="77777777" w:rsidR="00335A72" w:rsidRPr="004276C5"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34E69A96" w14:textId="0AD614B1" w:rsidR="00335A72" w:rsidRPr="004276C5" w:rsidRDefault="00335A72" w:rsidP="00335A72">
            <w:pPr>
              <w:tabs>
                <w:tab w:val="left" w:pos="1134"/>
                <w:tab w:val="left" w:pos="2195"/>
                <w:tab w:val="left" w:pos="3544"/>
                <w:tab w:val="left" w:pos="3969"/>
              </w:tabs>
              <w:spacing w:before="24"/>
              <w:rPr>
                <w:rFonts w:eastAsia="Times New Roman" w:cs="Times New Roman"/>
                <w:b/>
                <w:bCs/>
                <w:spacing w:val="-1"/>
                <w:sz w:val="24"/>
                <w:szCs w:val="24"/>
              </w:rPr>
            </w:pPr>
            <w:r w:rsidRPr="00B7429C">
              <w:t xml:space="preserve">Receipt of confirmation of receipt of funds to the </w:t>
            </w:r>
            <w:r w:rsidRPr="00B7429C">
              <w:lastRenderedPageBreak/>
              <w:t>settlement account of the customs</w:t>
            </w:r>
          </w:p>
        </w:tc>
        <w:tc>
          <w:tcPr>
            <w:tcW w:w="708" w:type="dxa"/>
          </w:tcPr>
          <w:p w14:paraId="0DC52DFC"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6081C694" w14:textId="7F2C65EA"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 xml:space="preserve">Получение подтверждения поступления </w:t>
            </w:r>
            <w:r w:rsidRPr="00737F38">
              <w:rPr>
                <w:color w:val="000000"/>
                <w:lang w:val="ru-RU"/>
              </w:rPr>
              <w:lastRenderedPageBreak/>
              <w:t>денежных средств на расчетный счет таможни</w:t>
            </w:r>
          </w:p>
        </w:tc>
      </w:tr>
      <w:tr w:rsidR="00335A72" w:rsidRPr="00656675" w14:paraId="49FF5F9D" w14:textId="77777777" w:rsidTr="004276C5">
        <w:tc>
          <w:tcPr>
            <w:tcW w:w="675" w:type="dxa"/>
          </w:tcPr>
          <w:p w14:paraId="7E27315C" w14:textId="77777777" w:rsidR="00335A72" w:rsidRPr="00737F38" w:rsidRDefault="00335A72" w:rsidP="00A51C47">
            <w:pPr>
              <w:pStyle w:val="a3"/>
              <w:numPr>
                <w:ilvl w:val="0"/>
                <w:numId w:val="1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409D823E" w14:textId="05DEC22E" w:rsidR="00335A72" w:rsidRPr="004276C5" w:rsidRDefault="00335A72" w:rsidP="00335A72">
            <w:pPr>
              <w:tabs>
                <w:tab w:val="left" w:pos="1134"/>
                <w:tab w:val="left" w:pos="2195"/>
                <w:tab w:val="left" w:pos="3544"/>
                <w:tab w:val="left" w:pos="3969"/>
              </w:tabs>
              <w:spacing w:before="24"/>
              <w:rPr>
                <w:rFonts w:eastAsia="Times New Roman" w:cs="Times New Roman"/>
                <w:b/>
                <w:bCs/>
                <w:spacing w:val="-1"/>
                <w:sz w:val="24"/>
                <w:szCs w:val="24"/>
              </w:rPr>
            </w:pPr>
            <w:r w:rsidRPr="006F5B66">
              <w:t>Extension of the deadline for filing a GTD BN-BR</w:t>
            </w:r>
          </w:p>
        </w:tc>
        <w:tc>
          <w:tcPr>
            <w:tcW w:w="708" w:type="dxa"/>
          </w:tcPr>
          <w:p w14:paraId="759A6D0C"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40564E1C" w14:textId="654EC774"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lang w:val="ru-RU"/>
              </w:rPr>
              <w:t xml:space="preserve">Продление сроков подачи </w:t>
            </w:r>
            <w:proofErr w:type="spellStart"/>
            <w:r w:rsidRPr="00737F38">
              <w:rPr>
                <w:lang w:val="ru-RU"/>
              </w:rPr>
              <w:t>гтд</w:t>
            </w:r>
            <w:proofErr w:type="spellEnd"/>
            <w:r w:rsidRPr="00737F38">
              <w:rPr>
                <w:lang w:val="ru-RU"/>
              </w:rPr>
              <w:t xml:space="preserve"> </w:t>
            </w:r>
            <w:r>
              <w:t>BN</w:t>
            </w:r>
            <w:r w:rsidRPr="00737F38">
              <w:rPr>
                <w:lang w:val="ru-RU"/>
              </w:rPr>
              <w:t>-</w:t>
            </w:r>
            <w:r>
              <w:t>BR</w:t>
            </w:r>
          </w:p>
        </w:tc>
      </w:tr>
      <w:tr w:rsidR="00335A72" w:rsidRPr="00656675" w14:paraId="012E2C1D" w14:textId="77777777" w:rsidTr="004276C5">
        <w:tc>
          <w:tcPr>
            <w:tcW w:w="675" w:type="dxa"/>
          </w:tcPr>
          <w:p w14:paraId="7B0E69CD" w14:textId="77777777" w:rsidR="00335A72" w:rsidRPr="00737F38"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72FDDF3F" w14:textId="4DCC11BD"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6F5B66">
              <w:t>Registration of letters of foreign trade participants in the Customs</w:t>
            </w:r>
          </w:p>
        </w:tc>
        <w:tc>
          <w:tcPr>
            <w:tcW w:w="708" w:type="dxa"/>
          </w:tcPr>
          <w:p w14:paraId="106A64CF"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5CAA027C" w14:textId="1A469A50"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Регистрация писем участников ВЭД в Таможне</w:t>
            </w:r>
          </w:p>
        </w:tc>
      </w:tr>
      <w:tr w:rsidR="00335A72" w:rsidRPr="00656675" w14:paraId="78633502" w14:textId="77777777" w:rsidTr="004276C5">
        <w:tc>
          <w:tcPr>
            <w:tcW w:w="675" w:type="dxa"/>
          </w:tcPr>
          <w:p w14:paraId="4431C889" w14:textId="77777777" w:rsidR="00335A72" w:rsidRPr="00737F38"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44E70137" w14:textId="28D14DE3"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6F5B66">
              <w:t>Translation of shipping documents (per one sheet)</w:t>
            </w:r>
          </w:p>
        </w:tc>
        <w:tc>
          <w:tcPr>
            <w:tcW w:w="708" w:type="dxa"/>
          </w:tcPr>
          <w:p w14:paraId="6D2685D3"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79E8F09A" w14:textId="54C3DE64"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 xml:space="preserve">Перевод </w:t>
            </w:r>
            <w:proofErr w:type="spellStart"/>
            <w:r w:rsidRPr="00737F38">
              <w:rPr>
                <w:color w:val="000000"/>
                <w:lang w:val="ru-RU"/>
              </w:rPr>
              <w:t>грузосопроводительной</w:t>
            </w:r>
            <w:proofErr w:type="spellEnd"/>
            <w:r w:rsidRPr="00737F38">
              <w:rPr>
                <w:color w:val="000000"/>
                <w:lang w:val="ru-RU"/>
              </w:rPr>
              <w:t xml:space="preserve"> документации (за один лист)</w:t>
            </w:r>
          </w:p>
        </w:tc>
      </w:tr>
      <w:tr w:rsidR="00335A72" w:rsidRPr="0009515D" w14:paraId="7716145C" w14:textId="77777777" w:rsidTr="004276C5">
        <w:tc>
          <w:tcPr>
            <w:tcW w:w="675" w:type="dxa"/>
          </w:tcPr>
          <w:p w14:paraId="56D6946C" w14:textId="77777777" w:rsidR="00335A72" w:rsidRPr="00737F38"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0108E62E" w14:textId="00A5C939"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6F5B66">
              <w:t>Provision of copies of archival documents (including air waybills, customs declarations, invoices, etc.) no longer than 3 months old.</w:t>
            </w:r>
          </w:p>
        </w:tc>
        <w:tc>
          <w:tcPr>
            <w:tcW w:w="708" w:type="dxa"/>
          </w:tcPr>
          <w:p w14:paraId="4D731840"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5376292A" w14:textId="7937915E"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 xml:space="preserve">Предоставление копий архивных документов (в </w:t>
            </w:r>
            <w:proofErr w:type="gramStart"/>
            <w:r w:rsidRPr="00737F38">
              <w:rPr>
                <w:color w:val="000000"/>
                <w:lang w:val="ru-RU"/>
              </w:rPr>
              <w:t>т.ч.</w:t>
            </w:r>
            <w:proofErr w:type="gramEnd"/>
            <w:r w:rsidRPr="00737F38">
              <w:rPr>
                <w:color w:val="000000"/>
                <w:lang w:val="ru-RU"/>
              </w:rPr>
              <w:t xml:space="preserve"> авианакладные, ГТД, инвойсы и т.д.) сроком давности не более 3 мес.</w:t>
            </w:r>
          </w:p>
        </w:tc>
      </w:tr>
      <w:tr w:rsidR="00335A72" w:rsidRPr="0009515D" w14:paraId="22C91BFB" w14:textId="77777777" w:rsidTr="004276C5">
        <w:tc>
          <w:tcPr>
            <w:tcW w:w="675" w:type="dxa"/>
          </w:tcPr>
          <w:p w14:paraId="347CE580" w14:textId="77777777" w:rsidR="00335A72" w:rsidRPr="00737F38"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367D2B2E" w14:textId="73253551"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6F5B66">
              <w:t>Provision of copies of archival documents (including air waybills, CCD, invoices, etc.) more than 3 months old.</w:t>
            </w:r>
          </w:p>
        </w:tc>
        <w:tc>
          <w:tcPr>
            <w:tcW w:w="708" w:type="dxa"/>
          </w:tcPr>
          <w:p w14:paraId="7AEE48B7"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22689FD9" w14:textId="233096B4" w:rsidR="00335A72" w:rsidRPr="00737F38" w:rsidRDefault="00335A72" w:rsidP="004276C5">
            <w:pPr>
              <w:tabs>
                <w:tab w:val="left" w:pos="1134"/>
                <w:tab w:val="left" w:pos="1701"/>
                <w:tab w:val="left" w:pos="2160"/>
                <w:tab w:val="left" w:pos="3544"/>
                <w:tab w:val="left" w:pos="3969"/>
              </w:tabs>
              <w:spacing w:before="24"/>
              <w:ind w:right="-107"/>
              <w:rPr>
                <w:rFonts w:eastAsia="Times New Roman" w:cs="Times New Roman"/>
                <w:b/>
                <w:bCs/>
                <w:spacing w:val="-1"/>
                <w:sz w:val="24"/>
                <w:szCs w:val="24"/>
                <w:lang w:val="ru-RU"/>
              </w:rPr>
            </w:pPr>
            <w:r w:rsidRPr="00737F38">
              <w:rPr>
                <w:color w:val="000000"/>
                <w:lang w:val="ru-RU"/>
              </w:rPr>
              <w:t xml:space="preserve">Предоставление копий архивных документов (в </w:t>
            </w:r>
            <w:proofErr w:type="gramStart"/>
            <w:r w:rsidRPr="00737F38">
              <w:rPr>
                <w:color w:val="000000"/>
                <w:lang w:val="ru-RU"/>
              </w:rPr>
              <w:t>т.ч.</w:t>
            </w:r>
            <w:proofErr w:type="gramEnd"/>
            <w:r w:rsidRPr="00737F38">
              <w:rPr>
                <w:color w:val="000000"/>
                <w:lang w:val="ru-RU"/>
              </w:rPr>
              <w:t xml:space="preserve"> авианакладные, ГТД, инвойсы и т.д.) сроком давности более 3 мес.</w:t>
            </w:r>
          </w:p>
        </w:tc>
      </w:tr>
      <w:tr w:rsidR="00335A72" w:rsidRPr="00656675" w14:paraId="15E5259D" w14:textId="77777777" w:rsidTr="004276C5">
        <w:tc>
          <w:tcPr>
            <w:tcW w:w="675" w:type="dxa"/>
          </w:tcPr>
          <w:p w14:paraId="092B7E23" w14:textId="77777777" w:rsidR="00335A72" w:rsidRPr="00737F38"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6492B591" w14:textId="28B65BFB" w:rsidR="00335A72" w:rsidRPr="004B0BDF"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1B144B">
              <w:t>Delivery of goods to / from customs terminals within Bishkek</w:t>
            </w:r>
            <w:r w:rsidR="004B0BDF" w:rsidRPr="004B0BDF">
              <w:t xml:space="preserve"> </w:t>
            </w:r>
            <w:r w:rsidR="004B0BDF">
              <w:t>and to other regions of the Kyrgyz Republic</w:t>
            </w:r>
          </w:p>
        </w:tc>
        <w:tc>
          <w:tcPr>
            <w:tcW w:w="708" w:type="dxa"/>
          </w:tcPr>
          <w:p w14:paraId="6B4C65FF"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6CF1DE2C" w14:textId="4DAFE655" w:rsidR="00335A72" w:rsidRPr="004276C5" w:rsidRDefault="00335A72" w:rsidP="004276C5">
            <w:pPr>
              <w:tabs>
                <w:tab w:val="left" w:pos="1134"/>
                <w:tab w:val="left" w:pos="1701"/>
                <w:tab w:val="left" w:pos="2160"/>
                <w:tab w:val="left" w:pos="3544"/>
                <w:tab w:val="left" w:pos="3969"/>
                <w:tab w:val="left" w:pos="4037"/>
              </w:tabs>
              <w:spacing w:before="24"/>
              <w:rPr>
                <w:rFonts w:eastAsia="Times New Roman" w:cs="Times New Roman"/>
                <w:b/>
                <w:bCs/>
                <w:spacing w:val="-1"/>
                <w:sz w:val="24"/>
                <w:szCs w:val="24"/>
                <w:lang w:val="ru-RU"/>
              </w:rPr>
            </w:pPr>
            <w:r w:rsidRPr="00737F38">
              <w:rPr>
                <w:lang w:val="ru-RU"/>
              </w:rPr>
              <w:t>Доставка грузов до/из таможенных терминалов в пределах г. Бишкек</w:t>
            </w:r>
            <w:r w:rsidR="004B0BDF" w:rsidRPr="004B0BDF">
              <w:rPr>
                <w:lang w:val="ru-RU"/>
              </w:rPr>
              <w:t xml:space="preserve"> </w:t>
            </w:r>
            <w:r w:rsidR="004B0BDF">
              <w:rPr>
                <w:lang w:val="ru-RU"/>
              </w:rPr>
              <w:t>и до других областей Кыргызской Республики</w:t>
            </w:r>
            <w:r w:rsidRPr="00737F38">
              <w:rPr>
                <w:lang w:val="ru-RU"/>
              </w:rPr>
              <w:t>:</w:t>
            </w:r>
          </w:p>
        </w:tc>
      </w:tr>
      <w:tr w:rsidR="00335A72" w:rsidRPr="004276C5" w14:paraId="36424397" w14:textId="77777777" w:rsidTr="004276C5">
        <w:tc>
          <w:tcPr>
            <w:tcW w:w="675" w:type="dxa"/>
          </w:tcPr>
          <w:p w14:paraId="59AB0967" w14:textId="77777777" w:rsidR="00335A72" w:rsidRPr="00737F38"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1194AC15" w14:textId="6B72AA08"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1B144B">
              <w:t>Up to 100 kg</w:t>
            </w:r>
          </w:p>
        </w:tc>
        <w:tc>
          <w:tcPr>
            <w:tcW w:w="708" w:type="dxa"/>
          </w:tcPr>
          <w:p w14:paraId="0F9A582E"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2F35992E" w14:textId="0E14C9B2" w:rsidR="00335A72" w:rsidRPr="004276C5" w:rsidRDefault="00335A72" w:rsidP="004276C5">
            <w:pPr>
              <w:tabs>
                <w:tab w:val="left" w:pos="1134"/>
                <w:tab w:val="left" w:pos="1701"/>
                <w:tab w:val="left" w:pos="2160"/>
                <w:tab w:val="left" w:pos="3544"/>
                <w:tab w:val="left" w:pos="3969"/>
              </w:tabs>
              <w:spacing w:before="24"/>
              <w:ind w:right="2666"/>
              <w:rPr>
                <w:rFonts w:eastAsia="Times New Roman" w:cs="Times New Roman"/>
                <w:b/>
                <w:bCs/>
                <w:spacing w:val="-1"/>
                <w:sz w:val="24"/>
                <w:szCs w:val="24"/>
              </w:rPr>
            </w:pPr>
            <w:proofErr w:type="spellStart"/>
            <w:r>
              <w:rPr>
                <w:color w:val="000000"/>
              </w:rPr>
              <w:t>До</w:t>
            </w:r>
            <w:proofErr w:type="spellEnd"/>
            <w:r>
              <w:rPr>
                <w:color w:val="000000"/>
              </w:rPr>
              <w:t xml:space="preserve"> 100 </w:t>
            </w:r>
            <w:proofErr w:type="spellStart"/>
            <w:r>
              <w:rPr>
                <w:color w:val="000000"/>
              </w:rPr>
              <w:t>кг</w:t>
            </w:r>
            <w:proofErr w:type="spellEnd"/>
          </w:p>
        </w:tc>
      </w:tr>
      <w:tr w:rsidR="00335A72" w:rsidRPr="004276C5" w14:paraId="366F959C" w14:textId="77777777" w:rsidTr="004276C5">
        <w:tc>
          <w:tcPr>
            <w:tcW w:w="675" w:type="dxa"/>
          </w:tcPr>
          <w:p w14:paraId="33A52337"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6144B139" w14:textId="28F1E394"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1B144B">
              <w:t>Up to 500 kg</w:t>
            </w:r>
          </w:p>
        </w:tc>
        <w:tc>
          <w:tcPr>
            <w:tcW w:w="708" w:type="dxa"/>
          </w:tcPr>
          <w:p w14:paraId="234FB30C"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439496F2" w14:textId="4E8A7A1F" w:rsidR="00335A72" w:rsidRPr="004276C5" w:rsidRDefault="00335A72" w:rsidP="004276C5">
            <w:pPr>
              <w:tabs>
                <w:tab w:val="left" w:pos="1134"/>
                <w:tab w:val="left" w:pos="1701"/>
                <w:tab w:val="left" w:pos="2160"/>
                <w:tab w:val="left" w:pos="3544"/>
                <w:tab w:val="left" w:pos="3969"/>
              </w:tabs>
              <w:spacing w:before="24"/>
              <w:ind w:right="2666"/>
              <w:rPr>
                <w:rFonts w:eastAsia="Times New Roman" w:cs="Times New Roman"/>
                <w:b/>
                <w:bCs/>
                <w:spacing w:val="-1"/>
                <w:sz w:val="24"/>
                <w:szCs w:val="24"/>
              </w:rPr>
            </w:pPr>
            <w:proofErr w:type="spellStart"/>
            <w:r>
              <w:rPr>
                <w:color w:val="000000"/>
              </w:rPr>
              <w:t>До</w:t>
            </w:r>
            <w:proofErr w:type="spellEnd"/>
            <w:r>
              <w:rPr>
                <w:color w:val="000000"/>
              </w:rPr>
              <w:t xml:space="preserve"> 500 </w:t>
            </w:r>
            <w:proofErr w:type="spellStart"/>
            <w:r>
              <w:rPr>
                <w:color w:val="000000"/>
              </w:rPr>
              <w:t>кг</w:t>
            </w:r>
            <w:proofErr w:type="spellEnd"/>
          </w:p>
        </w:tc>
      </w:tr>
      <w:tr w:rsidR="00335A72" w:rsidRPr="004276C5" w14:paraId="2EB20C07" w14:textId="77777777" w:rsidTr="004276C5">
        <w:tc>
          <w:tcPr>
            <w:tcW w:w="675" w:type="dxa"/>
          </w:tcPr>
          <w:p w14:paraId="492FB462"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4627DDA1" w14:textId="62B4632E"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1B144B">
              <w:t>Up to 1000 kg</w:t>
            </w:r>
          </w:p>
        </w:tc>
        <w:tc>
          <w:tcPr>
            <w:tcW w:w="708" w:type="dxa"/>
          </w:tcPr>
          <w:p w14:paraId="026E5504"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5DC020AA" w14:textId="317BC38A" w:rsidR="00335A72" w:rsidRPr="004276C5" w:rsidRDefault="00335A72" w:rsidP="004276C5">
            <w:pPr>
              <w:tabs>
                <w:tab w:val="left" w:pos="1134"/>
                <w:tab w:val="left" w:pos="1701"/>
                <w:tab w:val="left" w:pos="2160"/>
                <w:tab w:val="left" w:pos="3544"/>
                <w:tab w:val="left" w:pos="3969"/>
              </w:tabs>
              <w:spacing w:before="24"/>
              <w:ind w:right="2666"/>
              <w:rPr>
                <w:rFonts w:eastAsia="Times New Roman" w:cs="Times New Roman"/>
                <w:b/>
                <w:bCs/>
                <w:spacing w:val="-1"/>
                <w:sz w:val="24"/>
                <w:szCs w:val="24"/>
              </w:rPr>
            </w:pPr>
            <w:proofErr w:type="spellStart"/>
            <w:r>
              <w:rPr>
                <w:color w:val="000000"/>
              </w:rPr>
              <w:t>До</w:t>
            </w:r>
            <w:proofErr w:type="spellEnd"/>
            <w:r>
              <w:rPr>
                <w:color w:val="000000"/>
              </w:rPr>
              <w:t xml:space="preserve"> 1000 </w:t>
            </w:r>
            <w:proofErr w:type="spellStart"/>
            <w:r>
              <w:rPr>
                <w:color w:val="000000"/>
              </w:rPr>
              <w:t>кг</w:t>
            </w:r>
            <w:proofErr w:type="spellEnd"/>
          </w:p>
        </w:tc>
      </w:tr>
      <w:tr w:rsidR="00335A72" w:rsidRPr="004276C5" w14:paraId="57028EBC" w14:textId="77777777" w:rsidTr="004276C5">
        <w:tc>
          <w:tcPr>
            <w:tcW w:w="675" w:type="dxa"/>
          </w:tcPr>
          <w:p w14:paraId="52F608B0"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43B82885" w14:textId="3D4DC150"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1B144B">
              <w:t>Over 1000 kg</w:t>
            </w:r>
          </w:p>
        </w:tc>
        <w:tc>
          <w:tcPr>
            <w:tcW w:w="708" w:type="dxa"/>
          </w:tcPr>
          <w:p w14:paraId="0AF75554"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4D913747" w14:textId="74095B86" w:rsidR="00335A72" w:rsidRPr="004276C5" w:rsidRDefault="00335A72" w:rsidP="004276C5">
            <w:pPr>
              <w:tabs>
                <w:tab w:val="left" w:pos="1134"/>
                <w:tab w:val="left" w:pos="1701"/>
                <w:tab w:val="left" w:pos="2160"/>
                <w:tab w:val="left" w:pos="3544"/>
                <w:tab w:val="left" w:pos="3969"/>
              </w:tabs>
              <w:spacing w:before="24"/>
              <w:ind w:right="2666"/>
              <w:rPr>
                <w:rFonts w:eastAsia="Times New Roman" w:cs="Times New Roman"/>
                <w:b/>
                <w:bCs/>
                <w:spacing w:val="-1"/>
                <w:sz w:val="24"/>
                <w:szCs w:val="24"/>
              </w:rPr>
            </w:pPr>
            <w:proofErr w:type="spellStart"/>
            <w:r>
              <w:rPr>
                <w:color w:val="000000"/>
              </w:rPr>
              <w:t>Свыше</w:t>
            </w:r>
            <w:proofErr w:type="spellEnd"/>
            <w:r>
              <w:rPr>
                <w:color w:val="000000"/>
              </w:rPr>
              <w:t xml:space="preserve"> 1000 </w:t>
            </w:r>
            <w:proofErr w:type="spellStart"/>
            <w:r>
              <w:rPr>
                <w:color w:val="000000"/>
              </w:rPr>
              <w:t>кг</w:t>
            </w:r>
            <w:proofErr w:type="spellEnd"/>
          </w:p>
        </w:tc>
      </w:tr>
      <w:tr w:rsidR="00335A72" w:rsidRPr="004276C5" w14:paraId="3B2F6BBD" w14:textId="77777777" w:rsidTr="009F433B">
        <w:tc>
          <w:tcPr>
            <w:tcW w:w="675" w:type="dxa"/>
          </w:tcPr>
          <w:p w14:paraId="161043F2"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090B6911" w14:textId="6AFDFF97"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1B144B">
              <w:t>Unloading work (1 loader / 1 hour)</w:t>
            </w:r>
          </w:p>
        </w:tc>
        <w:tc>
          <w:tcPr>
            <w:tcW w:w="708" w:type="dxa"/>
          </w:tcPr>
          <w:p w14:paraId="15CA75F6"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131C2E78" w14:textId="6A18C720" w:rsidR="00335A72" w:rsidRDefault="00335A72" w:rsidP="004276C5">
            <w:pPr>
              <w:tabs>
                <w:tab w:val="left" w:pos="1134"/>
                <w:tab w:val="left" w:pos="1701"/>
                <w:tab w:val="left" w:pos="2160"/>
                <w:tab w:val="left" w:pos="3544"/>
                <w:tab w:val="left" w:pos="3969"/>
                <w:tab w:val="left" w:pos="4037"/>
              </w:tabs>
              <w:spacing w:before="24"/>
              <w:ind w:right="-142"/>
              <w:rPr>
                <w:color w:val="000000"/>
              </w:rPr>
            </w:pPr>
            <w:proofErr w:type="spellStart"/>
            <w:r w:rsidRPr="00947CD3">
              <w:t>Разгрузочные</w:t>
            </w:r>
            <w:proofErr w:type="spellEnd"/>
            <w:r w:rsidRPr="00947CD3">
              <w:t xml:space="preserve"> </w:t>
            </w:r>
            <w:proofErr w:type="spellStart"/>
            <w:r w:rsidRPr="00947CD3">
              <w:t>работы</w:t>
            </w:r>
            <w:proofErr w:type="spellEnd"/>
            <w:r w:rsidRPr="00947CD3">
              <w:t xml:space="preserve"> (1 </w:t>
            </w:r>
            <w:proofErr w:type="spellStart"/>
            <w:r w:rsidRPr="00947CD3">
              <w:t>грузчик</w:t>
            </w:r>
            <w:proofErr w:type="spellEnd"/>
            <w:r w:rsidRPr="00947CD3">
              <w:t xml:space="preserve"> / 1 </w:t>
            </w:r>
            <w:proofErr w:type="spellStart"/>
            <w:r w:rsidRPr="00947CD3">
              <w:t>час</w:t>
            </w:r>
            <w:proofErr w:type="spellEnd"/>
            <w:r w:rsidRPr="00947CD3">
              <w:t>)</w:t>
            </w:r>
          </w:p>
        </w:tc>
      </w:tr>
      <w:tr w:rsidR="00335A72" w:rsidRPr="004276C5" w14:paraId="05C5F18A" w14:textId="77777777" w:rsidTr="004276C5">
        <w:tc>
          <w:tcPr>
            <w:tcW w:w="675" w:type="dxa"/>
          </w:tcPr>
          <w:p w14:paraId="1A251224" w14:textId="77777777" w:rsidR="00335A72" w:rsidRPr="004276C5" w:rsidRDefault="00335A72" w:rsidP="00A51C47">
            <w:pPr>
              <w:pStyle w:val="a3"/>
              <w:numPr>
                <w:ilvl w:val="0"/>
                <w:numId w:val="19"/>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1B35B1C4" w14:textId="2D43226B" w:rsidR="00335A72" w:rsidRPr="004276C5" w:rsidRDefault="00335A72" w:rsidP="00335A72">
            <w:pPr>
              <w:tabs>
                <w:tab w:val="left" w:pos="1134"/>
                <w:tab w:val="left" w:pos="3544"/>
                <w:tab w:val="left" w:pos="3969"/>
              </w:tabs>
              <w:spacing w:before="24"/>
              <w:ind w:right="-142"/>
              <w:rPr>
                <w:rFonts w:eastAsia="Times New Roman" w:cs="Times New Roman"/>
                <w:b/>
                <w:bCs/>
                <w:spacing w:val="-1"/>
                <w:sz w:val="24"/>
                <w:szCs w:val="24"/>
              </w:rPr>
            </w:pPr>
            <w:r w:rsidRPr="001B144B">
              <w:t>Storage of goods</w:t>
            </w:r>
          </w:p>
        </w:tc>
        <w:tc>
          <w:tcPr>
            <w:tcW w:w="708" w:type="dxa"/>
          </w:tcPr>
          <w:p w14:paraId="75F17900" w14:textId="77777777" w:rsidR="00335A72" w:rsidRPr="004276C5" w:rsidRDefault="00335A72" w:rsidP="00416E6B">
            <w:pPr>
              <w:pStyle w:val="a3"/>
              <w:numPr>
                <w:ilvl w:val="0"/>
                <w:numId w:val="27"/>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tcPr>
          <w:p w14:paraId="4BBBFC2C" w14:textId="51E41358" w:rsidR="00335A72" w:rsidRPr="004276C5" w:rsidRDefault="00335A72" w:rsidP="004276C5">
            <w:pPr>
              <w:tabs>
                <w:tab w:val="left" w:pos="1134"/>
                <w:tab w:val="left" w:pos="1701"/>
                <w:tab w:val="left" w:pos="2160"/>
                <w:tab w:val="left" w:pos="3544"/>
                <w:tab w:val="left" w:pos="3969"/>
                <w:tab w:val="left" w:pos="4037"/>
              </w:tabs>
              <w:spacing w:before="24"/>
              <w:ind w:right="-142"/>
              <w:rPr>
                <w:rFonts w:eastAsia="Times New Roman" w:cs="Times New Roman"/>
                <w:b/>
                <w:bCs/>
                <w:spacing w:val="-1"/>
                <w:sz w:val="24"/>
                <w:szCs w:val="24"/>
              </w:rPr>
            </w:pPr>
            <w:proofErr w:type="spellStart"/>
            <w:r>
              <w:rPr>
                <w:color w:val="000000"/>
              </w:rPr>
              <w:t>Хранение</w:t>
            </w:r>
            <w:proofErr w:type="spellEnd"/>
            <w:r>
              <w:rPr>
                <w:color w:val="000000"/>
              </w:rPr>
              <w:t xml:space="preserve"> </w:t>
            </w:r>
            <w:proofErr w:type="spellStart"/>
            <w:r>
              <w:rPr>
                <w:color w:val="000000"/>
              </w:rPr>
              <w:t>товаров</w:t>
            </w:r>
            <w:proofErr w:type="spellEnd"/>
          </w:p>
        </w:tc>
      </w:tr>
    </w:tbl>
    <w:p w14:paraId="081BC302" w14:textId="77777777" w:rsidR="00416E6B" w:rsidRDefault="00416E6B" w:rsidP="00FE5BE6">
      <w:pPr>
        <w:tabs>
          <w:tab w:val="left" w:pos="1134"/>
          <w:tab w:val="left" w:pos="1701"/>
          <w:tab w:val="left" w:pos="3544"/>
          <w:tab w:val="left" w:pos="3969"/>
        </w:tabs>
        <w:spacing w:before="24" w:after="0" w:line="240" w:lineRule="auto"/>
        <w:ind w:right="2666"/>
        <w:rPr>
          <w:rFonts w:ascii="Times New Roman" w:eastAsia="Times New Roman" w:hAnsi="Times New Roman" w:cs="Times New Roman"/>
          <w:b/>
          <w:bCs/>
          <w:spacing w:val="-1"/>
          <w:sz w:val="28"/>
          <w:szCs w:val="28"/>
        </w:rPr>
      </w:pPr>
    </w:p>
    <w:p w14:paraId="2C14C632" w14:textId="77777777" w:rsidR="00416E6B" w:rsidRDefault="00416E6B" w:rsidP="00EF0FCB">
      <w:pPr>
        <w:tabs>
          <w:tab w:val="left" w:pos="1134"/>
          <w:tab w:val="left" w:pos="1701"/>
          <w:tab w:val="left" w:pos="3544"/>
          <w:tab w:val="left" w:pos="3969"/>
        </w:tabs>
        <w:spacing w:before="24" w:after="0" w:line="240" w:lineRule="auto"/>
        <w:ind w:left="-426" w:right="2666"/>
        <w:rPr>
          <w:rFonts w:ascii="Times New Roman" w:eastAsia="Times New Roman" w:hAnsi="Times New Roman" w:cs="Times New Roman"/>
          <w:b/>
          <w:bCs/>
          <w:spacing w:val="-1"/>
          <w:sz w:val="28"/>
          <w:szCs w:val="28"/>
        </w:rPr>
      </w:pPr>
    </w:p>
    <w:tbl>
      <w:tblPr>
        <w:tblStyle w:val="a7"/>
        <w:tblW w:w="10315" w:type="dxa"/>
        <w:tblInd w:w="-318" w:type="dxa"/>
        <w:tblLayout w:type="fixed"/>
        <w:tblLook w:val="04A0" w:firstRow="1" w:lastRow="0" w:firstColumn="1" w:lastColumn="0" w:noHBand="0" w:noVBand="1"/>
      </w:tblPr>
      <w:tblGrid>
        <w:gridCol w:w="675"/>
        <w:gridCol w:w="4679"/>
        <w:gridCol w:w="708"/>
        <w:gridCol w:w="4253"/>
      </w:tblGrid>
      <w:tr w:rsidR="007B1BC4" w:rsidRPr="00656675" w14:paraId="7A313368" w14:textId="77777777" w:rsidTr="007B1BC4">
        <w:tc>
          <w:tcPr>
            <w:tcW w:w="5354" w:type="dxa"/>
            <w:gridSpan w:val="2"/>
          </w:tcPr>
          <w:p w14:paraId="716E6BD9" w14:textId="71F689A1" w:rsidR="007B1BC4" w:rsidRPr="007B1BC4" w:rsidRDefault="007B1BC4" w:rsidP="00416E6B">
            <w:pPr>
              <w:tabs>
                <w:tab w:val="left" w:pos="2444"/>
                <w:tab w:val="left" w:pos="3544"/>
                <w:tab w:val="left" w:pos="3720"/>
                <w:tab w:val="left" w:pos="3969"/>
              </w:tabs>
              <w:spacing w:before="24"/>
              <w:ind w:right="-107"/>
              <w:rPr>
                <w:rFonts w:eastAsia="Times New Roman" w:cs="Times New Roman"/>
                <w:b/>
                <w:bCs/>
                <w:spacing w:val="-1"/>
                <w:sz w:val="24"/>
                <w:szCs w:val="24"/>
              </w:rPr>
            </w:pPr>
            <w:r w:rsidRPr="007B1BC4">
              <w:rPr>
                <w:rFonts w:eastAsia="Times New Roman" w:cs="Times New Roman"/>
                <w:b/>
                <w:bCs/>
                <w:spacing w:val="-1"/>
                <w:sz w:val="24"/>
                <w:szCs w:val="24"/>
              </w:rPr>
              <w:t>TARIFFS FOR OBTAINING ADDITIONAL PERMITS</w:t>
            </w:r>
          </w:p>
        </w:tc>
        <w:tc>
          <w:tcPr>
            <w:tcW w:w="4961" w:type="dxa"/>
            <w:gridSpan w:val="2"/>
          </w:tcPr>
          <w:p w14:paraId="244EB2E1" w14:textId="2A61567C" w:rsidR="007B1BC4" w:rsidRPr="00737F38" w:rsidRDefault="007B1BC4" w:rsidP="00416E6B">
            <w:pPr>
              <w:tabs>
                <w:tab w:val="left" w:pos="1701"/>
                <w:tab w:val="left" w:pos="2727"/>
                <w:tab w:val="left" w:pos="3544"/>
                <w:tab w:val="left" w:pos="3969"/>
                <w:tab w:val="left" w:pos="4144"/>
              </w:tabs>
              <w:spacing w:before="24"/>
              <w:ind w:right="-107"/>
              <w:rPr>
                <w:rFonts w:eastAsia="Times New Roman" w:cs="Times New Roman"/>
                <w:b/>
                <w:bCs/>
                <w:spacing w:val="-1"/>
                <w:sz w:val="24"/>
                <w:szCs w:val="24"/>
                <w:lang w:val="ru-RU"/>
              </w:rPr>
            </w:pPr>
            <w:r w:rsidRPr="00737F38">
              <w:rPr>
                <w:rFonts w:eastAsia="Times New Roman" w:cs="Times New Roman"/>
                <w:b/>
                <w:bCs/>
                <w:spacing w:val="-1"/>
                <w:sz w:val="24"/>
                <w:szCs w:val="24"/>
                <w:lang w:val="ru-RU"/>
              </w:rPr>
              <w:t>ТАРИФЫ НА ПОЛУЧЕНИЕ ДОПОЛНИТЕЛЬНЫХ РАЗРЕШЕНИЙ</w:t>
            </w:r>
          </w:p>
        </w:tc>
      </w:tr>
      <w:tr w:rsidR="007B1BC4" w:rsidRPr="004276C5" w14:paraId="0353E957" w14:textId="77777777" w:rsidTr="00416E6B">
        <w:tc>
          <w:tcPr>
            <w:tcW w:w="675" w:type="dxa"/>
          </w:tcPr>
          <w:p w14:paraId="206F0386" w14:textId="77777777" w:rsidR="007B1BC4" w:rsidRPr="004276C5" w:rsidRDefault="007B1BC4" w:rsidP="00416E6B">
            <w:pPr>
              <w:tabs>
                <w:tab w:val="left" w:pos="1134"/>
                <w:tab w:val="left" w:pos="1701"/>
                <w:tab w:val="left" w:pos="3544"/>
                <w:tab w:val="left" w:pos="3969"/>
              </w:tabs>
              <w:spacing w:before="24"/>
              <w:ind w:right="2666"/>
              <w:rPr>
                <w:rFonts w:eastAsia="Times New Roman" w:cs="Times New Roman"/>
                <w:b/>
                <w:bCs/>
                <w:spacing w:val="-1"/>
                <w:sz w:val="24"/>
                <w:szCs w:val="24"/>
                <w:lang w:val="ru-RU"/>
              </w:rPr>
            </w:pPr>
            <w:r w:rsidRPr="004276C5">
              <w:rPr>
                <w:rFonts w:eastAsia="Times New Roman" w:cs="Times New Roman"/>
                <w:b/>
                <w:bCs/>
                <w:spacing w:val="-1"/>
                <w:sz w:val="24"/>
                <w:szCs w:val="24"/>
                <w:lang w:val="ru-RU"/>
              </w:rPr>
              <w:t>№</w:t>
            </w:r>
          </w:p>
        </w:tc>
        <w:tc>
          <w:tcPr>
            <w:tcW w:w="4679" w:type="dxa"/>
            <w:noWrap/>
          </w:tcPr>
          <w:p w14:paraId="5DE6F196" w14:textId="13167AB0" w:rsidR="007B1BC4" w:rsidRPr="004276C5" w:rsidRDefault="007B1BC4" w:rsidP="00416E6B">
            <w:pPr>
              <w:tabs>
                <w:tab w:val="left" w:pos="2444"/>
                <w:tab w:val="left" w:pos="3544"/>
                <w:tab w:val="left" w:pos="3720"/>
                <w:tab w:val="left" w:pos="3969"/>
              </w:tabs>
              <w:spacing w:before="24"/>
              <w:ind w:right="-107"/>
              <w:rPr>
                <w:rFonts w:eastAsia="Times New Roman" w:cs="Times New Roman"/>
                <w:b/>
                <w:bCs/>
                <w:spacing w:val="-1"/>
                <w:sz w:val="24"/>
                <w:szCs w:val="24"/>
              </w:rPr>
            </w:pPr>
            <w:r>
              <w:rPr>
                <w:rFonts w:eastAsia="Times New Roman" w:cs="Times New Roman"/>
                <w:b/>
                <w:bCs/>
                <w:spacing w:val="-1"/>
                <w:sz w:val="24"/>
                <w:szCs w:val="24"/>
              </w:rPr>
              <w:t>Institution name</w:t>
            </w:r>
          </w:p>
        </w:tc>
        <w:tc>
          <w:tcPr>
            <w:tcW w:w="708" w:type="dxa"/>
          </w:tcPr>
          <w:p w14:paraId="7FCEF363" w14:textId="77777777" w:rsidR="007B1BC4" w:rsidRPr="004276C5" w:rsidRDefault="007B1BC4" w:rsidP="00416E6B">
            <w:pPr>
              <w:tabs>
                <w:tab w:val="left" w:pos="1134"/>
                <w:tab w:val="left" w:pos="1701"/>
                <w:tab w:val="left" w:pos="3544"/>
                <w:tab w:val="left" w:pos="3969"/>
              </w:tabs>
              <w:spacing w:before="24"/>
              <w:ind w:right="2666"/>
              <w:rPr>
                <w:rFonts w:eastAsia="Times New Roman" w:cs="Times New Roman"/>
                <w:b/>
                <w:bCs/>
                <w:spacing w:val="-1"/>
                <w:sz w:val="24"/>
                <w:szCs w:val="24"/>
              </w:rPr>
            </w:pPr>
            <w:r w:rsidRPr="004276C5">
              <w:rPr>
                <w:rFonts w:eastAsia="Times New Roman" w:cs="Times New Roman"/>
                <w:b/>
                <w:bCs/>
                <w:spacing w:val="-1"/>
                <w:sz w:val="24"/>
                <w:szCs w:val="24"/>
              </w:rPr>
              <w:t>№</w:t>
            </w:r>
          </w:p>
        </w:tc>
        <w:tc>
          <w:tcPr>
            <w:tcW w:w="4253" w:type="dxa"/>
            <w:noWrap/>
          </w:tcPr>
          <w:p w14:paraId="415C0C62" w14:textId="446E1731" w:rsidR="007B1BC4" w:rsidRPr="004276C5" w:rsidRDefault="007B1BC4" w:rsidP="00416E6B">
            <w:pPr>
              <w:tabs>
                <w:tab w:val="left" w:pos="1701"/>
                <w:tab w:val="left" w:pos="2727"/>
                <w:tab w:val="left" w:pos="3544"/>
                <w:tab w:val="left" w:pos="3969"/>
                <w:tab w:val="left" w:pos="4144"/>
              </w:tabs>
              <w:spacing w:before="24"/>
              <w:ind w:right="-107"/>
              <w:rPr>
                <w:rFonts w:eastAsia="Times New Roman" w:cs="Times New Roman"/>
                <w:b/>
                <w:bCs/>
                <w:spacing w:val="-1"/>
                <w:sz w:val="24"/>
                <w:szCs w:val="24"/>
                <w:lang w:val="ru-RU"/>
              </w:rPr>
            </w:pPr>
            <w:proofErr w:type="spellStart"/>
            <w:r>
              <w:rPr>
                <w:rFonts w:eastAsia="Times New Roman" w:cs="Times New Roman"/>
                <w:b/>
                <w:bCs/>
                <w:spacing w:val="-1"/>
                <w:sz w:val="24"/>
                <w:szCs w:val="24"/>
              </w:rPr>
              <w:t>Наименование</w:t>
            </w:r>
            <w:proofErr w:type="spellEnd"/>
            <w:r>
              <w:rPr>
                <w:rFonts w:eastAsia="Times New Roman" w:cs="Times New Roman"/>
                <w:b/>
                <w:bCs/>
                <w:spacing w:val="-1"/>
                <w:sz w:val="24"/>
                <w:szCs w:val="24"/>
              </w:rPr>
              <w:t xml:space="preserve"> </w:t>
            </w:r>
            <w:proofErr w:type="spellStart"/>
            <w:r>
              <w:rPr>
                <w:rFonts w:eastAsia="Times New Roman" w:cs="Times New Roman"/>
                <w:b/>
                <w:bCs/>
                <w:spacing w:val="-1"/>
                <w:sz w:val="24"/>
                <w:szCs w:val="24"/>
              </w:rPr>
              <w:t>учреждения</w:t>
            </w:r>
            <w:proofErr w:type="spellEnd"/>
          </w:p>
        </w:tc>
      </w:tr>
      <w:tr w:rsidR="007B1BC4" w:rsidRPr="00656675" w14:paraId="258AEE30" w14:textId="77777777" w:rsidTr="007B1BC4">
        <w:tc>
          <w:tcPr>
            <w:tcW w:w="675" w:type="dxa"/>
          </w:tcPr>
          <w:p w14:paraId="452B6AFF" w14:textId="77777777" w:rsidR="007B1BC4" w:rsidRPr="004276C5" w:rsidRDefault="007B1BC4" w:rsidP="007B1BC4">
            <w:pPr>
              <w:pStyle w:val="a3"/>
              <w:numPr>
                <w:ilvl w:val="0"/>
                <w:numId w:val="38"/>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2DB4A1EA" w14:textId="24338D50" w:rsidR="007B1BC4" w:rsidRPr="004276C5" w:rsidRDefault="007B1BC4" w:rsidP="007B1BC4">
            <w:pPr>
              <w:tabs>
                <w:tab w:val="left" w:pos="1134"/>
                <w:tab w:val="left" w:pos="3544"/>
                <w:tab w:val="left" w:pos="3969"/>
              </w:tabs>
              <w:spacing w:before="24"/>
              <w:rPr>
                <w:rFonts w:eastAsia="Times New Roman" w:cs="Times New Roman"/>
                <w:b/>
                <w:bCs/>
                <w:spacing w:val="-1"/>
                <w:sz w:val="24"/>
                <w:szCs w:val="24"/>
              </w:rPr>
            </w:pPr>
            <w:r w:rsidRPr="002E446A">
              <w:t>Department of Pharmaceutical Provision and Medical Equipment under the Ministry of Health of the Kyrgyz Republic</w:t>
            </w:r>
          </w:p>
        </w:tc>
        <w:tc>
          <w:tcPr>
            <w:tcW w:w="708" w:type="dxa"/>
          </w:tcPr>
          <w:p w14:paraId="05B4605C" w14:textId="77777777" w:rsidR="007B1BC4" w:rsidRPr="004276C5" w:rsidRDefault="007B1BC4" w:rsidP="007B1BC4">
            <w:pPr>
              <w:pStyle w:val="a3"/>
              <w:numPr>
                <w:ilvl w:val="0"/>
                <w:numId w:val="36"/>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73E14E6F" w14:textId="36DB4A96" w:rsidR="007B1BC4" w:rsidRPr="00737F38" w:rsidRDefault="007B1BC4" w:rsidP="00416E6B">
            <w:pPr>
              <w:tabs>
                <w:tab w:val="left" w:pos="1134"/>
                <w:tab w:val="left" w:pos="1701"/>
                <w:tab w:val="left" w:pos="2160"/>
                <w:tab w:val="left" w:pos="3544"/>
                <w:tab w:val="left" w:pos="3969"/>
              </w:tabs>
              <w:spacing w:before="24"/>
              <w:ind w:right="-107"/>
              <w:rPr>
                <w:rFonts w:eastAsia="Times New Roman" w:cs="Times New Roman"/>
                <w:b/>
                <w:bCs/>
                <w:spacing w:val="-1"/>
                <w:lang w:val="ru-RU"/>
              </w:rPr>
            </w:pPr>
            <w:r w:rsidRPr="00737F38">
              <w:rPr>
                <w:lang w:val="ru-RU"/>
              </w:rPr>
              <w:t>Департамент лекарственного обеспечения и медицинской техники при Министерстве здравоохранения КР</w:t>
            </w:r>
          </w:p>
        </w:tc>
      </w:tr>
      <w:tr w:rsidR="007B1BC4" w:rsidRPr="00656675" w14:paraId="5FC9F46A" w14:textId="77777777" w:rsidTr="007B1BC4">
        <w:tc>
          <w:tcPr>
            <w:tcW w:w="675" w:type="dxa"/>
          </w:tcPr>
          <w:p w14:paraId="5DE076A3" w14:textId="77777777" w:rsidR="007B1BC4" w:rsidRPr="00737F38" w:rsidRDefault="007B1BC4" w:rsidP="007B1BC4">
            <w:pPr>
              <w:pStyle w:val="a3"/>
              <w:numPr>
                <w:ilvl w:val="0"/>
                <w:numId w:val="3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073424D5" w14:textId="68C10CFA" w:rsidR="007B1BC4" w:rsidRPr="004276C5" w:rsidRDefault="007B1BC4" w:rsidP="007B1BC4">
            <w:pPr>
              <w:tabs>
                <w:tab w:val="left" w:pos="1134"/>
                <w:tab w:val="left" w:pos="3544"/>
                <w:tab w:val="left" w:pos="3969"/>
              </w:tabs>
              <w:spacing w:before="24"/>
              <w:rPr>
                <w:rFonts w:eastAsia="Times New Roman" w:cs="Times New Roman"/>
                <w:b/>
                <w:bCs/>
                <w:spacing w:val="-1"/>
                <w:sz w:val="24"/>
                <w:szCs w:val="24"/>
              </w:rPr>
            </w:pPr>
            <w:r w:rsidRPr="002E446A">
              <w:t>Department of Disease Prevention and State Sanitary and Epidemiological Supervision of the Ministry of Healthcare of the Russian Federation</w:t>
            </w:r>
          </w:p>
        </w:tc>
        <w:tc>
          <w:tcPr>
            <w:tcW w:w="708" w:type="dxa"/>
          </w:tcPr>
          <w:p w14:paraId="7675BC25" w14:textId="77777777" w:rsidR="007B1BC4" w:rsidRPr="004276C5" w:rsidRDefault="007B1BC4" w:rsidP="007B1BC4">
            <w:pPr>
              <w:pStyle w:val="a3"/>
              <w:numPr>
                <w:ilvl w:val="0"/>
                <w:numId w:val="36"/>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1DBFBD32" w14:textId="7797071C" w:rsidR="007B1BC4" w:rsidRPr="007B1BC4" w:rsidRDefault="007B1BC4" w:rsidP="00416E6B">
            <w:pPr>
              <w:tabs>
                <w:tab w:val="left" w:pos="1134"/>
                <w:tab w:val="left" w:pos="1701"/>
                <w:tab w:val="left" w:pos="2160"/>
                <w:tab w:val="left" w:pos="3544"/>
                <w:tab w:val="left" w:pos="3969"/>
              </w:tabs>
              <w:spacing w:before="24"/>
              <w:ind w:right="-107"/>
              <w:rPr>
                <w:rFonts w:eastAsia="Times New Roman" w:cs="Times New Roman"/>
                <w:b/>
                <w:bCs/>
                <w:spacing w:val="-1"/>
                <w:lang w:val="ru-RU"/>
              </w:rPr>
            </w:pPr>
            <w:r w:rsidRPr="00737F38">
              <w:rPr>
                <w:lang w:val="ru-RU"/>
              </w:rPr>
              <w:t>Департамент профилактики заболеваний и госсанэпиднадзора МЗКР</w:t>
            </w:r>
          </w:p>
        </w:tc>
      </w:tr>
      <w:tr w:rsidR="007B1BC4" w:rsidRPr="00656675" w14:paraId="50ADB6A6" w14:textId="77777777" w:rsidTr="007B1BC4">
        <w:tc>
          <w:tcPr>
            <w:tcW w:w="675" w:type="dxa"/>
          </w:tcPr>
          <w:p w14:paraId="61B26AC3" w14:textId="77777777" w:rsidR="007B1BC4" w:rsidRPr="00737F38" w:rsidRDefault="007B1BC4" w:rsidP="007B1BC4">
            <w:pPr>
              <w:pStyle w:val="a3"/>
              <w:numPr>
                <w:ilvl w:val="0"/>
                <w:numId w:val="3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14B69608" w14:textId="511BC7A2" w:rsidR="007B1BC4" w:rsidRPr="004276C5" w:rsidRDefault="007B1BC4" w:rsidP="007B1BC4">
            <w:pPr>
              <w:tabs>
                <w:tab w:val="left" w:pos="1134"/>
                <w:tab w:val="left" w:pos="3544"/>
                <w:tab w:val="left" w:pos="3969"/>
              </w:tabs>
              <w:spacing w:before="24"/>
              <w:rPr>
                <w:rFonts w:eastAsia="Times New Roman" w:cs="Times New Roman"/>
                <w:b/>
                <w:bCs/>
                <w:spacing w:val="-1"/>
                <w:sz w:val="24"/>
                <w:szCs w:val="24"/>
              </w:rPr>
            </w:pPr>
            <w:r w:rsidRPr="002E446A">
              <w:t>State Communication Agency under the Government of the Kyrgyz Republic</w:t>
            </w:r>
          </w:p>
        </w:tc>
        <w:tc>
          <w:tcPr>
            <w:tcW w:w="708" w:type="dxa"/>
          </w:tcPr>
          <w:p w14:paraId="3BA6668E" w14:textId="77777777" w:rsidR="007B1BC4" w:rsidRPr="004276C5" w:rsidRDefault="007B1BC4" w:rsidP="007B1BC4">
            <w:pPr>
              <w:pStyle w:val="a3"/>
              <w:numPr>
                <w:ilvl w:val="0"/>
                <w:numId w:val="36"/>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79B93185" w14:textId="6AF91199" w:rsidR="007B1BC4" w:rsidRPr="00737F38" w:rsidRDefault="007B1BC4" w:rsidP="00416E6B">
            <w:pPr>
              <w:tabs>
                <w:tab w:val="left" w:pos="1134"/>
                <w:tab w:val="left" w:pos="1701"/>
                <w:tab w:val="left" w:pos="2160"/>
                <w:tab w:val="left" w:pos="3544"/>
                <w:tab w:val="left" w:pos="3969"/>
              </w:tabs>
              <w:spacing w:before="24"/>
              <w:ind w:right="-107"/>
              <w:rPr>
                <w:rFonts w:eastAsia="Times New Roman" w:cs="Times New Roman"/>
                <w:b/>
                <w:bCs/>
                <w:spacing w:val="-1"/>
                <w:lang w:val="ru-RU"/>
              </w:rPr>
            </w:pPr>
            <w:r w:rsidRPr="00737F38">
              <w:rPr>
                <w:lang w:val="ru-RU"/>
              </w:rPr>
              <w:t>Государственное Агентство связи при Правительстве КР</w:t>
            </w:r>
          </w:p>
        </w:tc>
      </w:tr>
      <w:tr w:rsidR="007B1BC4" w:rsidRPr="00656675" w14:paraId="089BCCE7" w14:textId="77777777" w:rsidTr="007B1BC4">
        <w:tc>
          <w:tcPr>
            <w:tcW w:w="675" w:type="dxa"/>
          </w:tcPr>
          <w:p w14:paraId="3344D78C" w14:textId="77777777" w:rsidR="007B1BC4" w:rsidRPr="00737F38" w:rsidRDefault="007B1BC4" w:rsidP="007B1BC4">
            <w:pPr>
              <w:pStyle w:val="a3"/>
              <w:numPr>
                <w:ilvl w:val="0"/>
                <w:numId w:val="3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730DD625" w14:textId="31C67283" w:rsidR="007B1BC4" w:rsidRPr="004276C5" w:rsidRDefault="007B1BC4" w:rsidP="007B1BC4">
            <w:pPr>
              <w:tabs>
                <w:tab w:val="left" w:pos="1134"/>
                <w:tab w:val="left" w:pos="3544"/>
                <w:tab w:val="left" w:pos="3969"/>
              </w:tabs>
              <w:spacing w:before="24"/>
              <w:rPr>
                <w:rFonts w:eastAsia="Times New Roman" w:cs="Times New Roman"/>
                <w:b/>
                <w:bCs/>
                <w:spacing w:val="-1"/>
                <w:sz w:val="24"/>
                <w:szCs w:val="24"/>
              </w:rPr>
            </w:pPr>
            <w:r w:rsidRPr="002E446A">
              <w:t>State Committee for National Security of the Kyrgyz Republic</w:t>
            </w:r>
          </w:p>
        </w:tc>
        <w:tc>
          <w:tcPr>
            <w:tcW w:w="708" w:type="dxa"/>
          </w:tcPr>
          <w:p w14:paraId="74DD43CC" w14:textId="77777777" w:rsidR="007B1BC4" w:rsidRPr="004276C5" w:rsidRDefault="007B1BC4" w:rsidP="007B1BC4">
            <w:pPr>
              <w:pStyle w:val="a3"/>
              <w:numPr>
                <w:ilvl w:val="0"/>
                <w:numId w:val="36"/>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677EDAC6" w14:textId="702513BD" w:rsidR="007B1BC4" w:rsidRPr="00737F38" w:rsidRDefault="007B1BC4" w:rsidP="00416E6B">
            <w:pPr>
              <w:tabs>
                <w:tab w:val="left" w:pos="1134"/>
                <w:tab w:val="left" w:pos="1701"/>
                <w:tab w:val="left" w:pos="2160"/>
                <w:tab w:val="left" w:pos="3544"/>
                <w:tab w:val="left" w:pos="3969"/>
              </w:tabs>
              <w:spacing w:before="24"/>
              <w:ind w:right="-107"/>
              <w:rPr>
                <w:rFonts w:eastAsia="Times New Roman" w:cs="Times New Roman"/>
                <w:b/>
                <w:bCs/>
                <w:spacing w:val="-1"/>
                <w:lang w:val="ru-RU"/>
              </w:rPr>
            </w:pPr>
            <w:r w:rsidRPr="00737F38">
              <w:rPr>
                <w:lang w:val="ru-RU"/>
              </w:rPr>
              <w:t>Государственный комитет национальной безопасности КР</w:t>
            </w:r>
          </w:p>
        </w:tc>
      </w:tr>
      <w:tr w:rsidR="007B1BC4" w:rsidRPr="004276C5" w14:paraId="5E0B35D1" w14:textId="77777777" w:rsidTr="007B1BC4">
        <w:tc>
          <w:tcPr>
            <w:tcW w:w="675" w:type="dxa"/>
          </w:tcPr>
          <w:p w14:paraId="5C106DC4" w14:textId="77777777" w:rsidR="007B1BC4" w:rsidRPr="00737F38" w:rsidRDefault="007B1BC4" w:rsidP="007B1BC4">
            <w:pPr>
              <w:pStyle w:val="a3"/>
              <w:numPr>
                <w:ilvl w:val="0"/>
                <w:numId w:val="38"/>
              </w:numPr>
              <w:tabs>
                <w:tab w:val="left" w:pos="1134"/>
                <w:tab w:val="left" w:pos="1701"/>
                <w:tab w:val="left" w:pos="3544"/>
                <w:tab w:val="left" w:pos="3969"/>
              </w:tabs>
              <w:spacing w:before="24"/>
              <w:ind w:right="2666"/>
              <w:rPr>
                <w:rFonts w:eastAsia="Times New Roman" w:cs="Times New Roman"/>
                <w:b/>
                <w:bCs/>
                <w:spacing w:val="-1"/>
                <w:sz w:val="24"/>
                <w:szCs w:val="24"/>
                <w:lang w:val="ru-RU"/>
              </w:rPr>
            </w:pPr>
          </w:p>
        </w:tc>
        <w:tc>
          <w:tcPr>
            <w:tcW w:w="4679" w:type="dxa"/>
            <w:noWrap/>
          </w:tcPr>
          <w:p w14:paraId="7D4FECB7" w14:textId="2523CB35" w:rsidR="007B1BC4" w:rsidRPr="004276C5" w:rsidRDefault="007B1BC4" w:rsidP="007B1BC4">
            <w:pPr>
              <w:tabs>
                <w:tab w:val="left" w:pos="1134"/>
                <w:tab w:val="left" w:pos="3544"/>
                <w:tab w:val="left" w:pos="3969"/>
              </w:tabs>
              <w:spacing w:before="24"/>
              <w:rPr>
                <w:rFonts w:eastAsia="Times New Roman" w:cs="Times New Roman"/>
                <w:b/>
                <w:bCs/>
                <w:spacing w:val="-1"/>
                <w:sz w:val="24"/>
                <w:szCs w:val="24"/>
              </w:rPr>
            </w:pPr>
            <w:r w:rsidRPr="002E446A">
              <w:t>Ministry of Economy of the Kyrgyz Republic</w:t>
            </w:r>
          </w:p>
        </w:tc>
        <w:tc>
          <w:tcPr>
            <w:tcW w:w="708" w:type="dxa"/>
          </w:tcPr>
          <w:p w14:paraId="7E3913A0" w14:textId="77777777" w:rsidR="007B1BC4" w:rsidRPr="004276C5" w:rsidRDefault="007B1BC4" w:rsidP="007B1BC4">
            <w:pPr>
              <w:pStyle w:val="a3"/>
              <w:numPr>
                <w:ilvl w:val="0"/>
                <w:numId w:val="36"/>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6EB2D7BC" w14:textId="59732EEC" w:rsidR="007B1BC4" w:rsidRPr="007B1BC4" w:rsidRDefault="007B1BC4" w:rsidP="00416E6B">
            <w:pPr>
              <w:tabs>
                <w:tab w:val="left" w:pos="1134"/>
                <w:tab w:val="left" w:pos="1701"/>
                <w:tab w:val="left" w:pos="2160"/>
                <w:tab w:val="left" w:pos="3544"/>
                <w:tab w:val="left" w:pos="3969"/>
              </w:tabs>
              <w:spacing w:before="24"/>
              <w:ind w:right="-107"/>
              <w:rPr>
                <w:rFonts w:eastAsia="Times New Roman" w:cs="Times New Roman"/>
                <w:b/>
                <w:bCs/>
                <w:spacing w:val="-1"/>
              </w:rPr>
            </w:pPr>
            <w:proofErr w:type="spellStart"/>
            <w:r w:rsidRPr="007B1BC4">
              <w:t>Министерство</w:t>
            </w:r>
            <w:proofErr w:type="spellEnd"/>
            <w:r w:rsidRPr="007B1BC4">
              <w:t xml:space="preserve"> </w:t>
            </w:r>
            <w:proofErr w:type="spellStart"/>
            <w:r w:rsidRPr="007B1BC4">
              <w:t>экономики</w:t>
            </w:r>
            <w:proofErr w:type="spellEnd"/>
            <w:r w:rsidRPr="007B1BC4">
              <w:t xml:space="preserve"> КР</w:t>
            </w:r>
          </w:p>
        </w:tc>
      </w:tr>
      <w:tr w:rsidR="007B1BC4" w:rsidRPr="004276C5" w14:paraId="743723BB" w14:textId="77777777" w:rsidTr="007B1BC4">
        <w:tc>
          <w:tcPr>
            <w:tcW w:w="675" w:type="dxa"/>
          </w:tcPr>
          <w:p w14:paraId="6F1C69C4" w14:textId="77777777" w:rsidR="007B1BC4" w:rsidRPr="004276C5" w:rsidRDefault="007B1BC4" w:rsidP="007B1BC4">
            <w:pPr>
              <w:pStyle w:val="a3"/>
              <w:numPr>
                <w:ilvl w:val="0"/>
                <w:numId w:val="38"/>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679" w:type="dxa"/>
            <w:noWrap/>
          </w:tcPr>
          <w:p w14:paraId="3012720D" w14:textId="69376BE5" w:rsidR="007B1BC4" w:rsidRPr="004276C5" w:rsidRDefault="007B1BC4" w:rsidP="007B1BC4">
            <w:pPr>
              <w:tabs>
                <w:tab w:val="left" w:pos="1134"/>
                <w:tab w:val="left" w:pos="3544"/>
                <w:tab w:val="left" w:pos="3969"/>
              </w:tabs>
              <w:spacing w:before="24"/>
              <w:rPr>
                <w:rFonts w:eastAsia="Times New Roman" w:cs="Times New Roman"/>
                <w:b/>
                <w:bCs/>
                <w:spacing w:val="-1"/>
                <w:sz w:val="24"/>
                <w:szCs w:val="24"/>
              </w:rPr>
            </w:pPr>
            <w:r w:rsidRPr="002E446A">
              <w:t>REO GAI</w:t>
            </w:r>
          </w:p>
        </w:tc>
        <w:tc>
          <w:tcPr>
            <w:tcW w:w="708" w:type="dxa"/>
          </w:tcPr>
          <w:p w14:paraId="4EAE1B4A" w14:textId="77777777" w:rsidR="007B1BC4" w:rsidRPr="004276C5" w:rsidRDefault="007B1BC4" w:rsidP="007B1BC4">
            <w:pPr>
              <w:pStyle w:val="a3"/>
              <w:numPr>
                <w:ilvl w:val="0"/>
                <w:numId w:val="36"/>
              </w:numPr>
              <w:tabs>
                <w:tab w:val="left" w:pos="1134"/>
                <w:tab w:val="left" w:pos="1701"/>
                <w:tab w:val="left" w:pos="3544"/>
                <w:tab w:val="left" w:pos="3969"/>
              </w:tabs>
              <w:spacing w:before="24"/>
              <w:ind w:right="2666"/>
              <w:rPr>
                <w:rFonts w:eastAsia="Times New Roman" w:cs="Times New Roman"/>
                <w:b/>
                <w:bCs/>
                <w:spacing w:val="-1"/>
                <w:sz w:val="24"/>
                <w:szCs w:val="24"/>
              </w:rPr>
            </w:pPr>
          </w:p>
        </w:tc>
        <w:tc>
          <w:tcPr>
            <w:tcW w:w="4253" w:type="dxa"/>
            <w:noWrap/>
            <w:vAlign w:val="center"/>
          </w:tcPr>
          <w:p w14:paraId="0859B310" w14:textId="0B9DD710" w:rsidR="007B1BC4" w:rsidRPr="007B1BC4" w:rsidRDefault="007B1BC4" w:rsidP="00416E6B">
            <w:pPr>
              <w:tabs>
                <w:tab w:val="left" w:pos="1134"/>
                <w:tab w:val="left" w:pos="1701"/>
                <w:tab w:val="left" w:pos="2160"/>
                <w:tab w:val="left" w:pos="3544"/>
                <w:tab w:val="left" w:pos="3969"/>
              </w:tabs>
              <w:spacing w:before="24"/>
              <w:ind w:right="-107"/>
              <w:rPr>
                <w:rFonts w:eastAsia="Times New Roman" w:cs="Times New Roman"/>
                <w:b/>
                <w:bCs/>
                <w:spacing w:val="-1"/>
              </w:rPr>
            </w:pPr>
            <w:r w:rsidRPr="007B1BC4">
              <w:t>РЭО ГАИ</w:t>
            </w:r>
          </w:p>
        </w:tc>
      </w:tr>
    </w:tbl>
    <w:p w14:paraId="05C04FDC" w14:textId="77777777" w:rsidR="00B72F34" w:rsidRDefault="00B72F34" w:rsidP="00397F9A">
      <w:pPr>
        <w:tabs>
          <w:tab w:val="left" w:pos="1134"/>
          <w:tab w:val="left" w:pos="1701"/>
          <w:tab w:val="left" w:pos="3544"/>
          <w:tab w:val="left" w:pos="3969"/>
        </w:tabs>
        <w:spacing w:before="24" w:after="0" w:line="240" w:lineRule="auto"/>
        <w:ind w:right="2666"/>
        <w:rPr>
          <w:rFonts w:ascii="Times New Roman" w:eastAsia="Times New Roman" w:hAnsi="Times New Roman" w:cs="Times New Roman"/>
          <w:b/>
          <w:bCs/>
          <w:spacing w:val="-1"/>
          <w:sz w:val="28"/>
          <w:szCs w:val="28"/>
        </w:rPr>
      </w:pPr>
    </w:p>
    <w:p w14:paraId="7B5F7865" w14:textId="77777777" w:rsidR="00397F9A" w:rsidRDefault="00397F9A" w:rsidP="00397F9A">
      <w:pPr>
        <w:tabs>
          <w:tab w:val="left" w:pos="1134"/>
          <w:tab w:val="left" w:pos="1701"/>
          <w:tab w:val="left" w:pos="3544"/>
          <w:tab w:val="left" w:pos="3969"/>
        </w:tabs>
        <w:spacing w:before="24" w:after="0" w:line="240" w:lineRule="auto"/>
        <w:ind w:right="2666"/>
        <w:rPr>
          <w:rFonts w:ascii="Times New Roman" w:eastAsia="Times New Roman" w:hAnsi="Times New Roman" w:cs="Times New Roman"/>
          <w:b/>
          <w:bCs/>
          <w:spacing w:val="-1"/>
          <w:sz w:val="28"/>
          <w:szCs w:val="28"/>
        </w:rPr>
      </w:pPr>
    </w:p>
    <w:p w14:paraId="189AAF35" w14:textId="77777777" w:rsidR="00397F9A" w:rsidRDefault="00397F9A" w:rsidP="00397F9A">
      <w:pPr>
        <w:tabs>
          <w:tab w:val="left" w:pos="1134"/>
          <w:tab w:val="left" w:pos="1701"/>
          <w:tab w:val="left" w:pos="3544"/>
          <w:tab w:val="left" w:pos="3969"/>
        </w:tabs>
        <w:spacing w:before="24" w:after="0" w:line="240" w:lineRule="auto"/>
        <w:ind w:right="2666"/>
        <w:rPr>
          <w:rFonts w:ascii="Times New Roman" w:eastAsia="Times New Roman" w:hAnsi="Times New Roman" w:cs="Times New Roman"/>
          <w:b/>
          <w:bCs/>
          <w:spacing w:val="-1"/>
          <w:sz w:val="28"/>
          <w:szCs w:val="28"/>
        </w:rPr>
      </w:pPr>
    </w:p>
    <w:p w14:paraId="0140491E" w14:textId="77777777" w:rsidR="00397F9A" w:rsidRDefault="00397F9A" w:rsidP="00397F9A">
      <w:pPr>
        <w:tabs>
          <w:tab w:val="left" w:pos="1134"/>
          <w:tab w:val="left" w:pos="1701"/>
          <w:tab w:val="left" w:pos="3544"/>
          <w:tab w:val="left" w:pos="3969"/>
        </w:tabs>
        <w:spacing w:before="24" w:after="0" w:line="240" w:lineRule="auto"/>
        <w:ind w:right="2666"/>
        <w:rPr>
          <w:rFonts w:ascii="Times New Roman" w:eastAsia="Times New Roman" w:hAnsi="Times New Roman" w:cs="Times New Roman"/>
          <w:b/>
          <w:bCs/>
          <w:spacing w:val="-1"/>
          <w:sz w:val="28"/>
          <w:szCs w:val="28"/>
        </w:rPr>
      </w:pPr>
    </w:p>
    <w:p w14:paraId="1A41B49B" w14:textId="77777777" w:rsidR="00397F9A" w:rsidRDefault="00397F9A" w:rsidP="00397F9A">
      <w:pPr>
        <w:tabs>
          <w:tab w:val="left" w:pos="1134"/>
          <w:tab w:val="left" w:pos="1701"/>
          <w:tab w:val="left" w:pos="3544"/>
          <w:tab w:val="left" w:pos="3969"/>
        </w:tabs>
        <w:spacing w:before="24" w:after="0" w:line="240" w:lineRule="auto"/>
        <w:ind w:right="2666"/>
        <w:rPr>
          <w:rFonts w:ascii="Times New Roman" w:eastAsia="Times New Roman" w:hAnsi="Times New Roman" w:cs="Times New Roman"/>
          <w:b/>
          <w:bCs/>
          <w:spacing w:val="-1"/>
          <w:sz w:val="28"/>
          <w:szCs w:val="28"/>
        </w:rPr>
      </w:pPr>
    </w:p>
    <w:tbl>
      <w:tblPr>
        <w:tblStyle w:val="a7"/>
        <w:tblW w:w="10315" w:type="dxa"/>
        <w:tblInd w:w="-318" w:type="dxa"/>
        <w:tblLayout w:type="fixed"/>
        <w:tblLook w:val="04A0" w:firstRow="1" w:lastRow="0" w:firstColumn="1" w:lastColumn="0" w:noHBand="0" w:noVBand="1"/>
      </w:tblPr>
      <w:tblGrid>
        <w:gridCol w:w="5354"/>
        <w:gridCol w:w="4961"/>
      </w:tblGrid>
      <w:tr w:rsidR="00FE5BE6" w:rsidRPr="004276C5" w14:paraId="36B60322" w14:textId="77777777" w:rsidTr="00FE5BE6">
        <w:tc>
          <w:tcPr>
            <w:tcW w:w="5354" w:type="dxa"/>
          </w:tcPr>
          <w:p w14:paraId="1B1E39D4" w14:textId="679082FC" w:rsidR="00FE5BE6" w:rsidRPr="007B1BC4" w:rsidRDefault="00FE5BE6" w:rsidP="00FE5BE6">
            <w:pPr>
              <w:tabs>
                <w:tab w:val="left" w:pos="2444"/>
                <w:tab w:val="left" w:pos="3544"/>
                <w:tab w:val="left" w:pos="3720"/>
                <w:tab w:val="left" w:pos="3969"/>
              </w:tabs>
              <w:spacing w:before="24"/>
              <w:ind w:right="-107"/>
              <w:rPr>
                <w:rFonts w:eastAsia="Times New Roman" w:cs="Times New Roman"/>
                <w:b/>
                <w:bCs/>
                <w:spacing w:val="-1"/>
                <w:sz w:val="24"/>
                <w:szCs w:val="24"/>
              </w:rPr>
            </w:pPr>
            <w:r>
              <w:rPr>
                <w:rFonts w:eastAsia="Times New Roman" w:cs="Times New Roman"/>
                <w:b/>
                <w:bCs/>
                <w:spacing w:val="-1"/>
                <w:sz w:val="24"/>
                <w:szCs w:val="24"/>
              </w:rPr>
              <w:t>Technical requirements:</w:t>
            </w:r>
          </w:p>
        </w:tc>
        <w:tc>
          <w:tcPr>
            <w:tcW w:w="4961" w:type="dxa"/>
          </w:tcPr>
          <w:p w14:paraId="719D32E2" w14:textId="67ECD369" w:rsidR="00FE5BE6" w:rsidRPr="00FE5BE6" w:rsidRDefault="00FE5BE6" w:rsidP="00FE5BE6">
            <w:pPr>
              <w:tabs>
                <w:tab w:val="left" w:pos="1701"/>
                <w:tab w:val="left" w:pos="2727"/>
                <w:tab w:val="left" w:pos="3544"/>
                <w:tab w:val="left" w:pos="3969"/>
                <w:tab w:val="left" w:pos="4144"/>
              </w:tabs>
              <w:spacing w:before="24"/>
              <w:ind w:right="-107"/>
              <w:rPr>
                <w:rFonts w:eastAsia="Times New Roman" w:cs="Times New Roman"/>
                <w:b/>
                <w:bCs/>
                <w:spacing w:val="-1"/>
                <w:sz w:val="24"/>
                <w:szCs w:val="24"/>
                <w:lang w:val="ru-RU"/>
              </w:rPr>
            </w:pPr>
            <w:r>
              <w:rPr>
                <w:rFonts w:eastAsia="Times New Roman" w:cs="Times New Roman"/>
                <w:b/>
                <w:bCs/>
                <w:spacing w:val="-1"/>
                <w:sz w:val="24"/>
                <w:szCs w:val="24"/>
              </w:rPr>
              <w:t xml:space="preserve"> </w:t>
            </w:r>
            <w:proofErr w:type="spellStart"/>
            <w:r>
              <w:rPr>
                <w:rFonts w:eastAsia="Times New Roman" w:cs="Times New Roman"/>
                <w:b/>
                <w:bCs/>
                <w:spacing w:val="-1"/>
                <w:sz w:val="24"/>
                <w:szCs w:val="24"/>
              </w:rPr>
              <w:t>Технические</w:t>
            </w:r>
            <w:proofErr w:type="spellEnd"/>
            <w:r>
              <w:rPr>
                <w:rFonts w:eastAsia="Times New Roman" w:cs="Times New Roman"/>
                <w:b/>
                <w:bCs/>
                <w:spacing w:val="-1"/>
                <w:sz w:val="24"/>
                <w:szCs w:val="24"/>
              </w:rPr>
              <w:t xml:space="preserve"> </w:t>
            </w:r>
            <w:proofErr w:type="spellStart"/>
            <w:r>
              <w:rPr>
                <w:rFonts w:eastAsia="Times New Roman" w:cs="Times New Roman"/>
                <w:b/>
                <w:bCs/>
                <w:spacing w:val="-1"/>
                <w:sz w:val="24"/>
                <w:szCs w:val="24"/>
              </w:rPr>
              <w:t>требования</w:t>
            </w:r>
            <w:proofErr w:type="spellEnd"/>
            <w:r>
              <w:rPr>
                <w:rFonts w:eastAsia="Times New Roman" w:cs="Times New Roman"/>
                <w:b/>
                <w:bCs/>
                <w:spacing w:val="-1"/>
                <w:sz w:val="24"/>
                <w:szCs w:val="24"/>
              </w:rPr>
              <w:t>:</w:t>
            </w:r>
          </w:p>
        </w:tc>
      </w:tr>
      <w:tr w:rsidR="00FE5BE6" w:rsidRPr="00656675" w14:paraId="0B3D6732" w14:textId="77777777" w:rsidTr="00FE5BE6">
        <w:trPr>
          <w:trHeight w:val="3524"/>
        </w:trPr>
        <w:tc>
          <w:tcPr>
            <w:tcW w:w="5354" w:type="dxa"/>
          </w:tcPr>
          <w:p w14:paraId="2A04FF39" w14:textId="77777777" w:rsidR="00B72F34" w:rsidRDefault="00B72F34" w:rsidP="00B72F34">
            <w:pPr>
              <w:pStyle w:val="a3"/>
              <w:numPr>
                <w:ilvl w:val="0"/>
                <w:numId w:val="42"/>
              </w:numPr>
              <w:tabs>
                <w:tab w:val="left" w:pos="1134"/>
                <w:tab w:val="left" w:pos="3544"/>
                <w:tab w:val="left" w:pos="3969"/>
              </w:tabs>
              <w:spacing w:before="24"/>
              <w:rPr>
                <w:rFonts w:eastAsia="Times New Roman" w:cs="Times New Roman"/>
                <w:bCs/>
                <w:spacing w:val="-1"/>
              </w:rPr>
            </w:pPr>
            <w:r w:rsidRPr="00B72F34">
              <w:rPr>
                <w:rFonts w:eastAsia="Times New Roman" w:cs="Times New Roman"/>
                <w:bCs/>
                <w:spacing w:val="-1"/>
              </w:rPr>
              <w:t>Provide a full package of registration documents</w:t>
            </w:r>
          </w:p>
          <w:p w14:paraId="00D8274E" w14:textId="77777777" w:rsidR="00B72F34" w:rsidRDefault="00B72F34" w:rsidP="00B72F34">
            <w:pPr>
              <w:pStyle w:val="a3"/>
              <w:numPr>
                <w:ilvl w:val="0"/>
                <w:numId w:val="42"/>
              </w:numPr>
              <w:tabs>
                <w:tab w:val="left" w:pos="1134"/>
                <w:tab w:val="left" w:pos="3544"/>
                <w:tab w:val="left" w:pos="3969"/>
              </w:tabs>
              <w:spacing w:before="24"/>
              <w:rPr>
                <w:rFonts w:eastAsia="Times New Roman" w:cs="Times New Roman"/>
                <w:bCs/>
                <w:spacing w:val="-1"/>
              </w:rPr>
            </w:pPr>
            <w:r w:rsidRPr="00B72F34">
              <w:rPr>
                <w:rFonts w:eastAsia="Times New Roman" w:cs="Times New Roman"/>
                <w:bCs/>
                <w:spacing w:val="-1"/>
              </w:rPr>
              <w:t>Work experience in the above area for at least 3 years</w:t>
            </w:r>
          </w:p>
          <w:p w14:paraId="6739EE2A" w14:textId="77777777" w:rsidR="00B72F34" w:rsidRDefault="00B72F34" w:rsidP="00B72F34">
            <w:pPr>
              <w:pStyle w:val="a3"/>
              <w:numPr>
                <w:ilvl w:val="0"/>
                <w:numId w:val="42"/>
              </w:numPr>
              <w:tabs>
                <w:tab w:val="left" w:pos="1134"/>
                <w:tab w:val="left" w:pos="3544"/>
                <w:tab w:val="left" w:pos="3969"/>
              </w:tabs>
              <w:spacing w:before="24"/>
              <w:rPr>
                <w:rFonts w:eastAsia="Times New Roman" w:cs="Times New Roman"/>
                <w:bCs/>
                <w:spacing w:val="-1"/>
              </w:rPr>
            </w:pPr>
            <w:r w:rsidRPr="00B72F34">
              <w:rPr>
                <w:rFonts w:eastAsia="Times New Roman" w:cs="Times New Roman"/>
                <w:bCs/>
                <w:spacing w:val="-1"/>
              </w:rPr>
              <w:t>Availability of an insurance agreement in the area of ​​liability risks for damage to property of partners or violations of agreements</w:t>
            </w:r>
          </w:p>
          <w:p w14:paraId="0800A4B9" w14:textId="77777777" w:rsidR="00B72F34" w:rsidRDefault="00B72F34" w:rsidP="00B72F34">
            <w:pPr>
              <w:pStyle w:val="a3"/>
              <w:numPr>
                <w:ilvl w:val="0"/>
                <w:numId w:val="42"/>
              </w:numPr>
              <w:tabs>
                <w:tab w:val="left" w:pos="1134"/>
                <w:tab w:val="left" w:pos="3544"/>
                <w:tab w:val="left" w:pos="3969"/>
              </w:tabs>
              <w:spacing w:before="24"/>
              <w:rPr>
                <w:rFonts w:eastAsia="Times New Roman" w:cs="Times New Roman"/>
                <w:bCs/>
                <w:spacing w:val="-1"/>
              </w:rPr>
            </w:pPr>
            <w:r w:rsidRPr="00B72F34">
              <w:rPr>
                <w:rFonts w:eastAsia="Times New Roman" w:cs="Times New Roman"/>
                <w:bCs/>
                <w:spacing w:val="-1"/>
              </w:rPr>
              <w:t>The cost of the service (including all taxes and costs), fixed at the time of the conclusion of the contract and not subject to change in the direction of its increase</w:t>
            </w:r>
          </w:p>
          <w:p w14:paraId="3AF53094" w14:textId="77777777" w:rsidR="00B72F34" w:rsidRDefault="00B72F34" w:rsidP="00B72F34">
            <w:pPr>
              <w:pStyle w:val="a3"/>
              <w:numPr>
                <w:ilvl w:val="0"/>
                <w:numId w:val="42"/>
              </w:numPr>
              <w:tabs>
                <w:tab w:val="left" w:pos="1134"/>
                <w:tab w:val="left" w:pos="3544"/>
                <w:tab w:val="left" w:pos="3969"/>
              </w:tabs>
              <w:spacing w:before="24"/>
              <w:rPr>
                <w:rFonts w:eastAsia="Times New Roman" w:cs="Times New Roman"/>
                <w:bCs/>
                <w:spacing w:val="-1"/>
              </w:rPr>
            </w:pPr>
            <w:r w:rsidRPr="00B72F34">
              <w:rPr>
                <w:rFonts w:eastAsia="Times New Roman" w:cs="Times New Roman"/>
                <w:bCs/>
                <w:spacing w:val="-1"/>
              </w:rPr>
              <w:t>Flexible terms of payment for the services provided - 15-20 days after signing the Act of acceptance of services</w:t>
            </w:r>
          </w:p>
          <w:p w14:paraId="2E1FDD67" w14:textId="6B5575BB" w:rsidR="00FE5BE6" w:rsidRPr="00B72F34" w:rsidRDefault="00B72F34" w:rsidP="00B72F34">
            <w:pPr>
              <w:pStyle w:val="a3"/>
              <w:numPr>
                <w:ilvl w:val="0"/>
                <w:numId w:val="42"/>
              </w:numPr>
              <w:tabs>
                <w:tab w:val="left" w:pos="1134"/>
                <w:tab w:val="left" w:pos="3544"/>
                <w:tab w:val="left" w:pos="3969"/>
              </w:tabs>
              <w:spacing w:before="24"/>
              <w:rPr>
                <w:rFonts w:eastAsia="Times New Roman" w:cs="Times New Roman"/>
                <w:bCs/>
                <w:spacing w:val="-1"/>
              </w:rPr>
            </w:pPr>
            <w:r w:rsidRPr="00B72F34">
              <w:rPr>
                <w:rFonts w:eastAsia="Times New Roman" w:cs="Times New Roman"/>
                <w:bCs/>
                <w:spacing w:val="-1"/>
              </w:rPr>
              <w:t xml:space="preserve"> Service provision period: one year, with the possibility of contract extension</w:t>
            </w:r>
          </w:p>
        </w:tc>
        <w:tc>
          <w:tcPr>
            <w:tcW w:w="4961" w:type="dxa"/>
          </w:tcPr>
          <w:p w14:paraId="4CBB034E" w14:textId="31801F90" w:rsidR="00B72F34" w:rsidRPr="00B72F34" w:rsidRDefault="00FE5BE6" w:rsidP="00B72F34">
            <w:pPr>
              <w:pStyle w:val="a3"/>
              <w:widowControl/>
              <w:numPr>
                <w:ilvl w:val="0"/>
                <w:numId w:val="41"/>
              </w:numPr>
              <w:spacing w:after="29" w:line="248" w:lineRule="auto"/>
              <w:ind w:right="5"/>
              <w:jc w:val="both"/>
              <w:rPr>
                <w:rFonts w:eastAsia="Times New Roman" w:cs="Times New Roman"/>
                <w:lang w:val="ru-RU"/>
              </w:rPr>
            </w:pPr>
            <w:r w:rsidRPr="00B72F34">
              <w:rPr>
                <w:rFonts w:eastAsia="Times New Roman" w:cs="Times New Roman"/>
                <w:lang w:val="ru-RU"/>
              </w:rPr>
              <w:t>Предоставить полный па</w:t>
            </w:r>
            <w:r w:rsidR="00B72F34" w:rsidRPr="00B72F34">
              <w:rPr>
                <w:rFonts w:eastAsia="Times New Roman" w:cs="Times New Roman"/>
                <w:lang w:val="ru-RU"/>
              </w:rPr>
              <w:t>кет регистрационных документов</w:t>
            </w:r>
          </w:p>
          <w:p w14:paraId="00EEBBEC" w14:textId="2883956B" w:rsidR="00B72F34" w:rsidRPr="00B72F34" w:rsidRDefault="00FE5BE6" w:rsidP="00B72F34">
            <w:pPr>
              <w:pStyle w:val="a3"/>
              <w:widowControl/>
              <w:numPr>
                <w:ilvl w:val="0"/>
                <w:numId w:val="41"/>
              </w:numPr>
              <w:spacing w:after="29" w:line="248" w:lineRule="auto"/>
              <w:ind w:right="5"/>
              <w:jc w:val="both"/>
              <w:rPr>
                <w:rFonts w:eastAsia="Times New Roman" w:cs="Times New Roman"/>
                <w:lang w:val="ru-RU"/>
              </w:rPr>
            </w:pPr>
            <w:r w:rsidRPr="00B72F34">
              <w:rPr>
                <w:rFonts w:eastAsia="Times New Roman" w:cs="Times New Roman"/>
                <w:lang w:val="ru-RU"/>
              </w:rPr>
              <w:t>Опыт работы в выш</w:t>
            </w:r>
            <w:r w:rsidR="00B72F34" w:rsidRPr="00B72F34">
              <w:rPr>
                <w:rFonts w:eastAsia="Times New Roman" w:cs="Times New Roman"/>
                <w:lang w:val="ru-RU"/>
              </w:rPr>
              <w:t>еуказанной сфере не менее 3 лет</w:t>
            </w:r>
          </w:p>
          <w:p w14:paraId="53CB4611" w14:textId="5C669B97" w:rsidR="00B72F34" w:rsidRPr="00B72F34" w:rsidRDefault="00FE5BE6" w:rsidP="00B72F34">
            <w:pPr>
              <w:pStyle w:val="a3"/>
              <w:widowControl/>
              <w:numPr>
                <w:ilvl w:val="0"/>
                <w:numId w:val="41"/>
              </w:numPr>
              <w:spacing w:after="29" w:line="248" w:lineRule="auto"/>
              <w:ind w:right="5"/>
              <w:jc w:val="both"/>
              <w:rPr>
                <w:rFonts w:eastAsia="Times New Roman" w:cs="Times New Roman"/>
                <w:lang w:val="ru-RU"/>
              </w:rPr>
            </w:pPr>
            <w:r w:rsidRPr="00B72F34">
              <w:rPr>
                <w:rFonts w:eastAsia="Times New Roman" w:cs="Times New Roman"/>
                <w:lang w:val="ru-RU"/>
              </w:rPr>
              <w:t>Наличие страхового договора в области рисков ответственности за нанесение ущерба имуществу пар</w:t>
            </w:r>
            <w:r w:rsidR="00B72F34" w:rsidRPr="00B72F34">
              <w:rPr>
                <w:rFonts w:eastAsia="Times New Roman" w:cs="Times New Roman"/>
                <w:lang w:val="ru-RU"/>
              </w:rPr>
              <w:t>тнёров или нарушений соглашений</w:t>
            </w:r>
          </w:p>
          <w:p w14:paraId="5E23EB1E" w14:textId="30BA7A15" w:rsidR="00B72F34" w:rsidRPr="00B72F34" w:rsidRDefault="00FE5BE6" w:rsidP="00B72F34">
            <w:pPr>
              <w:pStyle w:val="a3"/>
              <w:widowControl/>
              <w:numPr>
                <w:ilvl w:val="0"/>
                <w:numId w:val="41"/>
              </w:numPr>
              <w:spacing w:after="29" w:line="248" w:lineRule="auto"/>
              <w:ind w:right="5"/>
              <w:jc w:val="both"/>
              <w:rPr>
                <w:rFonts w:eastAsia="Times New Roman" w:cs="Times New Roman"/>
                <w:lang w:val="ru-RU"/>
              </w:rPr>
            </w:pPr>
            <w:r w:rsidRPr="00B72F34">
              <w:rPr>
                <w:rFonts w:eastAsia="Times New Roman" w:cs="Times New Roman"/>
                <w:lang w:val="ru-RU"/>
              </w:rPr>
              <w:t>Стоимость услуги (с учетом всех налогов и затрат),</w:t>
            </w:r>
            <w:r w:rsidRPr="00B72F34" w:rsidDel="005D5697">
              <w:rPr>
                <w:rFonts w:eastAsia="Times New Roman" w:cs="Times New Roman"/>
                <w:lang w:val="ru-RU"/>
              </w:rPr>
              <w:t xml:space="preserve"> </w:t>
            </w:r>
            <w:r w:rsidRPr="00B72F34">
              <w:rPr>
                <w:rFonts w:eastAsia="Times New Roman" w:cs="Times New Roman"/>
                <w:lang w:val="ru-RU"/>
              </w:rPr>
              <w:t xml:space="preserve"> фиксированная на момент заключения договора и не подлежащая из</w:t>
            </w:r>
            <w:r w:rsidR="00B72F34" w:rsidRPr="00B72F34">
              <w:rPr>
                <w:rFonts w:eastAsia="Times New Roman" w:cs="Times New Roman"/>
                <w:lang w:val="ru-RU"/>
              </w:rPr>
              <w:t>менению в сторону ее увеличения</w:t>
            </w:r>
          </w:p>
          <w:p w14:paraId="2E47285C" w14:textId="42A92CC2" w:rsidR="00B72F34" w:rsidRPr="00B72F34" w:rsidRDefault="00FE5BE6" w:rsidP="00B72F34">
            <w:pPr>
              <w:pStyle w:val="a3"/>
              <w:widowControl/>
              <w:numPr>
                <w:ilvl w:val="0"/>
                <w:numId w:val="41"/>
              </w:numPr>
              <w:spacing w:after="29" w:line="248" w:lineRule="auto"/>
              <w:ind w:right="5"/>
              <w:jc w:val="both"/>
              <w:rPr>
                <w:rFonts w:eastAsia="Times New Roman" w:cs="Times New Roman"/>
                <w:lang w:val="ru-RU"/>
              </w:rPr>
            </w:pPr>
            <w:r w:rsidRPr="00B72F34">
              <w:rPr>
                <w:rFonts w:eastAsia="Times New Roman" w:cs="Times New Roman"/>
                <w:lang w:val="ru-RU"/>
              </w:rPr>
              <w:t>Гибкие условия оплаты за предоставленные услуги — 15-20 дней посл</w:t>
            </w:r>
            <w:r w:rsidR="00B72F34" w:rsidRPr="00B72F34">
              <w:rPr>
                <w:rFonts w:eastAsia="Times New Roman" w:cs="Times New Roman"/>
                <w:lang w:val="ru-RU"/>
              </w:rPr>
              <w:t>е подписания Акта приемки услуг</w:t>
            </w:r>
          </w:p>
          <w:p w14:paraId="464CCC10" w14:textId="7AE4226B" w:rsidR="00FE5BE6" w:rsidRPr="00B72F34" w:rsidRDefault="00FE5BE6" w:rsidP="00B72F34">
            <w:pPr>
              <w:pStyle w:val="a3"/>
              <w:widowControl/>
              <w:numPr>
                <w:ilvl w:val="0"/>
                <w:numId w:val="41"/>
              </w:numPr>
              <w:spacing w:after="29" w:line="248" w:lineRule="auto"/>
              <w:ind w:right="5"/>
              <w:jc w:val="both"/>
              <w:rPr>
                <w:rFonts w:eastAsia="Times New Roman" w:cs="Times New Roman"/>
                <w:lang w:val="ru-RU"/>
              </w:rPr>
            </w:pPr>
            <w:r w:rsidRPr="00B72F34">
              <w:rPr>
                <w:rFonts w:eastAsia="Times New Roman" w:cs="Times New Roman"/>
                <w:lang w:val="ru-RU"/>
              </w:rPr>
              <w:t>Период оказания услуг: один год, с возможностью продления договора</w:t>
            </w:r>
          </w:p>
        </w:tc>
      </w:tr>
    </w:tbl>
    <w:p w14:paraId="6091F437" w14:textId="77777777" w:rsidR="00FE5BE6" w:rsidRPr="00737F38" w:rsidRDefault="00FE5BE6" w:rsidP="00EF0FCB">
      <w:pPr>
        <w:tabs>
          <w:tab w:val="left" w:pos="1134"/>
          <w:tab w:val="left" w:pos="1701"/>
          <w:tab w:val="left" w:pos="3544"/>
          <w:tab w:val="left" w:pos="3969"/>
        </w:tabs>
        <w:spacing w:before="24" w:after="0" w:line="240" w:lineRule="auto"/>
        <w:ind w:left="-426" w:right="2666"/>
        <w:rPr>
          <w:rFonts w:eastAsia="Times New Roman" w:cs="Times New Roman"/>
          <w:bCs/>
          <w:spacing w:val="-1"/>
          <w:lang w:val="ru-RU"/>
        </w:rPr>
      </w:pPr>
    </w:p>
    <w:sectPr w:rsidR="00FE5BE6" w:rsidRPr="00737F38" w:rsidSect="00397F9A">
      <w:footerReference w:type="default" r:id="rId16"/>
      <w:pgSz w:w="12240" w:h="15840"/>
      <w:pgMar w:top="851" w:right="1180" w:bottom="567" w:left="134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026A9" w14:textId="77777777" w:rsidR="004D0B11" w:rsidRDefault="004D0B11">
      <w:pPr>
        <w:spacing w:after="0" w:line="240" w:lineRule="auto"/>
      </w:pPr>
      <w:r>
        <w:separator/>
      </w:r>
    </w:p>
  </w:endnote>
  <w:endnote w:type="continuationSeparator" w:id="0">
    <w:p w14:paraId="6C69377C" w14:textId="77777777" w:rsidR="004D0B11" w:rsidRDefault="004D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1CE1" w14:textId="77777777" w:rsidR="00FE5BE6" w:rsidRDefault="00FE5BE6">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CC2DB3" w14:textId="75ADC7FC" w:rsidR="00FE5BE6" w:rsidRDefault="00FE5BE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312B3">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FE5BE6" w:rsidRDefault="00FE5BE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312B3">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4387C" w14:textId="77777777" w:rsidR="004D0B11" w:rsidRDefault="004D0B11">
      <w:pPr>
        <w:spacing w:after="0" w:line="240" w:lineRule="auto"/>
      </w:pPr>
      <w:r>
        <w:separator/>
      </w:r>
    </w:p>
  </w:footnote>
  <w:footnote w:type="continuationSeparator" w:id="0">
    <w:p w14:paraId="4A117988" w14:textId="77777777" w:rsidR="004D0B11" w:rsidRDefault="004D0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22A5"/>
    <w:multiLevelType w:val="hybridMultilevel"/>
    <w:tmpl w:val="9CFE4C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2604E"/>
    <w:multiLevelType w:val="hybridMultilevel"/>
    <w:tmpl w:val="C100C2F4"/>
    <w:lvl w:ilvl="0" w:tplc="44CA8A2E">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505BB"/>
    <w:multiLevelType w:val="hybridMultilevel"/>
    <w:tmpl w:val="4BA0AF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7210C"/>
    <w:multiLevelType w:val="hybridMultilevel"/>
    <w:tmpl w:val="EA50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3798A"/>
    <w:multiLevelType w:val="multilevel"/>
    <w:tmpl w:val="AEDCD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9F005B"/>
    <w:multiLevelType w:val="hybridMultilevel"/>
    <w:tmpl w:val="1C60FD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F2FB4"/>
    <w:multiLevelType w:val="hybridMultilevel"/>
    <w:tmpl w:val="92E2683E"/>
    <w:lvl w:ilvl="0" w:tplc="44CA8A2E">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7260D"/>
    <w:multiLevelType w:val="multilevel"/>
    <w:tmpl w:val="1FCAFF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553F5"/>
    <w:multiLevelType w:val="hybridMultilevel"/>
    <w:tmpl w:val="38C43D5C"/>
    <w:lvl w:ilvl="0" w:tplc="F976B176">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2624A6"/>
    <w:multiLevelType w:val="hybridMultilevel"/>
    <w:tmpl w:val="42F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E703F"/>
    <w:multiLevelType w:val="multilevel"/>
    <w:tmpl w:val="4BA0AF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20A16"/>
    <w:multiLevelType w:val="multilevel"/>
    <w:tmpl w:val="C100C2F4"/>
    <w:lvl w:ilvl="0">
      <w:start w:val="2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087ED2"/>
    <w:multiLevelType w:val="multilevel"/>
    <w:tmpl w:val="38C43D5C"/>
    <w:lvl w:ilvl="0">
      <w:start w:val="2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E459FE"/>
    <w:multiLevelType w:val="multilevel"/>
    <w:tmpl w:val="F6F6D8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2B7519"/>
    <w:multiLevelType w:val="multilevel"/>
    <w:tmpl w:val="0CF0C0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4BA4380"/>
    <w:multiLevelType w:val="hybridMultilevel"/>
    <w:tmpl w:val="A88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82531"/>
    <w:multiLevelType w:val="hybridMultilevel"/>
    <w:tmpl w:val="92E2683E"/>
    <w:lvl w:ilvl="0" w:tplc="44CA8A2E">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50F0C"/>
    <w:multiLevelType w:val="hybridMultilevel"/>
    <w:tmpl w:val="F70625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31ACA"/>
    <w:multiLevelType w:val="hybridMultilevel"/>
    <w:tmpl w:val="1FCAFF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B7C6FF2"/>
    <w:multiLevelType w:val="hybridMultilevel"/>
    <w:tmpl w:val="C9A2F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32E76B8"/>
    <w:multiLevelType w:val="hybridMultilevel"/>
    <w:tmpl w:val="7BE0D1E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74A04"/>
    <w:multiLevelType w:val="multilevel"/>
    <w:tmpl w:val="1C60FD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374580"/>
    <w:multiLevelType w:val="multilevel"/>
    <w:tmpl w:val="4BA0AF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506CA6"/>
    <w:multiLevelType w:val="hybridMultilevel"/>
    <w:tmpl w:val="DA906AB0"/>
    <w:lvl w:ilvl="0" w:tplc="D47C27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C21C7"/>
    <w:multiLevelType w:val="hybridMultilevel"/>
    <w:tmpl w:val="0CF0C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9"/>
  </w:num>
  <w:num w:numId="3">
    <w:abstractNumId w:val="9"/>
  </w:num>
  <w:num w:numId="4">
    <w:abstractNumId w:val="31"/>
  </w:num>
  <w:num w:numId="5">
    <w:abstractNumId w:val="30"/>
  </w:num>
  <w:num w:numId="6">
    <w:abstractNumId w:val="2"/>
  </w:num>
  <w:num w:numId="7">
    <w:abstractNumId w:val="13"/>
  </w:num>
  <w:num w:numId="8">
    <w:abstractNumId w:val="18"/>
  </w:num>
  <w:num w:numId="9">
    <w:abstractNumId w:val="35"/>
  </w:num>
  <w:num w:numId="10">
    <w:abstractNumId w:val="3"/>
  </w:num>
  <w:num w:numId="11">
    <w:abstractNumId w:val="29"/>
  </w:num>
  <w:num w:numId="12">
    <w:abstractNumId w:val="32"/>
  </w:num>
  <w:num w:numId="13">
    <w:abstractNumId w:val="34"/>
  </w:num>
  <w:num w:numId="14">
    <w:abstractNumId w:val="4"/>
  </w:num>
  <w:num w:numId="15">
    <w:abstractNumId w:val="15"/>
  </w:num>
  <w:num w:numId="16">
    <w:abstractNumId w:val="28"/>
  </w:num>
  <w:num w:numId="17">
    <w:abstractNumId w:val="5"/>
  </w:num>
  <w:num w:numId="18">
    <w:abstractNumId w:val="41"/>
  </w:num>
  <w:num w:numId="19">
    <w:abstractNumId w:val="6"/>
  </w:num>
  <w:num w:numId="20">
    <w:abstractNumId w:val="8"/>
  </w:num>
  <w:num w:numId="21">
    <w:abstractNumId w:val="27"/>
  </w:num>
  <w:num w:numId="22">
    <w:abstractNumId w:val="12"/>
  </w:num>
  <w:num w:numId="23">
    <w:abstractNumId w:val="22"/>
  </w:num>
  <w:num w:numId="24">
    <w:abstractNumId w:val="14"/>
  </w:num>
  <w:num w:numId="25">
    <w:abstractNumId w:val="10"/>
  </w:num>
  <w:num w:numId="26">
    <w:abstractNumId w:val="21"/>
  </w:num>
  <w:num w:numId="27">
    <w:abstractNumId w:val="1"/>
  </w:num>
  <w:num w:numId="28">
    <w:abstractNumId w:val="20"/>
  </w:num>
  <w:num w:numId="29">
    <w:abstractNumId w:val="11"/>
  </w:num>
  <w:num w:numId="30">
    <w:abstractNumId w:val="25"/>
  </w:num>
  <w:num w:numId="31">
    <w:abstractNumId w:val="38"/>
  </w:num>
  <w:num w:numId="32">
    <w:abstractNumId w:val="26"/>
  </w:num>
  <w:num w:numId="33">
    <w:abstractNumId w:val="39"/>
  </w:num>
  <w:num w:numId="34">
    <w:abstractNumId w:val="37"/>
  </w:num>
  <w:num w:numId="35">
    <w:abstractNumId w:val="17"/>
  </w:num>
  <w:num w:numId="36">
    <w:abstractNumId w:val="40"/>
  </w:num>
  <w:num w:numId="37">
    <w:abstractNumId w:val="23"/>
  </w:num>
  <w:num w:numId="38">
    <w:abstractNumId w:val="0"/>
  </w:num>
  <w:num w:numId="39">
    <w:abstractNumId w:val="33"/>
  </w:num>
  <w:num w:numId="40">
    <w:abstractNumId w:val="16"/>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8"/>
    <w:rsid w:val="00017CAE"/>
    <w:rsid w:val="000369B9"/>
    <w:rsid w:val="000375FA"/>
    <w:rsid w:val="00044236"/>
    <w:rsid w:val="00050A46"/>
    <w:rsid w:val="0005596A"/>
    <w:rsid w:val="00082FF1"/>
    <w:rsid w:val="000860DD"/>
    <w:rsid w:val="000928BA"/>
    <w:rsid w:val="0009515D"/>
    <w:rsid w:val="000A2E89"/>
    <w:rsid w:val="000A641C"/>
    <w:rsid w:val="000B026F"/>
    <w:rsid w:val="001031D5"/>
    <w:rsid w:val="001066D0"/>
    <w:rsid w:val="00112C9F"/>
    <w:rsid w:val="001312B3"/>
    <w:rsid w:val="00134B6F"/>
    <w:rsid w:val="00152C1B"/>
    <w:rsid w:val="0015601F"/>
    <w:rsid w:val="001565E1"/>
    <w:rsid w:val="00160A0B"/>
    <w:rsid w:val="0016370F"/>
    <w:rsid w:val="00164137"/>
    <w:rsid w:val="00164BEA"/>
    <w:rsid w:val="00173FCF"/>
    <w:rsid w:val="00180058"/>
    <w:rsid w:val="00194C04"/>
    <w:rsid w:val="00195073"/>
    <w:rsid w:val="001971E5"/>
    <w:rsid w:val="001A225A"/>
    <w:rsid w:val="001A406A"/>
    <w:rsid w:val="001E1D2E"/>
    <w:rsid w:val="00200212"/>
    <w:rsid w:val="00201380"/>
    <w:rsid w:val="00201C51"/>
    <w:rsid w:val="002039D3"/>
    <w:rsid w:val="002378AC"/>
    <w:rsid w:val="00246E6D"/>
    <w:rsid w:val="002510F8"/>
    <w:rsid w:val="00257E58"/>
    <w:rsid w:val="00275935"/>
    <w:rsid w:val="00275AAD"/>
    <w:rsid w:val="00276874"/>
    <w:rsid w:val="0028096A"/>
    <w:rsid w:val="0029717D"/>
    <w:rsid w:val="002B01C2"/>
    <w:rsid w:val="002B038C"/>
    <w:rsid w:val="002C2395"/>
    <w:rsid w:val="002D40DE"/>
    <w:rsid w:val="002F2804"/>
    <w:rsid w:val="002F4D43"/>
    <w:rsid w:val="003134A5"/>
    <w:rsid w:val="00331FF2"/>
    <w:rsid w:val="00334AF3"/>
    <w:rsid w:val="00335A72"/>
    <w:rsid w:val="003539F1"/>
    <w:rsid w:val="00354DAB"/>
    <w:rsid w:val="00356C51"/>
    <w:rsid w:val="003743A1"/>
    <w:rsid w:val="00376C32"/>
    <w:rsid w:val="00393E12"/>
    <w:rsid w:val="00397F9A"/>
    <w:rsid w:val="003A2247"/>
    <w:rsid w:val="003A5536"/>
    <w:rsid w:val="003A572E"/>
    <w:rsid w:val="003B45B2"/>
    <w:rsid w:val="003D58AC"/>
    <w:rsid w:val="003D6210"/>
    <w:rsid w:val="00403ED2"/>
    <w:rsid w:val="00405673"/>
    <w:rsid w:val="00407922"/>
    <w:rsid w:val="00414F09"/>
    <w:rsid w:val="00416E6B"/>
    <w:rsid w:val="004276C5"/>
    <w:rsid w:val="00432D2D"/>
    <w:rsid w:val="00433377"/>
    <w:rsid w:val="00436405"/>
    <w:rsid w:val="00446185"/>
    <w:rsid w:val="0045224F"/>
    <w:rsid w:val="00453ED2"/>
    <w:rsid w:val="00456830"/>
    <w:rsid w:val="004B0BDF"/>
    <w:rsid w:val="004B4D25"/>
    <w:rsid w:val="004B5B18"/>
    <w:rsid w:val="004B6B6F"/>
    <w:rsid w:val="004C6C61"/>
    <w:rsid w:val="004D02C5"/>
    <w:rsid w:val="004D0B11"/>
    <w:rsid w:val="004D4DE5"/>
    <w:rsid w:val="004D634D"/>
    <w:rsid w:val="004D7A6E"/>
    <w:rsid w:val="004D7EF3"/>
    <w:rsid w:val="004E0412"/>
    <w:rsid w:val="004F3360"/>
    <w:rsid w:val="004F627B"/>
    <w:rsid w:val="005015F2"/>
    <w:rsid w:val="00512119"/>
    <w:rsid w:val="00516511"/>
    <w:rsid w:val="005326BC"/>
    <w:rsid w:val="00540588"/>
    <w:rsid w:val="00547BAE"/>
    <w:rsid w:val="005524BA"/>
    <w:rsid w:val="00555B06"/>
    <w:rsid w:val="00566601"/>
    <w:rsid w:val="0057288B"/>
    <w:rsid w:val="005739E4"/>
    <w:rsid w:val="0058642E"/>
    <w:rsid w:val="00591876"/>
    <w:rsid w:val="005B197C"/>
    <w:rsid w:val="005B5EA0"/>
    <w:rsid w:val="005C6787"/>
    <w:rsid w:val="005F126F"/>
    <w:rsid w:val="00612783"/>
    <w:rsid w:val="00612DC8"/>
    <w:rsid w:val="00612E4C"/>
    <w:rsid w:val="0061447D"/>
    <w:rsid w:val="00614884"/>
    <w:rsid w:val="00615E76"/>
    <w:rsid w:val="006206C4"/>
    <w:rsid w:val="0063477D"/>
    <w:rsid w:val="00637173"/>
    <w:rsid w:val="00652C51"/>
    <w:rsid w:val="00656675"/>
    <w:rsid w:val="006605F4"/>
    <w:rsid w:val="006626F2"/>
    <w:rsid w:val="00671E24"/>
    <w:rsid w:val="00691A13"/>
    <w:rsid w:val="0069471E"/>
    <w:rsid w:val="00696CCC"/>
    <w:rsid w:val="006C4DB2"/>
    <w:rsid w:val="006D1D1B"/>
    <w:rsid w:val="006D650E"/>
    <w:rsid w:val="006E07B9"/>
    <w:rsid w:val="006E0947"/>
    <w:rsid w:val="00737F38"/>
    <w:rsid w:val="007418B6"/>
    <w:rsid w:val="007448B3"/>
    <w:rsid w:val="0075180A"/>
    <w:rsid w:val="00764511"/>
    <w:rsid w:val="00771B7B"/>
    <w:rsid w:val="0077273F"/>
    <w:rsid w:val="007946F6"/>
    <w:rsid w:val="00796A58"/>
    <w:rsid w:val="007A034C"/>
    <w:rsid w:val="007A0DBA"/>
    <w:rsid w:val="007A0E09"/>
    <w:rsid w:val="007A137D"/>
    <w:rsid w:val="007A7CBF"/>
    <w:rsid w:val="007B1BC4"/>
    <w:rsid w:val="007C02FA"/>
    <w:rsid w:val="007D5797"/>
    <w:rsid w:val="007D69F1"/>
    <w:rsid w:val="007F3E76"/>
    <w:rsid w:val="007F7515"/>
    <w:rsid w:val="008107EC"/>
    <w:rsid w:val="00816585"/>
    <w:rsid w:val="00824C5A"/>
    <w:rsid w:val="00827CEC"/>
    <w:rsid w:val="00836145"/>
    <w:rsid w:val="00837DD2"/>
    <w:rsid w:val="008412AF"/>
    <w:rsid w:val="00850F3B"/>
    <w:rsid w:val="0086471A"/>
    <w:rsid w:val="00864FCB"/>
    <w:rsid w:val="0087253D"/>
    <w:rsid w:val="00882C42"/>
    <w:rsid w:val="008B1E34"/>
    <w:rsid w:val="008B2CB7"/>
    <w:rsid w:val="008B4D59"/>
    <w:rsid w:val="008C642A"/>
    <w:rsid w:val="008E4156"/>
    <w:rsid w:val="008F3DE2"/>
    <w:rsid w:val="009016EC"/>
    <w:rsid w:val="00921E65"/>
    <w:rsid w:val="009301F1"/>
    <w:rsid w:val="009332D6"/>
    <w:rsid w:val="00936556"/>
    <w:rsid w:val="0094501A"/>
    <w:rsid w:val="00952082"/>
    <w:rsid w:val="009537B6"/>
    <w:rsid w:val="009542C9"/>
    <w:rsid w:val="00961823"/>
    <w:rsid w:val="009869F8"/>
    <w:rsid w:val="009B0250"/>
    <w:rsid w:val="009B1525"/>
    <w:rsid w:val="009C0266"/>
    <w:rsid w:val="009C5A4E"/>
    <w:rsid w:val="009E315E"/>
    <w:rsid w:val="009F433B"/>
    <w:rsid w:val="00A0303D"/>
    <w:rsid w:val="00A04037"/>
    <w:rsid w:val="00A2199B"/>
    <w:rsid w:val="00A279EF"/>
    <w:rsid w:val="00A40863"/>
    <w:rsid w:val="00A51C47"/>
    <w:rsid w:val="00A52F84"/>
    <w:rsid w:val="00A744D7"/>
    <w:rsid w:val="00A7726C"/>
    <w:rsid w:val="00A81EF2"/>
    <w:rsid w:val="00A90270"/>
    <w:rsid w:val="00AA157F"/>
    <w:rsid w:val="00AB2300"/>
    <w:rsid w:val="00AD6423"/>
    <w:rsid w:val="00AF5240"/>
    <w:rsid w:val="00AF5BF1"/>
    <w:rsid w:val="00B14106"/>
    <w:rsid w:val="00B147FD"/>
    <w:rsid w:val="00B2032F"/>
    <w:rsid w:val="00B56F64"/>
    <w:rsid w:val="00B64469"/>
    <w:rsid w:val="00B67E06"/>
    <w:rsid w:val="00B718C7"/>
    <w:rsid w:val="00B72F34"/>
    <w:rsid w:val="00B7515A"/>
    <w:rsid w:val="00B83607"/>
    <w:rsid w:val="00B95370"/>
    <w:rsid w:val="00BC6A50"/>
    <w:rsid w:val="00BF1939"/>
    <w:rsid w:val="00BF4EB0"/>
    <w:rsid w:val="00C24C69"/>
    <w:rsid w:val="00C36851"/>
    <w:rsid w:val="00C36C28"/>
    <w:rsid w:val="00C37D5E"/>
    <w:rsid w:val="00C56843"/>
    <w:rsid w:val="00C6080D"/>
    <w:rsid w:val="00C62E21"/>
    <w:rsid w:val="00C80C66"/>
    <w:rsid w:val="00CC04F4"/>
    <w:rsid w:val="00CF22C0"/>
    <w:rsid w:val="00CF3B18"/>
    <w:rsid w:val="00D01DFF"/>
    <w:rsid w:val="00D16785"/>
    <w:rsid w:val="00D208C8"/>
    <w:rsid w:val="00D2136F"/>
    <w:rsid w:val="00D21637"/>
    <w:rsid w:val="00D236F3"/>
    <w:rsid w:val="00D26F95"/>
    <w:rsid w:val="00D2762F"/>
    <w:rsid w:val="00D32A97"/>
    <w:rsid w:val="00D35D67"/>
    <w:rsid w:val="00D44643"/>
    <w:rsid w:val="00D51B3C"/>
    <w:rsid w:val="00D63E3B"/>
    <w:rsid w:val="00D958B0"/>
    <w:rsid w:val="00DB5F24"/>
    <w:rsid w:val="00DC3163"/>
    <w:rsid w:val="00DD13C4"/>
    <w:rsid w:val="00DD60A1"/>
    <w:rsid w:val="00DF10A1"/>
    <w:rsid w:val="00DF1E73"/>
    <w:rsid w:val="00E06E7D"/>
    <w:rsid w:val="00E2725B"/>
    <w:rsid w:val="00E475D4"/>
    <w:rsid w:val="00E6187F"/>
    <w:rsid w:val="00E62B3C"/>
    <w:rsid w:val="00E709AB"/>
    <w:rsid w:val="00E72784"/>
    <w:rsid w:val="00E94E81"/>
    <w:rsid w:val="00EB3608"/>
    <w:rsid w:val="00EB5B6A"/>
    <w:rsid w:val="00EB7341"/>
    <w:rsid w:val="00EC1B83"/>
    <w:rsid w:val="00EC36D6"/>
    <w:rsid w:val="00ED697A"/>
    <w:rsid w:val="00EF0FCB"/>
    <w:rsid w:val="00F0106E"/>
    <w:rsid w:val="00F01253"/>
    <w:rsid w:val="00F06FD9"/>
    <w:rsid w:val="00F154EA"/>
    <w:rsid w:val="00F15C33"/>
    <w:rsid w:val="00F54858"/>
    <w:rsid w:val="00F617C4"/>
    <w:rsid w:val="00F61C90"/>
    <w:rsid w:val="00F64DD6"/>
    <w:rsid w:val="00F80D22"/>
    <w:rsid w:val="00F848D7"/>
    <w:rsid w:val="00F93CF3"/>
    <w:rsid w:val="00FA24F4"/>
    <w:rsid w:val="00FB173E"/>
    <w:rsid w:val="00FC02E4"/>
    <w:rsid w:val="00FE5BE6"/>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E15E6"/>
  <w15:docId w15:val="{3E067238-3CB3-4AEF-A9E9-FB3A4F6E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примечан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paragraph" w:styleId="af1">
    <w:name w:val="header"/>
    <w:basedOn w:val="a"/>
    <w:link w:val="af2"/>
    <w:uiPriority w:val="99"/>
    <w:unhideWhenUsed/>
    <w:rsid w:val="007B1BC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1BC4"/>
  </w:style>
  <w:style w:type="paragraph" w:styleId="af3">
    <w:name w:val="footer"/>
    <w:basedOn w:val="a"/>
    <w:link w:val="af4"/>
    <w:uiPriority w:val="99"/>
    <w:unhideWhenUsed/>
    <w:rsid w:val="007B1BC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_EpiC.KG@fhi360.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A4D86-D15B-43F4-BF24-9DB22CA65152}">
  <ds:schemaRefs>
    <ds:schemaRef ds:uri="http://schemas.openxmlformats.org/officeDocument/2006/bibliography"/>
  </ds:schemaRefs>
</ds:datastoreItem>
</file>

<file path=customXml/itemProps2.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4.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1692</Words>
  <Characters>9649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Daniiar Saliev</cp:lastModifiedBy>
  <cp:revision>4</cp:revision>
  <cp:lastPrinted>2017-10-26T20:52:00Z</cp:lastPrinted>
  <dcterms:created xsi:type="dcterms:W3CDTF">2020-07-29T14:01:00Z</dcterms:created>
  <dcterms:modified xsi:type="dcterms:W3CDTF">2020-07-29T14:14:00Z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