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B9" w:rsidRPr="00C03210" w:rsidRDefault="00B25DE6" w:rsidP="00B25DE6">
      <w:pPr>
        <w:jc w:val="center"/>
        <w:rPr>
          <w:b/>
        </w:rPr>
      </w:pPr>
      <w:r w:rsidRPr="00C03210">
        <w:rPr>
          <w:noProof/>
        </w:rPr>
        <w:drawing>
          <wp:anchor distT="0" distB="0" distL="114300" distR="114300" simplePos="0" relativeHeight="251659264" behindDoc="0" locked="0" layoutInCell="1" allowOverlap="1" wp14:anchorId="2186F29B" wp14:editId="5115E6D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3000" cy="6407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C KG Logo 20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43E" w:rsidRPr="00C03210">
        <w:rPr>
          <w:b/>
        </w:rPr>
        <w:t>PEACE CORPS</w:t>
      </w:r>
    </w:p>
    <w:p w:rsidR="0032337D" w:rsidRPr="00C03210" w:rsidRDefault="00B4151D" w:rsidP="00B25DE6">
      <w:pPr>
        <w:jc w:val="center"/>
        <w:rPr>
          <w:sz w:val="20"/>
          <w:szCs w:val="20"/>
        </w:rPr>
      </w:pPr>
      <w:r w:rsidRPr="00C03210">
        <w:t xml:space="preserve">Overseas </w:t>
      </w:r>
      <w:r w:rsidR="006C5071" w:rsidRPr="00C03210">
        <w:t>R</w:t>
      </w:r>
      <w:r w:rsidR="00AB343E" w:rsidRPr="00C03210">
        <w:t xml:space="preserve">equest for Quotation </w:t>
      </w:r>
      <w:r w:rsidR="0032337D" w:rsidRPr="00C03210">
        <w:t>(RFQ)</w:t>
      </w:r>
      <w:r w:rsidR="00D731B9" w:rsidRPr="00C03210">
        <w:t xml:space="preserve"> </w:t>
      </w:r>
      <w:r w:rsidR="003B068F" w:rsidRPr="00C03210">
        <w:t xml:space="preserve">for </w:t>
      </w:r>
      <w:r w:rsidR="00FE04C3" w:rsidRPr="00C03210">
        <w:t>Services</w:t>
      </w:r>
    </w:p>
    <w:p w:rsidR="006C5071" w:rsidRPr="00C03210" w:rsidRDefault="006C5071" w:rsidP="006C5071">
      <w:pPr>
        <w:rPr>
          <w:sz w:val="20"/>
          <w:szCs w:val="20"/>
        </w:rPr>
      </w:pPr>
    </w:p>
    <w:p w:rsidR="00B25DE6" w:rsidRPr="00C03210" w:rsidRDefault="000C01F9" w:rsidP="006C5071">
      <w:pPr>
        <w:rPr>
          <w:sz w:val="20"/>
          <w:szCs w:val="20"/>
        </w:rPr>
      </w:pPr>
      <w:r w:rsidRPr="000C01F9">
        <w:rPr>
          <w:sz w:val="20"/>
          <w:szCs w:val="20"/>
        </w:rPr>
        <w:t xml:space="preserve">RFQ Number: </w:t>
      </w:r>
      <w:r>
        <w:rPr>
          <w:sz w:val="20"/>
          <w:szCs w:val="20"/>
        </w:rPr>
        <w:t xml:space="preserve">SPA </w:t>
      </w:r>
      <w:r w:rsidRPr="000C01F9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0C01F9">
        <w:rPr>
          <w:sz w:val="20"/>
          <w:szCs w:val="20"/>
        </w:rPr>
        <w:t>/01</w:t>
      </w:r>
    </w:p>
    <w:p w:rsidR="00B25DE6" w:rsidRPr="00C03210" w:rsidRDefault="00B25DE6" w:rsidP="006C5071">
      <w:pPr>
        <w:rPr>
          <w:sz w:val="20"/>
          <w:szCs w:val="20"/>
        </w:rPr>
      </w:pPr>
    </w:p>
    <w:p w:rsidR="00DC2849" w:rsidRPr="00C03210" w:rsidRDefault="00DC2849" w:rsidP="006C5071">
      <w:pPr>
        <w:rPr>
          <w:sz w:val="20"/>
          <w:szCs w:val="20"/>
        </w:rPr>
      </w:pPr>
      <w:r w:rsidRPr="005A03A6">
        <w:rPr>
          <w:sz w:val="20"/>
          <w:szCs w:val="20"/>
        </w:rPr>
        <w:t>Date:</w:t>
      </w:r>
      <w:r w:rsidR="00B344E9" w:rsidRPr="005A03A6">
        <w:rPr>
          <w:sz w:val="20"/>
          <w:szCs w:val="20"/>
        </w:rPr>
        <w:t xml:space="preserve"> </w:t>
      </w:r>
      <w:r w:rsidR="00B344E9" w:rsidRPr="007C57D9">
        <w:rPr>
          <w:b/>
          <w:sz w:val="20"/>
          <w:szCs w:val="20"/>
        </w:rPr>
        <w:t xml:space="preserve">March </w:t>
      </w:r>
      <w:r w:rsidR="003B356C" w:rsidRPr="007C57D9">
        <w:rPr>
          <w:b/>
          <w:sz w:val="20"/>
          <w:szCs w:val="20"/>
        </w:rPr>
        <w:t>1</w:t>
      </w:r>
      <w:r w:rsidR="00B344E9" w:rsidRPr="007C57D9">
        <w:rPr>
          <w:b/>
          <w:sz w:val="20"/>
          <w:szCs w:val="20"/>
        </w:rPr>
        <w:t>5</w:t>
      </w:r>
      <w:r w:rsidR="00B25DE6" w:rsidRPr="007C57D9">
        <w:rPr>
          <w:b/>
          <w:sz w:val="20"/>
          <w:szCs w:val="20"/>
        </w:rPr>
        <w:t>, 2021</w:t>
      </w:r>
    </w:p>
    <w:p w:rsidR="00DC2849" w:rsidRPr="00C03210" w:rsidRDefault="00DC2849" w:rsidP="006C5071">
      <w:pPr>
        <w:rPr>
          <w:sz w:val="20"/>
          <w:szCs w:val="20"/>
        </w:rPr>
      </w:pPr>
    </w:p>
    <w:p w:rsidR="00B25DE6" w:rsidRPr="00C03210" w:rsidRDefault="00B25DE6" w:rsidP="006C5071">
      <w:pPr>
        <w:rPr>
          <w:sz w:val="20"/>
          <w:szCs w:val="20"/>
        </w:rPr>
      </w:pPr>
    </w:p>
    <w:p w:rsidR="005A03A6" w:rsidRDefault="00B25DE6" w:rsidP="00221FDE">
      <w:pPr>
        <w:spacing w:line="276" w:lineRule="auto"/>
        <w:rPr>
          <w:sz w:val="22"/>
          <w:szCs w:val="22"/>
        </w:rPr>
      </w:pPr>
      <w:r w:rsidRPr="00C03210">
        <w:rPr>
          <w:sz w:val="22"/>
          <w:szCs w:val="22"/>
        </w:rPr>
        <w:t xml:space="preserve">US </w:t>
      </w:r>
      <w:r w:rsidR="00DC2849" w:rsidRPr="00C03210">
        <w:rPr>
          <w:sz w:val="22"/>
          <w:szCs w:val="22"/>
        </w:rPr>
        <w:t>Peace Corps</w:t>
      </w:r>
      <w:r w:rsidR="00C406E4" w:rsidRPr="00C03210">
        <w:rPr>
          <w:sz w:val="22"/>
          <w:szCs w:val="22"/>
        </w:rPr>
        <w:t>/</w:t>
      </w:r>
      <w:r w:rsidRPr="00C03210">
        <w:rPr>
          <w:sz w:val="22"/>
          <w:szCs w:val="22"/>
        </w:rPr>
        <w:t xml:space="preserve">Kyrgyz Republic </w:t>
      </w:r>
      <w:r w:rsidR="00727341" w:rsidRPr="00C03210">
        <w:rPr>
          <w:sz w:val="22"/>
          <w:szCs w:val="22"/>
        </w:rPr>
        <w:t xml:space="preserve">is conducting market research to </w:t>
      </w:r>
      <w:r w:rsidR="00E36B5E" w:rsidRPr="00C03210">
        <w:rPr>
          <w:sz w:val="22"/>
          <w:szCs w:val="22"/>
        </w:rPr>
        <w:t xml:space="preserve">determine potential vendors (companies) </w:t>
      </w:r>
      <w:r w:rsidR="00727341" w:rsidRPr="00C03210">
        <w:rPr>
          <w:sz w:val="22"/>
          <w:szCs w:val="22"/>
        </w:rPr>
        <w:t xml:space="preserve">to provide </w:t>
      </w:r>
      <w:r w:rsidR="00777D6A" w:rsidRPr="00C03210">
        <w:rPr>
          <w:sz w:val="22"/>
          <w:szCs w:val="22"/>
        </w:rPr>
        <w:t xml:space="preserve">SPA program </w:t>
      </w:r>
      <w:r w:rsidR="00C406E4" w:rsidRPr="00C03210">
        <w:rPr>
          <w:sz w:val="22"/>
          <w:szCs w:val="22"/>
        </w:rPr>
        <w:t xml:space="preserve">evaluation services in 2021 to </w:t>
      </w:r>
      <w:r w:rsidR="008170B8" w:rsidRPr="00C03210">
        <w:rPr>
          <w:sz w:val="22"/>
          <w:szCs w:val="22"/>
        </w:rPr>
        <w:t xml:space="preserve">assess </w:t>
      </w:r>
      <w:r w:rsidR="006561AF" w:rsidRPr="00C03210">
        <w:rPr>
          <w:sz w:val="22"/>
          <w:szCs w:val="22"/>
        </w:rPr>
        <w:t>select Peace Corps Volunteers’ projects completed under the U.S. Agency for International Development (USAID)/Peace Corps Small Project Assistance (SPA) Program in Kyrgyz Republic.</w:t>
      </w:r>
    </w:p>
    <w:p w:rsidR="00C406E4" w:rsidRPr="00C03210" w:rsidRDefault="006561AF" w:rsidP="00221FDE">
      <w:pPr>
        <w:spacing w:line="276" w:lineRule="auto"/>
        <w:rPr>
          <w:sz w:val="22"/>
          <w:szCs w:val="22"/>
        </w:rPr>
      </w:pPr>
      <w:r w:rsidRPr="00C03210">
        <w:rPr>
          <w:sz w:val="22"/>
          <w:szCs w:val="22"/>
        </w:rPr>
        <w:t xml:space="preserve"> </w:t>
      </w:r>
    </w:p>
    <w:p w:rsidR="006561AF" w:rsidRPr="00C03210" w:rsidRDefault="006561AF" w:rsidP="00221FDE">
      <w:pPr>
        <w:spacing w:line="276" w:lineRule="auto"/>
        <w:rPr>
          <w:b/>
          <w:i/>
          <w:sz w:val="22"/>
          <w:szCs w:val="22"/>
        </w:rPr>
      </w:pPr>
      <w:r w:rsidRPr="00C03210">
        <w:rPr>
          <w:sz w:val="22"/>
          <w:szCs w:val="22"/>
        </w:rPr>
        <w:t xml:space="preserve">The evaluation will examine the extent to which the SPA Program in Kyrgyz Republic has met its goal of </w:t>
      </w:r>
      <w:r w:rsidRPr="00F25550">
        <w:rPr>
          <w:sz w:val="22"/>
          <w:szCs w:val="22"/>
        </w:rPr>
        <w:t xml:space="preserve">local </w:t>
      </w:r>
      <w:r w:rsidR="00C406E4" w:rsidRPr="00F25550">
        <w:rPr>
          <w:sz w:val="22"/>
          <w:szCs w:val="22"/>
        </w:rPr>
        <w:t>capacity building</w:t>
      </w:r>
      <w:r w:rsidRPr="00F25550">
        <w:rPr>
          <w:sz w:val="22"/>
          <w:szCs w:val="22"/>
        </w:rPr>
        <w:t xml:space="preserve"> to address community needs.</w:t>
      </w:r>
      <w:r w:rsidR="00F25550" w:rsidRPr="00F25550">
        <w:rPr>
          <w:sz w:val="22"/>
          <w:szCs w:val="22"/>
        </w:rPr>
        <w:t xml:space="preserve"> </w:t>
      </w:r>
      <w:r w:rsidR="00F25550" w:rsidRPr="005A03A6">
        <w:rPr>
          <w:sz w:val="22"/>
          <w:szCs w:val="22"/>
        </w:rPr>
        <w:t xml:space="preserve">Evaluator should know the local </w:t>
      </w:r>
      <w:r w:rsidR="0031513E" w:rsidRPr="005A03A6">
        <w:rPr>
          <w:sz w:val="22"/>
          <w:szCs w:val="22"/>
        </w:rPr>
        <w:t>context;</w:t>
      </w:r>
      <w:r w:rsidR="00F25550" w:rsidRPr="005A03A6">
        <w:rPr>
          <w:sz w:val="22"/>
          <w:szCs w:val="22"/>
        </w:rPr>
        <w:t xml:space="preserve"> have at least </w:t>
      </w:r>
      <w:r w:rsidR="00B344E9" w:rsidRPr="005A03A6">
        <w:rPr>
          <w:sz w:val="22"/>
          <w:szCs w:val="22"/>
        </w:rPr>
        <w:t>two</w:t>
      </w:r>
      <w:r w:rsidR="00F25550" w:rsidRPr="005A03A6">
        <w:rPr>
          <w:sz w:val="22"/>
          <w:szCs w:val="22"/>
        </w:rPr>
        <w:t xml:space="preserve"> years of experience in evaluation with skills in using mixed methods including conducting desk </w:t>
      </w:r>
      <w:r w:rsidR="001D2920" w:rsidRPr="005A03A6">
        <w:rPr>
          <w:sz w:val="22"/>
          <w:szCs w:val="22"/>
        </w:rPr>
        <w:t>reviews</w:t>
      </w:r>
      <w:r w:rsidR="00F25550" w:rsidRPr="005A03A6">
        <w:rPr>
          <w:sz w:val="22"/>
          <w:szCs w:val="22"/>
        </w:rPr>
        <w:t xml:space="preserve">, remote interviews and other </w:t>
      </w:r>
      <w:r w:rsidR="00B344E9" w:rsidRPr="005A03A6">
        <w:rPr>
          <w:sz w:val="22"/>
          <w:szCs w:val="22"/>
        </w:rPr>
        <w:t>techniques</w:t>
      </w:r>
      <w:r w:rsidR="00221FDE" w:rsidRPr="005A03A6">
        <w:rPr>
          <w:sz w:val="22"/>
          <w:szCs w:val="22"/>
        </w:rPr>
        <w:t>.</w:t>
      </w:r>
    </w:p>
    <w:p w:rsidR="00C03210" w:rsidRDefault="00C03210" w:rsidP="00C03210">
      <w:pPr>
        <w:rPr>
          <w:sz w:val="20"/>
          <w:szCs w:val="20"/>
        </w:rPr>
      </w:pPr>
    </w:p>
    <w:p w:rsidR="005A03A6" w:rsidRDefault="000C01F9" w:rsidP="000C01F9">
      <w:pPr>
        <w:rPr>
          <w:sz w:val="22"/>
          <w:szCs w:val="22"/>
        </w:rPr>
      </w:pPr>
      <w:r w:rsidRPr="00F65706">
        <w:rPr>
          <w:sz w:val="22"/>
          <w:szCs w:val="22"/>
        </w:rPr>
        <w:t>If you are interested in submitting a quotation, please do so by sending completed and signed</w:t>
      </w:r>
      <w:r w:rsidR="005A03A6">
        <w:rPr>
          <w:sz w:val="22"/>
          <w:szCs w:val="22"/>
        </w:rPr>
        <w:t xml:space="preserve"> RFQ.</w:t>
      </w:r>
      <w:r w:rsidRPr="00F65706">
        <w:rPr>
          <w:sz w:val="22"/>
          <w:szCs w:val="22"/>
        </w:rPr>
        <w:t xml:space="preserve"> </w:t>
      </w:r>
    </w:p>
    <w:p w:rsidR="005A03A6" w:rsidRDefault="005A03A6" w:rsidP="000C01F9">
      <w:pPr>
        <w:rPr>
          <w:sz w:val="22"/>
          <w:szCs w:val="22"/>
        </w:rPr>
      </w:pPr>
    </w:p>
    <w:p w:rsidR="000C01F9" w:rsidRPr="00F65706" w:rsidRDefault="000C01F9" w:rsidP="000C01F9">
      <w:pPr>
        <w:rPr>
          <w:sz w:val="22"/>
          <w:szCs w:val="22"/>
        </w:rPr>
      </w:pPr>
      <w:r w:rsidRPr="000C01F9">
        <w:rPr>
          <w:b/>
          <w:sz w:val="22"/>
          <w:szCs w:val="22"/>
        </w:rPr>
        <w:t>Attachment 1 - Vendor Quotation Form</w:t>
      </w:r>
      <w:r w:rsidRPr="00F65706">
        <w:rPr>
          <w:sz w:val="22"/>
          <w:szCs w:val="22"/>
        </w:rPr>
        <w:t xml:space="preserve"> by mail or e-mail to:</w:t>
      </w:r>
    </w:p>
    <w:p w:rsidR="000C01F9" w:rsidRPr="00F65706" w:rsidRDefault="000C01F9" w:rsidP="000C01F9">
      <w:pPr>
        <w:rPr>
          <w:sz w:val="22"/>
          <w:szCs w:val="22"/>
        </w:rPr>
      </w:pPr>
    </w:p>
    <w:p w:rsidR="000C01F9" w:rsidRPr="00F65706" w:rsidRDefault="000C01F9" w:rsidP="000C01F9">
      <w:pPr>
        <w:rPr>
          <w:sz w:val="22"/>
          <w:szCs w:val="22"/>
        </w:rPr>
      </w:pPr>
      <w:r w:rsidRPr="00F65706">
        <w:rPr>
          <w:sz w:val="22"/>
          <w:szCs w:val="22"/>
        </w:rPr>
        <w:tab/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5706">
        <w:rPr>
          <w:sz w:val="22"/>
          <w:szCs w:val="22"/>
        </w:rPr>
        <w:t>Dinara Keldibaieva</w:t>
      </w:r>
      <w:r>
        <w:rPr>
          <w:sz w:val="22"/>
          <w:szCs w:val="22"/>
        </w:rPr>
        <w:t>, Contracting Officer</w:t>
      </w:r>
    </w:p>
    <w:p w:rsidR="000C01F9" w:rsidRPr="00F65706" w:rsidRDefault="000C01F9" w:rsidP="000C01F9">
      <w:pPr>
        <w:rPr>
          <w:sz w:val="22"/>
          <w:szCs w:val="22"/>
        </w:rPr>
      </w:pPr>
      <w:r w:rsidRPr="00F65706">
        <w:rPr>
          <w:sz w:val="22"/>
          <w:szCs w:val="22"/>
        </w:rPr>
        <w:tab/>
        <w:t>Address:</w:t>
      </w:r>
      <w:r>
        <w:rPr>
          <w:sz w:val="22"/>
          <w:szCs w:val="22"/>
        </w:rPr>
        <w:tab/>
      </w:r>
      <w:r w:rsidRPr="00F65706">
        <w:rPr>
          <w:sz w:val="22"/>
          <w:szCs w:val="22"/>
        </w:rPr>
        <w:t>304 Chokmorov Street</w:t>
      </w:r>
      <w:r>
        <w:rPr>
          <w:sz w:val="22"/>
          <w:szCs w:val="22"/>
        </w:rPr>
        <w:t xml:space="preserve">, Bishkek city </w:t>
      </w:r>
      <w:r w:rsidRPr="00F65706">
        <w:rPr>
          <w:sz w:val="22"/>
          <w:szCs w:val="22"/>
        </w:rPr>
        <w:t>(intersection with Molodaya Gvardiya)</w:t>
      </w:r>
    </w:p>
    <w:p w:rsidR="000C01F9" w:rsidRPr="00F65706" w:rsidRDefault="000C01F9" w:rsidP="000C01F9">
      <w:pPr>
        <w:tabs>
          <w:tab w:val="left" w:pos="0"/>
        </w:tabs>
        <w:rPr>
          <w:color w:val="000099"/>
          <w:sz w:val="22"/>
          <w:szCs w:val="22"/>
        </w:rPr>
      </w:pPr>
      <w:r w:rsidRPr="00F65706"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F65706">
          <w:rPr>
            <w:color w:val="0000FF"/>
            <w:sz w:val="22"/>
            <w:szCs w:val="22"/>
            <w:u w:val="single"/>
          </w:rPr>
          <w:t>kg01-Procurement@peacecorps.gov</w:t>
        </w:r>
      </w:hyperlink>
      <w:r w:rsidRPr="00F65706">
        <w:rPr>
          <w:sz w:val="22"/>
          <w:szCs w:val="22"/>
        </w:rPr>
        <w:t xml:space="preserve"> </w:t>
      </w:r>
    </w:p>
    <w:p w:rsidR="000C01F9" w:rsidRPr="00F65706" w:rsidRDefault="000C01F9" w:rsidP="000C01F9">
      <w:pPr>
        <w:rPr>
          <w:sz w:val="22"/>
          <w:szCs w:val="22"/>
        </w:rPr>
      </w:pPr>
    </w:p>
    <w:p w:rsidR="00C03210" w:rsidRPr="00221FDE" w:rsidRDefault="00C03210" w:rsidP="00C03210">
      <w:pPr>
        <w:rPr>
          <w:b/>
          <w:i/>
          <w:sz w:val="22"/>
          <w:szCs w:val="22"/>
        </w:rPr>
      </w:pPr>
      <w:r w:rsidRPr="00221FDE">
        <w:rPr>
          <w:sz w:val="22"/>
          <w:szCs w:val="22"/>
        </w:rPr>
        <w:t xml:space="preserve">Quotes are due by 5:00 p.m. on </w:t>
      </w:r>
      <w:r w:rsidRPr="00221FDE">
        <w:rPr>
          <w:b/>
          <w:sz w:val="22"/>
          <w:szCs w:val="22"/>
        </w:rPr>
        <w:t>Marc</w:t>
      </w:r>
      <w:r w:rsidR="00870EDC">
        <w:rPr>
          <w:b/>
          <w:sz w:val="22"/>
          <w:szCs w:val="22"/>
        </w:rPr>
        <w:t>h 31</w:t>
      </w:r>
      <w:r w:rsidRPr="00221FDE">
        <w:rPr>
          <w:b/>
          <w:sz w:val="22"/>
          <w:szCs w:val="22"/>
        </w:rPr>
        <w:t xml:space="preserve">, 2021. </w:t>
      </w:r>
      <w:r w:rsidR="000C01F9" w:rsidRPr="00F65706">
        <w:rPr>
          <w:sz w:val="22"/>
          <w:szCs w:val="22"/>
        </w:rPr>
        <w:t xml:space="preserve">Late quotations will </w:t>
      </w:r>
      <w:r w:rsidR="000C01F9" w:rsidRPr="00F01523">
        <w:rPr>
          <w:b/>
          <w:sz w:val="22"/>
          <w:szCs w:val="22"/>
          <w:u w:val="single"/>
        </w:rPr>
        <w:t>not</w:t>
      </w:r>
      <w:r w:rsidR="000C01F9" w:rsidRPr="00F65706">
        <w:rPr>
          <w:sz w:val="22"/>
          <w:szCs w:val="22"/>
        </w:rPr>
        <w:t xml:space="preserve"> be accepted.</w:t>
      </w:r>
      <w:r w:rsidR="000C01F9">
        <w:rPr>
          <w:sz w:val="22"/>
          <w:szCs w:val="22"/>
        </w:rPr>
        <w:t xml:space="preserve"> </w:t>
      </w:r>
      <w:r w:rsidR="000535B8" w:rsidRPr="000535B8">
        <w:rPr>
          <w:sz w:val="22"/>
          <w:szCs w:val="22"/>
        </w:rPr>
        <w:t>Quotes shall be a Firm Fixed-Price, and inclusive of all taxes (VAT) and any administrative or overhead costs</w:t>
      </w:r>
      <w:r w:rsidR="000535B8" w:rsidRPr="000535B8">
        <w:rPr>
          <w:b/>
          <w:sz w:val="22"/>
          <w:szCs w:val="22"/>
        </w:rPr>
        <w:t>.</w:t>
      </w:r>
    </w:p>
    <w:p w:rsidR="000535B8" w:rsidRDefault="000535B8" w:rsidP="00C03210">
      <w:pPr>
        <w:rPr>
          <w:sz w:val="22"/>
          <w:szCs w:val="22"/>
        </w:rPr>
      </w:pPr>
    </w:p>
    <w:p w:rsidR="00C03210" w:rsidRPr="00221FDE" w:rsidRDefault="00C03210" w:rsidP="00C03210">
      <w:pPr>
        <w:rPr>
          <w:sz w:val="22"/>
          <w:szCs w:val="22"/>
        </w:rPr>
      </w:pPr>
      <w:r w:rsidRPr="00221FDE">
        <w:rPr>
          <w:sz w:val="22"/>
          <w:szCs w:val="22"/>
        </w:rPr>
        <w:t>Any questions regarding the SOW should be addressed to Sultan Mamytov, SPA Coordinator:</w:t>
      </w:r>
    </w:p>
    <w:p w:rsidR="00C03210" w:rsidRPr="00221FDE" w:rsidRDefault="00C03210" w:rsidP="00C03210">
      <w:pPr>
        <w:rPr>
          <w:sz w:val="22"/>
          <w:szCs w:val="22"/>
        </w:rPr>
      </w:pPr>
      <w:r w:rsidRPr="00221FDE">
        <w:rPr>
          <w:sz w:val="22"/>
          <w:szCs w:val="22"/>
        </w:rPr>
        <w:t xml:space="preserve">Email: </w:t>
      </w:r>
      <w:hyperlink r:id="rId15" w:history="1">
        <w:r w:rsidRPr="00221FDE">
          <w:rPr>
            <w:rStyle w:val="Hyperlink"/>
            <w:sz w:val="22"/>
            <w:szCs w:val="22"/>
          </w:rPr>
          <w:t>smamytov@peacecorps.gov</w:t>
        </w:r>
      </w:hyperlink>
    </w:p>
    <w:p w:rsidR="00C03210" w:rsidRPr="00221FDE" w:rsidRDefault="00C03210" w:rsidP="00C03210">
      <w:pPr>
        <w:rPr>
          <w:b/>
          <w:sz w:val="22"/>
          <w:szCs w:val="22"/>
        </w:rPr>
      </w:pPr>
      <w:r w:rsidRPr="00221FDE">
        <w:rPr>
          <w:sz w:val="22"/>
          <w:szCs w:val="22"/>
        </w:rPr>
        <w:t>Contact Phone:  +</w:t>
      </w:r>
      <w:r w:rsidRPr="005A03A6">
        <w:rPr>
          <w:sz w:val="22"/>
          <w:szCs w:val="22"/>
        </w:rPr>
        <w:t xml:space="preserve">996 555 </w:t>
      </w:r>
      <w:r w:rsidR="00B344E9" w:rsidRPr="005A03A6">
        <w:rPr>
          <w:sz w:val="22"/>
          <w:szCs w:val="22"/>
        </w:rPr>
        <w:t>064644</w:t>
      </w:r>
    </w:p>
    <w:p w:rsidR="00C03210" w:rsidRPr="00C03210" w:rsidRDefault="00C03210" w:rsidP="00C03210">
      <w:pPr>
        <w:rPr>
          <w:sz w:val="20"/>
          <w:szCs w:val="20"/>
        </w:rPr>
      </w:pPr>
    </w:p>
    <w:p w:rsidR="00C03210" w:rsidRPr="00C03210" w:rsidRDefault="00C03210" w:rsidP="00C03210">
      <w:pPr>
        <w:tabs>
          <w:tab w:val="left" w:pos="0"/>
        </w:tabs>
        <w:rPr>
          <w:sz w:val="20"/>
          <w:szCs w:val="20"/>
        </w:rPr>
      </w:pPr>
    </w:p>
    <w:p w:rsidR="00B4151D" w:rsidRPr="00221FDE" w:rsidRDefault="00DC2849" w:rsidP="00727341">
      <w:pPr>
        <w:numPr>
          <w:ilvl w:val="0"/>
          <w:numId w:val="6"/>
        </w:numPr>
        <w:ind w:left="720" w:hanging="720"/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Price/Period of Performance</w:t>
      </w:r>
      <w:r w:rsidR="00C03210" w:rsidRPr="00221FDE">
        <w:rPr>
          <w:sz w:val="22"/>
          <w:szCs w:val="22"/>
        </w:rPr>
        <w:t xml:space="preserve">: </w:t>
      </w:r>
    </w:p>
    <w:p w:rsidR="00727341" w:rsidRDefault="00727341" w:rsidP="00727341">
      <w:pPr>
        <w:rPr>
          <w:b/>
          <w:sz w:val="20"/>
          <w:szCs w:val="20"/>
        </w:rPr>
      </w:pPr>
    </w:p>
    <w:tbl>
      <w:tblPr>
        <w:tblW w:w="8704" w:type="dxa"/>
        <w:tblInd w:w="-5" w:type="dxa"/>
        <w:tblLook w:val="04A0" w:firstRow="1" w:lastRow="0" w:firstColumn="1" w:lastColumn="0" w:noHBand="0" w:noVBand="1"/>
      </w:tblPr>
      <w:tblGrid>
        <w:gridCol w:w="6618"/>
        <w:gridCol w:w="2086"/>
      </w:tblGrid>
      <w:tr w:rsidR="00354881" w:rsidTr="00F811CB">
        <w:trPr>
          <w:trHeight w:val="445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NOT-TO-EXCEED AMOUNT</w:t>
            </w:r>
          </w:p>
        </w:tc>
      </w:tr>
      <w:tr w:rsidR="00354881" w:rsidTr="00F811CB">
        <w:trPr>
          <w:trHeight w:val="261"/>
        </w:trPr>
        <w:tc>
          <w:tcPr>
            <w:tcW w:w="6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Evaluation Services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4881" w:rsidTr="00F811CB">
        <w:trPr>
          <w:trHeight w:val="261"/>
        </w:trPr>
        <w:tc>
          <w:tcPr>
            <w:tcW w:w="6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</w:p>
        </w:tc>
      </w:tr>
      <w:tr w:rsidR="00354881" w:rsidTr="00F811CB">
        <w:trPr>
          <w:trHeight w:val="680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In-country travel (travel tickets/fare, lodging, meals and incidental expenses, etc) required to carry out evaluation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4881" w:rsidTr="00F811CB">
        <w:trPr>
          <w:trHeight w:val="392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Translation Services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4881" w:rsidTr="00F811CB">
        <w:trPr>
          <w:trHeight w:val="419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81" w:rsidRDefault="0035488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 Not-to-Exceed Amount: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81" w:rsidRDefault="003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3210" w:rsidRDefault="00C03210" w:rsidP="00727341">
      <w:pPr>
        <w:rPr>
          <w:b/>
          <w:sz w:val="20"/>
          <w:szCs w:val="20"/>
        </w:rPr>
      </w:pPr>
    </w:p>
    <w:p w:rsidR="00354881" w:rsidRPr="00354881" w:rsidRDefault="00354881" w:rsidP="00354881">
      <w:pPr>
        <w:rPr>
          <w:rFonts w:eastAsiaTheme="minorEastAsia"/>
          <w:color w:val="000000"/>
          <w:sz w:val="22"/>
          <w:szCs w:val="22"/>
        </w:rPr>
      </w:pPr>
      <w:r w:rsidRPr="00221FDE">
        <w:rPr>
          <w:rFonts w:eastAsiaTheme="minorEastAsia"/>
          <w:color w:val="000000"/>
          <w:sz w:val="22"/>
          <w:szCs w:val="22"/>
        </w:rPr>
        <w:t xml:space="preserve">Professional fees </w:t>
      </w:r>
      <w:r w:rsidR="00F25550" w:rsidRPr="00221FDE">
        <w:rPr>
          <w:rFonts w:eastAsiaTheme="minorEastAsia"/>
          <w:color w:val="000000"/>
          <w:sz w:val="22"/>
          <w:szCs w:val="22"/>
        </w:rPr>
        <w:t xml:space="preserve">include: </w:t>
      </w:r>
      <w:r w:rsidRPr="005A03A6">
        <w:rPr>
          <w:rFonts w:eastAsiaTheme="minorEastAsia"/>
          <w:color w:val="000000"/>
          <w:sz w:val="22"/>
          <w:szCs w:val="22"/>
        </w:rPr>
        <w:t xml:space="preserve">research, document preparation, </w:t>
      </w:r>
      <w:r w:rsidR="00B344E9" w:rsidRPr="005A03A6">
        <w:rPr>
          <w:rFonts w:eastAsiaTheme="minorEastAsia"/>
          <w:color w:val="000000"/>
          <w:sz w:val="22"/>
          <w:szCs w:val="22"/>
        </w:rPr>
        <w:t>travel</w:t>
      </w:r>
      <w:r w:rsidRPr="005A03A6">
        <w:rPr>
          <w:rFonts w:eastAsiaTheme="minorEastAsia"/>
          <w:color w:val="000000"/>
          <w:sz w:val="22"/>
          <w:szCs w:val="22"/>
        </w:rPr>
        <w:t xml:space="preserve">, meetings </w:t>
      </w:r>
      <w:r w:rsidR="00B344E9" w:rsidRPr="005A03A6">
        <w:rPr>
          <w:rFonts w:eastAsiaTheme="minorEastAsia"/>
          <w:color w:val="000000"/>
          <w:sz w:val="22"/>
          <w:szCs w:val="22"/>
        </w:rPr>
        <w:t xml:space="preserve">with </w:t>
      </w:r>
      <w:r w:rsidRPr="005A03A6">
        <w:rPr>
          <w:rFonts w:eastAsiaTheme="minorEastAsia"/>
          <w:color w:val="000000"/>
          <w:sz w:val="22"/>
          <w:szCs w:val="22"/>
        </w:rPr>
        <w:t>relevant experts</w:t>
      </w:r>
      <w:r w:rsidR="00F25550" w:rsidRPr="005A03A6">
        <w:rPr>
          <w:rFonts w:eastAsiaTheme="minorEastAsia"/>
          <w:color w:val="000000"/>
          <w:sz w:val="22"/>
          <w:szCs w:val="22"/>
        </w:rPr>
        <w:t>/officials</w:t>
      </w:r>
      <w:r w:rsidR="00B344E9" w:rsidRPr="005A03A6">
        <w:rPr>
          <w:rFonts w:eastAsiaTheme="minorEastAsia"/>
          <w:color w:val="000000"/>
          <w:sz w:val="22"/>
          <w:szCs w:val="22"/>
        </w:rPr>
        <w:t xml:space="preserve"> and others, copying fees</w:t>
      </w:r>
      <w:r w:rsidRPr="005A03A6">
        <w:rPr>
          <w:rFonts w:eastAsiaTheme="minorEastAsia"/>
          <w:color w:val="000000"/>
          <w:sz w:val="22"/>
          <w:szCs w:val="22"/>
        </w:rPr>
        <w:t>, phone calls, and general overhead.</w:t>
      </w:r>
    </w:p>
    <w:p w:rsidR="00354881" w:rsidRPr="00354881" w:rsidRDefault="00354881" w:rsidP="00354881">
      <w:pPr>
        <w:rPr>
          <w:rFonts w:eastAsiaTheme="minorEastAsia"/>
          <w:color w:val="000000"/>
          <w:sz w:val="22"/>
          <w:szCs w:val="22"/>
        </w:rPr>
      </w:pPr>
    </w:p>
    <w:p w:rsidR="00C03210" w:rsidRDefault="00C03210" w:rsidP="00727341">
      <w:pPr>
        <w:rPr>
          <w:b/>
          <w:sz w:val="20"/>
          <w:szCs w:val="20"/>
        </w:rPr>
      </w:pPr>
    </w:p>
    <w:p w:rsidR="005A03A6" w:rsidRDefault="005A03A6" w:rsidP="00727341">
      <w:pPr>
        <w:rPr>
          <w:b/>
          <w:sz w:val="20"/>
          <w:szCs w:val="20"/>
        </w:rPr>
      </w:pPr>
    </w:p>
    <w:p w:rsidR="005A03A6" w:rsidRPr="00C03210" w:rsidRDefault="005A03A6" w:rsidP="00727341">
      <w:pPr>
        <w:rPr>
          <w:b/>
          <w:sz w:val="20"/>
          <w:szCs w:val="20"/>
        </w:rPr>
      </w:pPr>
    </w:p>
    <w:p w:rsidR="00B4151D" w:rsidRDefault="00DC2849" w:rsidP="00B4151D">
      <w:pPr>
        <w:numPr>
          <w:ilvl w:val="0"/>
          <w:numId w:val="5"/>
        </w:numPr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lastRenderedPageBreak/>
        <w:t>Statement of Work/Specifications</w:t>
      </w:r>
      <w:r w:rsidR="008D1CB4" w:rsidRPr="00221FDE">
        <w:rPr>
          <w:b/>
          <w:sz w:val="22"/>
          <w:szCs w:val="22"/>
        </w:rPr>
        <w:t xml:space="preserve"> </w:t>
      </w:r>
    </w:p>
    <w:p w:rsidR="00221FDE" w:rsidRPr="00221FDE" w:rsidRDefault="00221FDE" w:rsidP="00221FDE">
      <w:pPr>
        <w:rPr>
          <w:b/>
          <w:sz w:val="22"/>
          <w:szCs w:val="22"/>
        </w:rPr>
      </w:pPr>
    </w:p>
    <w:p w:rsidR="00F87928" w:rsidRPr="00221FDE" w:rsidRDefault="00F87928" w:rsidP="00221FDE">
      <w:pPr>
        <w:pStyle w:val="ListParagraph"/>
        <w:ind w:hanging="720"/>
        <w:rPr>
          <w:sz w:val="22"/>
          <w:szCs w:val="22"/>
        </w:rPr>
      </w:pPr>
      <w:r w:rsidRPr="00221FDE">
        <w:rPr>
          <w:b/>
          <w:sz w:val="22"/>
          <w:szCs w:val="22"/>
        </w:rPr>
        <w:t>Goal.</w:t>
      </w:r>
      <w:r w:rsidR="00221FDE">
        <w:rPr>
          <w:b/>
          <w:sz w:val="22"/>
          <w:szCs w:val="22"/>
        </w:rPr>
        <w:tab/>
      </w:r>
      <w:r w:rsidR="008B00AE" w:rsidRPr="00221FDE">
        <w:rPr>
          <w:sz w:val="22"/>
          <w:szCs w:val="22"/>
        </w:rPr>
        <w:t>The evaluation will</w:t>
      </w:r>
      <w:r w:rsidRPr="00221FDE">
        <w:rPr>
          <w:sz w:val="22"/>
          <w:szCs w:val="22"/>
        </w:rPr>
        <w:t xml:space="preserve"> examine the extent to which the SPA Program has met its goal of local capacity-building to address community needs. </w:t>
      </w:r>
    </w:p>
    <w:p w:rsidR="00F87928" w:rsidRPr="00221FDE" w:rsidRDefault="00F87928" w:rsidP="00F879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b/>
          <w:sz w:val="22"/>
          <w:szCs w:val="22"/>
        </w:rPr>
        <w:t>Purpose:</w:t>
      </w:r>
      <w:r w:rsidR="00221FDE">
        <w:rPr>
          <w:rFonts w:ascii="Times New Roman" w:hAnsi="Times New Roman" w:cs="Times New Roman"/>
          <w:b/>
          <w:sz w:val="22"/>
          <w:szCs w:val="22"/>
        </w:rPr>
        <w:tab/>
      </w:r>
      <w:r w:rsidRPr="00221FDE">
        <w:rPr>
          <w:rFonts w:ascii="Times New Roman" w:hAnsi="Times New Roman" w:cs="Times New Roman"/>
          <w:sz w:val="22"/>
          <w:szCs w:val="22"/>
        </w:rPr>
        <w:t xml:space="preserve">Peace Corps/Kyrgyz Republic will utilize the results of this evaluation to improve the effectiveness of SPA program </w:t>
      </w:r>
      <w:r w:rsidR="00221FDE" w:rsidRPr="00221FDE">
        <w:rPr>
          <w:rFonts w:ascii="Times New Roman" w:hAnsi="Times New Roman" w:cs="Times New Roman"/>
          <w:sz w:val="22"/>
          <w:szCs w:val="22"/>
        </w:rPr>
        <w:t>implementation, better understand the impact of SPA projects in communities,</w:t>
      </w:r>
      <w:r w:rsidRPr="00221FDE">
        <w:rPr>
          <w:rFonts w:ascii="Times New Roman" w:hAnsi="Times New Roman" w:cs="Times New Roman"/>
          <w:sz w:val="22"/>
          <w:szCs w:val="22"/>
        </w:rPr>
        <w:t xml:space="preserve"> and learn the factors that contribute to success and sustainability of projects over time. The evaluation will also be submitted to Peace Corps/Washington, as well as to USAID local mission in Kyrgyzstan.</w:t>
      </w:r>
    </w:p>
    <w:p w:rsidR="00F87928" w:rsidRPr="00221FDE" w:rsidRDefault="00F87928" w:rsidP="00F879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1FDE">
        <w:rPr>
          <w:rFonts w:ascii="Times New Roman" w:hAnsi="Times New Roman" w:cs="Times New Roman"/>
          <w:b/>
          <w:sz w:val="22"/>
          <w:szCs w:val="22"/>
        </w:rPr>
        <w:t>Objectives</w:t>
      </w:r>
    </w:p>
    <w:p w:rsidR="00F87928" w:rsidRPr="00221FDE" w:rsidRDefault="00221FDE" w:rsidP="00221FDE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Objective 1:</w:t>
      </w:r>
      <w:r>
        <w:rPr>
          <w:sz w:val="22"/>
          <w:szCs w:val="22"/>
        </w:rPr>
        <w:tab/>
      </w:r>
      <w:r w:rsidR="00F87928" w:rsidRPr="00221FDE">
        <w:rPr>
          <w:sz w:val="22"/>
          <w:szCs w:val="22"/>
        </w:rPr>
        <w:t>To understand whether and how SPA grant activities, as currently designed and implemented, support broader local ownership of development in the communities served.</w:t>
      </w:r>
    </w:p>
    <w:p w:rsidR="00F87928" w:rsidRPr="00221FDE" w:rsidRDefault="00221FDE" w:rsidP="00221FDE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Objective II: </w:t>
      </w:r>
      <w:r>
        <w:rPr>
          <w:sz w:val="22"/>
          <w:szCs w:val="22"/>
        </w:rPr>
        <w:tab/>
      </w:r>
      <w:r w:rsidR="00F87928" w:rsidRPr="00221FDE">
        <w:rPr>
          <w:sz w:val="22"/>
          <w:szCs w:val="22"/>
        </w:rPr>
        <w:t>To identify lessons learned and good practices for locally owned, community-driven development which have applicability for the SPA Program and other programs with similar goals.</w:t>
      </w:r>
    </w:p>
    <w:p w:rsidR="00F87928" w:rsidRPr="00221FDE" w:rsidRDefault="00F87928" w:rsidP="00F87928">
      <w:pPr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Areas of the evaluation:</w:t>
      </w:r>
    </w:p>
    <w:p w:rsidR="00F87928" w:rsidRPr="00221FDE" w:rsidRDefault="00F87928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1.</w:t>
      </w:r>
      <w:r w:rsidRPr="00221FDE">
        <w:rPr>
          <w:sz w:val="22"/>
          <w:szCs w:val="22"/>
        </w:rPr>
        <w:tab/>
        <w:t>Effectiveness, Impact and Sustainability</w:t>
      </w:r>
    </w:p>
    <w:p w:rsidR="00F87928" w:rsidRPr="00221FDE" w:rsidRDefault="00F87928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2.</w:t>
      </w:r>
      <w:r w:rsidRPr="00221FDE">
        <w:rPr>
          <w:sz w:val="22"/>
          <w:szCs w:val="22"/>
        </w:rPr>
        <w:tab/>
        <w:t>Community Involvement</w:t>
      </w:r>
    </w:p>
    <w:p w:rsidR="00F87928" w:rsidRPr="00221FDE" w:rsidRDefault="00F87928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3.</w:t>
      </w:r>
      <w:r w:rsidRPr="00221FDE">
        <w:rPr>
          <w:sz w:val="22"/>
          <w:szCs w:val="22"/>
        </w:rPr>
        <w:tab/>
        <w:t>Training and Support</w:t>
      </w:r>
    </w:p>
    <w:p w:rsidR="00F87928" w:rsidRPr="00221FDE" w:rsidRDefault="00F87928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4.</w:t>
      </w:r>
      <w:r w:rsidRPr="00221FDE">
        <w:rPr>
          <w:sz w:val="22"/>
          <w:szCs w:val="22"/>
        </w:rPr>
        <w:tab/>
        <w:t>Risks &amp; Challenges</w:t>
      </w:r>
    </w:p>
    <w:p w:rsidR="00F87928" w:rsidRPr="00221FDE" w:rsidRDefault="00F87928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5.</w:t>
      </w:r>
      <w:r w:rsidRPr="00221FDE">
        <w:rPr>
          <w:sz w:val="22"/>
          <w:szCs w:val="22"/>
        </w:rPr>
        <w:tab/>
        <w:t>Administration and Documentation</w:t>
      </w:r>
    </w:p>
    <w:p w:rsidR="00F87928" w:rsidRPr="00221FDE" w:rsidRDefault="008B00AE" w:rsidP="00F87928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6.</w:t>
      </w:r>
      <w:r w:rsidRPr="00221FDE">
        <w:rPr>
          <w:sz w:val="22"/>
          <w:szCs w:val="22"/>
        </w:rPr>
        <w:tab/>
        <w:t>Funding and R</w:t>
      </w:r>
      <w:r w:rsidR="00F87928" w:rsidRPr="00221FDE">
        <w:rPr>
          <w:sz w:val="22"/>
          <w:szCs w:val="22"/>
        </w:rPr>
        <w:t>ecommendations</w:t>
      </w:r>
    </w:p>
    <w:p w:rsidR="00F87928" w:rsidRPr="00221FDE" w:rsidRDefault="00F87928" w:rsidP="00F87928">
      <w:pPr>
        <w:rPr>
          <w:b/>
          <w:sz w:val="22"/>
          <w:szCs w:val="22"/>
        </w:rPr>
      </w:pPr>
    </w:p>
    <w:p w:rsidR="00F87928" w:rsidRPr="00221FDE" w:rsidRDefault="00F87928" w:rsidP="00F87928">
      <w:pPr>
        <w:rPr>
          <w:sz w:val="22"/>
          <w:szCs w:val="22"/>
        </w:rPr>
      </w:pPr>
      <w:r w:rsidRPr="00221FDE">
        <w:rPr>
          <w:b/>
          <w:sz w:val="22"/>
          <w:szCs w:val="22"/>
        </w:rPr>
        <w:t>Key Questions:</w:t>
      </w:r>
      <w:r w:rsidRPr="00221FDE">
        <w:rPr>
          <w:sz w:val="22"/>
          <w:szCs w:val="22"/>
        </w:rPr>
        <w:t xml:space="preserve">  The evaluation will assess project performance by seeking answers to the following key questions:</w:t>
      </w:r>
    </w:p>
    <w:p w:rsidR="00F87928" w:rsidRPr="00221FDE" w:rsidRDefault="00F87928" w:rsidP="00F87928">
      <w:pPr>
        <w:rPr>
          <w:sz w:val="22"/>
          <w:szCs w:val="22"/>
        </w:rPr>
      </w:pPr>
    </w:p>
    <w:p w:rsidR="00197A3D" w:rsidRPr="00221FDE" w:rsidRDefault="00197A3D" w:rsidP="00197A3D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sz w:val="22"/>
          <w:szCs w:val="22"/>
        </w:rPr>
        <w:t xml:space="preserve">To what extent did SPA projects address community-identified priorities? </w:t>
      </w:r>
    </w:p>
    <w:p w:rsidR="00197A3D" w:rsidRPr="00221FDE" w:rsidRDefault="00197A3D" w:rsidP="00197A3D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sz w:val="22"/>
          <w:szCs w:val="22"/>
        </w:rPr>
        <w:t xml:space="preserve">To what extent were the SPA projects designed and implemented with community involvement? </w:t>
      </w:r>
    </w:p>
    <w:p w:rsidR="00197A3D" w:rsidRPr="00221FDE" w:rsidRDefault="00197A3D" w:rsidP="00197A3D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sz w:val="22"/>
          <w:szCs w:val="22"/>
        </w:rPr>
        <w:t xml:space="preserve">To what extent have SPA projects achieved their expected results? </w:t>
      </w:r>
    </w:p>
    <w:p w:rsidR="00197A3D" w:rsidRPr="00221FDE" w:rsidRDefault="00197A3D" w:rsidP="00F8792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sz w:val="22"/>
          <w:szCs w:val="22"/>
        </w:rPr>
        <w:t>How has the work of the Volunteer and SPA project-partners increased the capacity of local communities and/or organizations to carry out low-cost, grassroots sustainable development?</w:t>
      </w:r>
    </w:p>
    <w:p w:rsidR="00F87928" w:rsidRPr="00221FDE" w:rsidRDefault="00F87928" w:rsidP="00F8792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1FDE">
        <w:rPr>
          <w:rFonts w:ascii="Times New Roman" w:hAnsi="Times New Roman" w:cs="Times New Roman"/>
          <w:sz w:val="22"/>
          <w:szCs w:val="22"/>
        </w:rPr>
        <w:t>To what extent the SPA process, training and staff support assisted in implementing the projects successfully?</w:t>
      </w:r>
    </w:p>
    <w:p w:rsidR="00F87928" w:rsidRPr="00221FDE" w:rsidRDefault="00F87928" w:rsidP="00F87928">
      <w:pPr>
        <w:rPr>
          <w:sz w:val="22"/>
          <w:szCs w:val="22"/>
        </w:rPr>
      </w:pPr>
    </w:p>
    <w:p w:rsidR="00F87928" w:rsidRPr="00221FDE" w:rsidRDefault="00F87928" w:rsidP="00F87928">
      <w:pPr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Methodology</w:t>
      </w:r>
    </w:p>
    <w:p w:rsidR="00F87928" w:rsidRPr="00221FDE" w:rsidRDefault="00F87928" w:rsidP="00F87928">
      <w:pPr>
        <w:rPr>
          <w:b/>
          <w:sz w:val="22"/>
          <w:szCs w:val="22"/>
        </w:rPr>
      </w:pPr>
    </w:p>
    <w:p w:rsidR="00F87928" w:rsidRPr="00221FDE" w:rsidRDefault="005A03A6" w:rsidP="00F87928">
      <w:pPr>
        <w:rPr>
          <w:sz w:val="22"/>
          <w:szCs w:val="22"/>
        </w:rPr>
      </w:pPr>
      <w:r>
        <w:rPr>
          <w:sz w:val="22"/>
          <w:szCs w:val="22"/>
        </w:rPr>
        <w:t>The contractor will evaluate 214</w:t>
      </w:r>
      <w:r w:rsidR="00F87928" w:rsidRPr="00221FDE">
        <w:rPr>
          <w:sz w:val="22"/>
          <w:szCs w:val="22"/>
        </w:rPr>
        <w:t xml:space="preserve"> SPA projects completed by PC Kyrgyz Republic Volunteers and their community partners over fiscal years 2011-2020</w:t>
      </w:r>
      <w:r w:rsidR="009A26E1" w:rsidRPr="00221FDE">
        <w:rPr>
          <w:sz w:val="22"/>
          <w:szCs w:val="22"/>
        </w:rPr>
        <w:t xml:space="preserve"> in Osh, Jalalabad, Talas, Chui, Naryn and Issyk Kul oblasts</w:t>
      </w:r>
      <w:r w:rsidR="00F87928" w:rsidRPr="00221FDE">
        <w:rPr>
          <w:sz w:val="22"/>
          <w:szCs w:val="22"/>
        </w:rPr>
        <w:t xml:space="preserve">. The contractor will utilize a design that includes desk review, in-person interviews and focus group interviews. </w:t>
      </w:r>
    </w:p>
    <w:p w:rsidR="00B4151D" w:rsidRPr="00221FDE" w:rsidRDefault="00B4151D" w:rsidP="00B4151D">
      <w:pPr>
        <w:rPr>
          <w:b/>
          <w:i/>
          <w:sz w:val="22"/>
          <w:szCs w:val="22"/>
        </w:rPr>
      </w:pPr>
    </w:p>
    <w:p w:rsidR="00197A3D" w:rsidRPr="00221FDE" w:rsidRDefault="00197A3D" w:rsidP="00197A3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1FDE">
        <w:rPr>
          <w:rFonts w:ascii="Times New Roman" w:hAnsi="Times New Roman" w:cs="Times New Roman"/>
          <w:b/>
          <w:sz w:val="22"/>
          <w:szCs w:val="22"/>
        </w:rPr>
        <w:t xml:space="preserve">Program Evaluation </w:t>
      </w:r>
      <w:r w:rsidRPr="00221FDE">
        <w:rPr>
          <w:rFonts w:ascii="Times New Roman" w:hAnsi="Times New Roman" w:cs="Times New Roman"/>
          <w:b/>
          <w:bCs/>
          <w:sz w:val="22"/>
          <w:szCs w:val="22"/>
        </w:rPr>
        <w:t xml:space="preserve">Deliverables </w:t>
      </w:r>
      <w:r w:rsidRPr="00221FDE">
        <w:rPr>
          <w:rFonts w:ascii="Times New Roman" w:hAnsi="Times New Roman" w:cs="Times New Roman"/>
          <w:bCs/>
          <w:sz w:val="22"/>
          <w:szCs w:val="22"/>
        </w:rPr>
        <w:t>(timeline to be managed and confirmed by POCs)</w:t>
      </w:r>
    </w:p>
    <w:p w:rsidR="00197A3D" w:rsidRPr="00221FDE" w:rsidRDefault="00197A3D" w:rsidP="00197A3D">
      <w:pPr>
        <w:rPr>
          <w:sz w:val="22"/>
          <w:szCs w:val="22"/>
        </w:rPr>
      </w:pP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The contractor will propose a timeline to be negotiated and agreed upon with PC Kyrgyz Republic that includes the following deliverables:</w:t>
      </w:r>
    </w:p>
    <w:p w:rsidR="00197A3D" w:rsidRPr="00221FDE" w:rsidRDefault="00197A3D" w:rsidP="00197A3D">
      <w:pPr>
        <w:rPr>
          <w:sz w:val="22"/>
          <w:szCs w:val="22"/>
        </w:rPr>
      </w:pP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1.</w:t>
      </w:r>
      <w:r w:rsidRPr="00221FDE">
        <w:rPr>
          <w:sz w:val="22"/>
          <w:szCs w:val="22"/>
        </w:rPr>
        <w:tab/>
        <w:t xml:space="preserve">Document review and initial consultations with PC Kyrgyz Republic. 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2.</w:t>
      </w:r>
      <w:r w:rsidRPr="00221FDE">
        <w:rPr>
          <w:sz w:val="22"/>
          <w:szCs w:val="22"/>
        </w:rPr>
        <w:tab/>
        <w:t>Final research design.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3.</w:t>
      </w:r>
      <w:r w:rsidRPr="00221FDE">
        <w:rPr>
          <w:sz w:val="22"/>
          <w:szCs w:val="22"/>
        </w:rPr>
        <w:tab/>
        <w:t xml:space="preserve">Draft questionnaires for review with and approval by PC Kyrgyz Republic. 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4.</w:t>
      </w:r>
      <w:r w:rsidRPr="00221FDE">
        <w:rPr>
          <w:sz w:val="22"/>
          <w:szCs w:val="22"/>
        </w:rPr>
        <w:tab/>
        <w:t>Translation of questionnaires.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5.</w:t>
      </w:r>
      <w:r w:rsidRPr="00221FDE">
        <w:rPr>
          <w:sz w:val="22"/>
          <w:szCs w:val="22"/>
        </w:rPr>
        <w:tab/>
        <w:t xml:space="preserve">Data collection/data entry. 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6.</w:t>
      </w:r>
      <w:r w:rsidRPr="00221FDE">
        <w:rPr>
          <w:sz w:val="22"/>
          <w:szCs w:val="22"/>
        </w:rPr>
        <w:tab/>
        <w:t>Brief midterm progress report, including a presentation.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7.</w:t>
      </w:r>
      <w:r w:rsidRPr="00221FDE">
        <w:rPr>
          <w:sz w:val="22"/>
          <w:szCs w:val="22"/>
        </w:rPr>
        <w:tab/>
        <w:t>Data analysis and preparation of first draft of report, and case studies.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lastRenderedPageBreak/>
        <w:t>8.</w:t>
      </w:r>
      <w:r w:rsidRPr="00221FDE">
        <w:rPr>
          <w:sz w:val="22"/>
          <w:szCs w:val="22"/>
        </w:rPr>
        <w:tab/>
        <w:t>Final evaluation report and case studies (electronic).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9.</w:t>
      </w:r>
      <w:r w:rsidRPr="00221FDE">
        <w:rPr>
          <w:sz w:val="22"/>
          <w:szCs w:val="22"/>
        </w:rPr>
        <w:tab/>
        <w:t>Final in-person briefing presentation to PC Kyrgyz Republic.</w:t>
      </w:r>
    </w:p>
    <w:p w:rsidR="00197A3D" w:rsidRPr="00221FDE" w:rsidRDefault="00197A3D" w:rsidP="00197A3D">
      <w:pPr>
        <w:rPr>
          <w:sz w:val="22"/>
          <w:szCs w:val="22"/>
        </w:rPr>
      </w:pPr>
      <w:r w:rsidRPr="00221FDE">
        <w:rPr>
          <w:sz w:val="22"/>
          <w:szCs w:val="22"/>
        </w:rPr>
        <w:t>10.</w:t>
      </w:r>
      <w:r w:rsidRPr="00221FDE">
        <w:rPr>
          <w:sz w:val="22"/>
          <w:szCs w:val="22"/>
        </w:rPr>
        <w:tab/>
        <w:t>Evaluation data in an electronic file in an easy to read format.</w:t>
      </w:r>
    </w:p>
    <w:p w:rsidR="00B4151D" w:rsidRPr="00197A3D" w:rsidRDefault="00B4151D" w:rsidP="00DE3797">
      <w:pPr>
        <w:rPr>
          <w:rFonts w:ascii="Arial" w:hAnsi="Arial" w:cs="Arial"/>
          <w:b/>
          <w:sz w:val="20"/>
          <w:szCs w:val="20"/>
        </w:rPr>
      </w:pPr>
    </w:p>
    <w:p w:rsidR="00DC2849" w:rsidRPr="00221FDE" w:rsidRDefault="00DC2849" w:rsidP="00DC2849">
      <w:pPr>
        <w:numPr>
          <w:ilvl w:val="0"/>
          <w:numId w:val="5"/>
        </w:numPr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Location of Work</w:t>
      </w:r>
      <w:r w:rsidR="008D1CB4" w:rsidRPr="00221FDE">
        <w:rPr>
          <w:b/>
          <w:sz w:val="22"/>
          <w:szCs w:val="22"/>
        </w:rPr>
        <w:t xml:space="preserve"> – Bishkek (wi</w:t>
      </w:r>
      <w:r w:rsidR="007C57D9">
        <w:rPr>
          <w:b/>
          <w:sz w:val="22"/>
          <w:szCs w:val="22"/>
        </w:rPr>
        <w:t xml:space="preserve">th </w:t>
      </w:r>
      <w:r w:rsidR="008D1CB4" w:rsidRPr="00221FDE">
        <w:rPr>
          <w:b/>
          <w:sz w:val="22"/>
          <w:szCs w:val="22"/>
        </w:rPr>
        <w:t xml:space="preserve">travel to regions) </w:t>
      </w:r>
    </w:p>
    <w:p w:rsidR="009A26E1" w:rsidRPr="00221FDE" w:rsidRDefault="009A26E1" w:rsidP="009A26E1">
      <w:pPr>
        <w:rPr>
          <w:sz w:val="22"/>
          <w:szCs w:val="22"/>
        </w:rPr>
      </w:pPr>
      <w:r w:rsidRPr="00221FDE">
        <w:rPr>
          <w:sz w:val="22"/>
          <w:szCs w:val="22"/>
        </w:rPr>
        <w:t xml:space="preserve">Travels to regions </w:t>
      </w:r>
      <w:r w:rsidR="00025221" w:rsidRPr="00221FDE">
        <w:rPr>
          <w:sz w:val="22"/>
          <w:szCs w:val="22"/>
        </w:rPr>
        <w:t xml:space="preserve">may be necessary </w:t>
      </w:r>
      <w:r w:rsidRPr="00221FDE">
        <w:rPr>
          <w:sz w:val="22"/>
          <w:szCs w:val="22"/>
        </w:rPr>
        <w:t xml:space="preserve">to conduct </w:t>
      </w:r>
      <w:r w:rsidR="005C50BC" w:rsidRPr="00221FDE">
        <w:rPr>
          <w:sz w:val="22"/>
          <w:szCs w:val="22"/>
        </w:rPr>
        <w:t xml:space="preserve">site visits, </w:t>
      </w:r>
      <w:r w:rsidRPr="00221FDE">
        <w:rPr>
          <w:sz w:val="22"/>
          <w:szCs w:val="22"/>
        </w:rPr>
        <w:t>focus groups and interviews with project partners.</w:t>
      </w:r>
      <w:r w:rsidR="00025221" w:rsidRPr="00221FDE">
        <w:rPr>
          <w:sz w:val="22"/>
          <w:szCs w:val="22"/>
        </w:rPr>
        <w:t xml:space="preserve"> Contractor will be responsible for mitigating risks.</w:t>
      </w:r>
      <w:r w:rsidR="008B00AE" w:rsidRPr="00221FDE">
        <w:rPr>
          <w:sz w:val="22"/>
          <w:szCs w:val="22"/>
        </w:rPr>
        <w:t xml:space="preserve"> In particular, travels to following oblasts:</w:t>
      </w:r>
    </w:p>
    <w:p w:rsidR="008B00AE" w:rsidRPr="00221FDE" w:rsidRDefault="008B00A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Osh</w:t>
      </w:r>
    </w:p>
    <w:p w:rsidR="008B00AE" w:rsidRPr="00221FDE" w:rsidRDefault="00221FD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Jalalabad</w:t>
      </w:r>
    </w:p>
    <w:p w:rsidR="008B00AE" w:rsidRPr="00221FDE" w:rsidRDefault="008B00A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Talas</w:t>
      </w:r>
    </w:p>
    <w:p w:rsidR="008B00AE" w:rsidRPr="00221FDE" w:rsidRDefault="008B00A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Chui</w:t>
      </w:r>
    </w:p>
    <w:p w:rsidR="008B00AE" w:rsidRPr="00221FDE" w:rsidRDefault="008B00A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Naryn</w:t>
      </w:r>
    </w:p>
    <w:p w:rsidR="008B00AE" w:rsidRPr="00221FDE" w:rsidRDefault="008B00AE" w:rsidP="008B00AE">
      <w:pPr>
        <w:numPr>
          <w:ilvl w:val="0"/>
          <w:numId w:val="10"/>
        </w:numPr>
        <w:rPr>
          <w:sz w:val="22"/>
          <w:szCs w:val="22"/>
        </w:rPr>
      </w:pPr>
      <w:r w:rsidRPr="00221FDE">
        <w:rPr>
          <w:sz w:val="22"/>
          <w:szCs w:val="22"/>
        </w:rPr>
        <w:t>Issyk Kul</w:t>
      </w:r>
    </w:p>
    <w:p w:rsidR="00DA71A2" w:rsidRPr="00221FDE" w:rsidRDefault="00DA71A2" w:rsidP="007C57D9">
      <w:pPr>
        <w:rPr>
          <w:b/>
          <w:sz w:val="22"/>
          <w:szCs w:val="22"/>
        </w:rPr>
      </w:pPr>
    </w:p>
    <w:p w:rsidR="003B356C" w:rsidRPr="003B356C" w:rsidRDefault="00DC2849" w:rsidP="003B356C">
      <w:pPr>
        <w:numPr>
          <w:ilvl w:val="0"/>
          <w:numId w:val="5"/>
        </w:numPr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Delivery Schedule</w:t>
      </w:r>
      <w:r w:rsidR="003B356C">
        <w:rPr>
          <w:b/>
          <w:sz w:val="22"/>
          <w:szCs w:val="22"/>
        </w:rPr>
        <w:t>.</w:t>
      </w:r>
    </w:p>
    <w:p w:rsidR="008B00AE" w:rsidRPr="00221FDE" w:rsidRDefault="005C50BC" w:rsidP="008B00AE">
      <w:pPr>
        <w:ind w:left="360"/>
        <w:rPr>
          <w:sz w:val="22"/>
          <w:szCs w:val="22"/>
        </w:rPr>
      </w:pPr>
      <w:r w:rsidRPr="00221FDE">
        <w:rPr>
          <w:sz w:val="22"/>
          <w:szCs w:val="22"/>
        </w:rPr>
        <w:t>Deadline for quotes</w:t>
      </w:r>
      <w:r w:rsidR="008B00AE" w:rsidRPr="00221FDE">
        <w:rPr>
          <w:sz w:val="22"/>
          <w:szCs w:val="22"/>
        </w:rPr>
        <w:t xml:space="preserve">: </w:t>
      </w:r>
      <w:r w:rsidR="006A346F">
        <w:rPr>
          <w:b/>
          <w:sz w:val="22"/>
          <w:szCs w:val="22"/>
        </w:rPr>
        <w:t>March 31</w:t>
      </w:r>
      <w:r w:rsidRPr="003B356C">
        <w:rPr>
          <w:b/>
          <w:sz w:val="22"/>
          <w:szCs w:val="22"/>
        </w:rPr>
        <w:t>, 2021</w:t>
      </w:r>
    </w:p>
    <w:p w:rsidR="008B00AE" w:rsidRDefault="005C50BC" w:rsidP="008B00AE">
      <w:pPr>
        <w:ind w:left="360"/>
        <w:rPr>
          <w:b/>
          <w:sz w:val="22"/>
          <w:szCs w:val="22"/>
        </w:rPr>
      </w:pPr>
      <w:r w:rsidRPr="00221FDE">
        <w:rPr>
          <w:b/>
          <w:sz w:val="22"/>
          <w:szCs w:val="22"/>
        </w:rPr>
        <w:t>Delivery date within eight months of start.</w:t>
      </w:r>
    </w:p>
    <w:p w:rsidR="00C733A7" w:rsidRPr="00221FDE" w:rsidRDefault="00C733A7" w:rsidP="008B00AE">
      <w:pPr>
        <w:ind w:left="360"/>
        <w:rPr>
          <w:b/>
          <w:sz w:val="22"/>
          <w:szCs w:val="22"/>
        </w:rPr>
      </w:pPr>
    </w:p>
    <w:p w:rsidR="006C5071" w:rsidRPr="00E23702" w:rsidRDefault="008C4255" w:rsidP="006C5071">
      <w:pPr>
        <w:rPr>
          <w:b/>
          <w:sz w:val="22"/>
          <w:szCs w:val="22"/>
        </w:rPr>
      </w:pPr>
      <w:r w:rsidRPr="005A03A6">
        <w:rPr>
          <w:b/>
          <w:sz w:val="22"/>
          <w:szCs w:val="22"/>
        </w:rPr>
        <w:t>Deliver</w:t>
      </w:r>
      <w:r w:rsidR="0032337D" w:rsidRPr="005A03A6">
        <w:rPr>
          <w:b/>
          <w:sz w:val="22"/>
          <w:szCs w:val="22"/>
        </w:rPr>
        <w:t>y</w:t>
      </w:r>
      <w:r w:rsidRPr="005A03A6">
        <w:rPr>
          <w:b/>
          <w:sz w:val="22"/>
          <w:szCs w:val="22"/>
        </w:rPr>
        <w:t xml:space="preserve"> Date</w:t>
      </w:r>
      <w:r w:rsidR="0032337D" w:rsidRPr="005A03A6">
        <w:rPr>
          <w:b/>
          <w:sz w:val="22"/>
          <w:szCs w:val="22"/>
        </w:rPr>
        <w:t>(s)</w:t>
      </w:r>
      <w:r w:rsidRPr="005A03A6">
        <w:rPr>
          <w:b/>
          <w:sz w:val="22"/>
          <w:szCs w:val="22"/>
        </w:rPr>
        <w:t>:</w:t>
      </w:r>
      <w:r w:rsidRPr="00E23702">
        <w:rPr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249"/>
        <w:gridCol w:w="2978"/>
        <w:gridCol w:w="1515"/>
      </w:tblGrid>
      <w:tr w:rsidR="00DA71A2" w:rsidRPr="00E23702" w:rsidTr="00FA3070">
        <w:trPr>
          <w:trHeight w:val="355"/>
        </w:trPr>
        <w:tc>
          <w:tcPr>
            <w:tcW w:w="1258" w:type="dxa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Item</w:t>
            </w:r>
          </w:p>
        </w:tc>
        <w:tc>
          <w:tcPr>
            <w:tcW w:w="3249" w:type="dxa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Description</w:t>
            </w:r>
          </w:p>
        </w:tc>
        <w:tc>
          <w:tcPr>
            <w:tcW w:w="2978" w:type="dxa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Date</w:t>
            </w:r>
          </w:p>
        </w:tc>
        <w:tc>
          <w:tcPr>
            <w:tcW w:w="1515" w:type="dxa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F26DDA">
              <w:rPr>
                <w:sz w:val="22"/>
                <w:szCs w:val="22"/>
              </w:rPr>
              <w:t>Payment</w:t>
            </w:r>
            <w:r w:rsidR="00F26DDA" w:rsidRPr="00F26DDA">
              <w:rPr>
                <w:sz w:val="22"/>
                <w:szCs w:val="22"/>
              </w:rPr>
              <w:t xml:space="preserve"> (%)</w:t>
            </w:r>
          </w:p>
        </w:tc>
      </w:tr>
      <w:tr w:rsidR="00DA71A2" w:rsidRPr="00E23702" w:rsidTr="00FA3070">
        <w:trPr>
          <w:trHeight w:val="355"/>
        </w:trPr>
        <w:tc>
          <w:tcPr>
            <w:tcW w:w="1258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001</w:t>
            </w:r>
          </w:p>
        </w:tc>
        <w:tc>
          <w:tcPr>
            <w:tcW w:w="3249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design </w:t>
            </w:r>
          </w:p>
        </w:tc>
        <w:tc>
          <w:tcPr>
            <w:tcW w:w="2978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515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</w:p>
        </w:tc>
      </w:tr>
      <w:tr w:rsidR="00DA71A2" w:rsidRPr="00E23702" w:rsidTr="00FA3070">
        <w:trPr>
          <w:trHeight w:val="355"/>
        </w:trPr>
        <w:tc>
          <w:tcPr>
            <w:tcW w:w="1258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002</w:t>
            </w:r>
          </w:p>
        </w:tc>
        <w:tc>
          <w:tcPr>
            <w:tcW w:w="3249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</w:t>
            </w:r>
          </w:p>
        </w:tc>
        <w:tc>
          <w:tcPr>
            <w:tcW w:w="2978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515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</w:p>
        </w:tc>
      </w:tr>
      <w:tr w:rsidR="00DA71A2" w:rsidRPr="00E23702" w:rsidTr="00FA3070">
        <w:trPr>
          <w:trHeight w:val="355"/>
        </w:trPr>
        <w:tc>
          <w:tcPr>
            <w:tcW w:w="1258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003</w:t>
            </w:r>
          </w:p>
        </w:tc>
        <w:tc>
          <w:tcPr>
            <w:tcW w:w="3249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 Term Report</w:t>
            </w:r>
          </w:p>
        </w:tc>
        <w:tc>
          <w:tcPr>
            <w:tcW w:w="2978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515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</w:p>
        </w:tc>
      </w:tr>
      <w:tr w:rsidR="00DA71A2" w:rsidRPr="00E23702" w:rsidTr="00FA3070">
        <w:trPr>
          <w:trHeight w:val="355"/>
        </w:trPr>
        <w:tc>
          <w:tcPr>
            <w:tcW w:w="1258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3249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Report and Brief</w:t>
            </w:r>
            <w:r w:rsidR="006B43E5">
              <w:rPr>
                <w:sz w:val="22"/>
                <w:szCs w:val="22"/>
              </w:rPr>
              <w:t xml:space="preserve"> in English</w:t>
            </w:r>
          </w:p>
        </w:tc>
        <w:tc>
          <w:tcPr>
            <w:tcW w:w="2978" w:type="dxa"/>
            <w:vAlign w:val="bottom"/>
          </w:tcPr>
          <w:p w:rsidR="00DA71A2" w:rsidRPr="00E23702" w:rsidRDefault="00B344E9" w:rsidP="00F26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within 8 months of start</w:t>
            </w:r>
          </w:p>
        </w:tc>
        <w:tc>
          <w:tcPr>
            <w:tcW w:w="1515" w:type="dxa"/>
            <w:vAlign w:val="bottom"/>
          </w:tcPr>
          <w:p w:rsidR="00DA71A2" w:rsidRPr="00E23702" w:rsidRDefault="00DA71A2" w:rsidP="00F26DDA">
            <w:pPr>
              <w:rPr>
                <w:sz w:val="22"/>
                <w:szCs w:val="22"/>
              </w:rPr>
            </w:pPr>
          </w:p>
        </w:tc>
      </w:tr>
    </w:tbl>
    <w:p w:rsidR="003D01CA" w:rsidRDefault="003D01CA" w:rsidP="006C5071">
      <w:pPr>
        <w:rPr>
          <w:sz w:val="22"/>
          <w:szCs w:val="22"/>
        </w:rPr>
      </w:pPr>
    </w:p>
    <w:p w:rsidR="006C5071" w:rsidRPr="00E23702" w:rsidRDefault="006C5071" w:rsidP="006C5071">
      <w:pPr>
        <w:rPr>
          <w:b/>
          <w:sz w:val="22"/>
          <w:szCs w:val="22"/>
        </w:rPr>
      </w:pPr>
      <w:r w:rsidRPr="00E23702">
        <w:rPr>
          <w:b/>
          <w:sz w:val="22"/>
          <w:szCs w:val="22"/>
        </w:rPr>
        <w:t>Deliver</w:t>
      </w:r>
      <w:r w:rsidR="0032337D" w:rsidRPr="00E23702">
        <w:rPr>
          <w:b/>
          <w:sz w:val="22"/>
          <w:szCs w:val="22"/>
        </w:rPr>
        <w:t>y Location</w:t>
      </w:r>
      <w:r w:rsidRPr="00E23702">
        <w:rPr>
          <w:b/>
          <w:sz w:val="22"/>
          <w:szCs w:val="22"/>
        </w:rPr>
        <w:t>:</w:t>
      </w:r>
    </w:p>
    <w:p w:rsidR="008C1C76" w:rsidRPr="00E23702" w:rsidRDefault="006C5071" w:rsidP="006C5071">
      <w:pPr>
        <w:rPr>
          <w:sz w:val="22"/>
          <w:szCs w:val="22"/>
        </w:rPr>
      </w:pPr>
      <w:r w:rsidRPr="00E23702">
        <w:rPr>
          <w:sz w:val="22"/>
          <w:szCs w:val="22"/>
        </w:rPr>
        <w:t xml:space="preserve">POC </w:t>
      </w:r>
      <w:r w:rsidR="008C1C76" w:rsidRPr="00E23702">
        <w:rPr>
          <w:sz w:val="22"/>
          <w:szCs w:val="22"/>
        </w:rPr>
        <w:t>N</w:t>
      </w:r>
      <w:r w:rsidRPr="00E23702">
        <w:rPr>
          <w:sz w:val="22"/>
          <w:szCs w:val="22"/>
        </w:rPr>
        <w:t>ame</w:t>
      </w:r>
      <w:r w:rsidR="008C1C76" w:rsidRPr="00E23702">
        <w:rPr>
          <w:sz w:val="22"/>
          <w:szCs w:val="22"/>
        </w:rPr>
        <w:t>:</w:t>
      </w:r>
      <w:r w:rsidR="00E23702">
        <w:rPr>
          <w:sz w:val="22"/>
          <w:szCs w:val="22"/>
        </w:rPr>
        <w:tab/>
      </w:r>
      <w:r w:rsidR="00E23702">
        <w:rPr>
          <w:sz w:val="22"/>
          <w:szCs w:val="22"/>
        </w:rPr>
        <w:tab/>
        <w:t>Sultan Mamytov, SPA Coordinator</w:t>
      </w:r>
    </w:p>
    <w:p w:rsidR="008C1C76" w:rsidRDefault="008C1C76" w:rsidP="006C5071">
      <w:pPr>
        <w:rPr>
          <w:sz w:val="22"/>
          <w:szCs w:val="22"/>
        </w:rPr>
      </w:pPr>
      <w:r w:rsidRPr="00E23702">
        <w:rPr>
          <w:sz w:val="22"/>
          <w:szCs w:val="22"/>
        </w:rPr>
        <w:t>Mailing Address:</w:t>
      </w:r>
      <w:r w:rsidR="00E23702">
        <w:rPr>
          <w:sz w:val="22"/>
          <w:szCs w:val="22"/>
        </w:rPr>
        <w:tab/>
      </w:r>
      <w:hyperlink r:id="rId16" w:history="1">
        <w:r w:rsidR="00E23702" w:rsidRPr="002671A4">
          <w:rPr>
            <w:rStyle w:val="Hyperlink"/>
            <w:sz w:val="22"/>
            <w:szCs w:val="22"/>
          </w:rPr>
          <w:t>smamytov@peacecorps.gov</w:t>
        </w:r>
      </w:hyperlink>
    </w:p>
    <w:p w:rsidR="006C5071" w:rsidRPr="00E23702" w:rsidRDefault="008C1C76" w:rsidP="006C5071">
      <w:pPr>
        <w:rPr>
          <w:sz w:val="22"/>
          <w:szCs w:val="22"/>
        </w:rPr>
      </w:pPr>
      <w:r w:rsidRPr="00E23702">
        <w:rPr>
          <w:sz w:val="22"/>
          <w:szCs w:val="22"/>
        </w:rPr>
        <w:t>Phone Number:</w:t>
      </w:r>
      <w:r w:rsidR="00E23702">
        <w:rPr>
          <w:sz w:val="22"/>
          <w:szCs w:val="22"/>
        </w:rPr>
        <w:tab/>
      </w:r>
      <w:r w:rsidR="00E23702">
        <w:rPr>
          <w:sz w:val="22"/>
          <w:szCs w:val="22"/>
        </w:rPr>
        <w:tab/>
      </w:r>
      <w:r w:rsidR="00E23702" w:rsidRPr="005A03A6">
        <w:rPr>
          <w:sz w:val="22"/>
          <w:szCs w:val="22"/>
        </w:rPr>
        <w:t xml:space="preserve">+996 555 </w:t>
      </w:r>
      <w:r w:rsidR="00B344E9" w:rsidRPr="005A03A6">
        <w:rPr>
          <w:sz w:val="22"/>
          <w:szCs w:val="22"/>
        </w:rPr>
        <w:t>064</w:t>
      </w:r>
      <w:r w:rsidR="00E23702" w:rsidRPr="005A03A6">
        <w:rPr>
          <w:sz w:val="22"/>
          <w:szCs w:val="22"/>
        </w:rPr>
        <w:t xml:space="preserve"> </w:t>
      </w:r>
      <w:r w:rsidR="00B344E9" w:rsidRPr="005A03A6">
        <w:rPr>
          <w:sz w:val="22"/>
          <w:szCs w:val="22"/>
        </w:rPr>
        <w:t>644</w:t>
      </w:r>
    </w:p>
    <w:p w:rsidR="00DE3797" w:rsidRPr="00E23702" w:rsidRDefault="00DE3797" w:rsidP="006C5071">
      <w:pPr>
        <w:rPr>
          <w:b/>
          <w:sz w:val="22"/>
          <w:szCs w:val="22"/>
          <w:u w:val="single"/>
        </w:rPr>
      </w:pPr>
    </w:p>
    <w:p w:rsidR="00B4151D" w:rsidRPr="00C733A7" w:rsidRDefault="00DC2849" w:rsidP="00DC2849">
      <w:pPr>
        <w:numPr>
          <w:ilvl w:val="0"/>
          <w:numId w:val="5"/>
        </w:numPr>
        <w:rPr>
          <w:b/>
          <w:sz w:val="22"/>
          <w:szCs w:val="22"/>
        </w:rPr>
      </w:pPr>
      <w:r w:rsidRPr="00C733A7">
        <w:rPr>
          <w:b/>
          <w:sz w:val="22"/>
          <w:szCs w:val="22"/>
        </w:rPr>
        <w:t>Acceptance Criteria</w:t>
      </w:r>
    </w:p>
    <w:p w:rsidR="00B4151D" w:rsidRPr="00E23702" w:rsidRDefault="008C7D32" w:rsidP="00B4151D">
      <w:pPr>
        <w:rPr>
          <w:sz w:val="22"/>
          <w:szCs w:val="22"/>
        </w:rPr>
      </w:pPr>
      <w:r w:rsidRPr="00C733A7">
        <w:rPr>
          <w:sz w:val="22"/>
          <w:szCs w:val="22"/>
        </w:rPr>
        <w:t>Final inspection and acceptance of the services called for under this contract shall be made by the Contracting Officer.</w:t>
      </w:r>
    </w:p>
    <w:p w:rsidR="00857667" w:rsidRPr="00E23702" w:rsidRDefault="00857667" w:rsidP="003B356C">
      <w:pPr>
        <w:rPr>
          <w:b/>
          <w:sz w:val="22"/>
          <w:szCs w:val="22"/>
        </w:rPr>
      </w:pPr>
    </w:p>
    <w:p w:rsidR="00857667" w:rsidRPr="00E23702" w:rsidRDefault="00857667" w:rsidP="00857667">
      <w:pPr>
        <w:numPr>
          <w:ilvl w:val="0"/>
          <w:numId w:val="5"/>
        </w:numPr>
        <w:rPr>
          <w:b/>
          <w:sz w:val="22"/>
          <w:szCs w:val="22"/>
        </w:rPr>
      </w:pPr>
      <w:r w:rsidRPr="00E23702">
        <w:rPr>
          <w:b/>
          <w:sz w:val="22"/>
          <w:szCs w:val="22"/>
        </w:rPr>
        <w:t>Peace Corps Payment Schedule and Terms</w:t>
      </w:r>
    </w:p>
    <w:p w:rsidR="007C4353" w:rsidRDefault="007C4353" w:rsidP="007C4353">
      <w:pPr>
        <w:rPr>
          <w:sz w:val="22"/>
          <w:szCs w:val="22"/>
        </w:rPr>
      </w:pPr>
      <w:r>
        <w:rPr>
          <w:sz w:val="22"/>
          <w:szCs w:val="22"/>
        </w:rPr>
        <w:t xml:space="preserve">Contractor </w:t>
      </w:r>
      <w:r w:rsidRPr="003D01CA">
        <w:rPr>
          <w:sz w:val="22"/>
          <w:szCs w:val="22"/>
        </w:rPr>
        <w:t xml:space="preserve">will receive payment in Kyrgyz Soms via Bank transfer </w:t>
      </w:r>
      <w:r>
        <w:rPr>
          <w:sz w:val="22"/>
          <w:szCs w:val="22"/>
        </w:rPr>
        <w:t xml:space="preserve">in approximately 30 days, </w:t>
      </w:r>
      <w:r w:rsidRPr="003D01CA">
        <w:rPr>
          <w:sz w:val="22"/>
          <w:szCs w:val="22"/>
        </w:rPr>
        <w:t xml:space="preserve">or credit card only after delivery and acceptance of valid/accurate invoice. </w:t>
      </w:r>
    </w:p>
    <w:p w:rsidR="00B4151D" w:rsidRPr="00E23702" w:rsidRDefault="00B4151D" w:rsidP="00B4151D">
      <w:pPr>
        <w:rPr>
          <w:sz w:val="22"/>
          <w:szCs w:val="22"/>
        </w:rPr>
      </w:pPr>
    </w:p>
    <w:p w:rsidR="00DE3797" w:rsidRPr="005A03A6" w:rsidRDefault="00857667" w:rsidP="006C5071">
      <w:pPr>
        <w:numPr>
          <w:ilvl w:val="0"/>
          <w:numId w:val="5"/>
        </w:numPr>
        <w:rPr>
          <w:b/>
          <w:sz w:val="22"/>
          <w:szCs w:val="22"/>
        </w:rPr>
      </w:pPr>
      <w:r w:rsidRPr="005A03A6">
        <w:rPr>
          <w:b/>
          <w:sz w:val="22"/>
          <w:szCs w:val="22"/>
        </w:rPr>
        <w:t>Evaluation Factors:</w:t>
      </w:r>
    </w:p>
    <w:p w:rsidR="00AD2807" w:rsidRPr="00E23702" w:rsidRDefault="008C4255" w:rsidP="006C5071">
      <w:pPr>
        <w:rPr>
          <w:sz w:val="22"/>
          <w:szCs w:val="22"/>
        </w:rPr>
      </w:pPr>
      <w:r w:rsidRPr="00E23702">
        <w:rPr>
          <w:b/>
          <w:sz w:val="22"/>
          <w:szCs w:val="22"/>
        </w:rPr>
        <w:t>A</w:t>
      </w:r>
      <w:r w:rsidR="00AD2807" w:rsidRPr="00E23702">
        <w:rPr>
          <w:sz w:val="22"/>
          <w:szCs w:val="22"/>
        </w:rPr>
        <w:t xml:space="preserve">ward </w:t>
      </w:r>
      <w:r w:rsidR="006B43E5">
        <w:rPr>
          <w:sz w:val="22"/>
          <w:szCs w:val="22"/>
        </w:rPr>
        <w:t>may</w:t>
      </w:r>
      <w:r w:rsidR="00AD2807" w:rsidRPr="00E23702">
        <w:rPr>
          <w:sz w:val="22"/>
          <w:szCs w:val="22"/>
        </w:rPr>
        <w:t xml:space="preserve"> be made after consideration of the following factors</w:t>
      </w:r>
      <w:r w:rsidR="00DE3797" w:rsidRPr="00E23702">
        <w:rPr>
          <w:sz w:val="22"/>
          <w:szCs w:val="22"/>
        </w:rPr>
        <w:t xml:space="preserve"> as marked below</w:t>
      </w:r>
      <w:r w:rsidR="00AD2807" w:rsidRPr="00E23702">
        <w:rPr>
          <w:sz w:val="22"/>
          <w:szCs w:val="22"/>
        </w:rPr>
        <w:t>:</w:t>
      </w:r>
    </w:p>
    <w:p w:rsidR="00DE3797" w:rsidRPr="00E23702" w:rsidRDefault="00AD2807" w:rsidP="00AD2807">
      <w:pPr>
        <w:ind w:firstLine="720"/>
        <w:rPr>
          <w:sz w:val="22"/>
          <w:szCs w:val="22"/>
        </w:rPr>
      </w:pPr>
      <w:r w:rsidRPr="00E23702">
        <w:rPr>
          <w:sz w:val="22"/>
          <w:szCs w:val="22"/>
        </w:rPr>
        <w:t>__</w:t>
      </w:r>
      <w:r w:rsidR="00121179" w:rsidRPr="00E23702">
        <w:rPr>
          <w:sz w:val="22"/>
          <w:szCs w:val="22"/>
        </w:rPr>
        <w:t xml:space="preserve">_ </w:t>
      </w:r>
      <w:r w:rsidR="00DE3797" w:rsidRPr="00E23702">
        <w:rPr>
          <w:sz w:val="22"/>
          <w:szCs w:val="22"/>
        </w:rPr>
        <w:t>Price</w:t>
      </w:r>
    </w:p>
    <w:p w:rsidR="00AD2807" w:rsidRPr="00E23702" w:rsidRDefault="00DE3797" w:rsidP="00AD2807">
      <w:pPr>
        <w:ind w:firstLine="720"/>
        <w:rPr>
          <w:sz w:val="22"/>
          <w:szCs w:val="22"/>
        </w:rPr>
      </w:pPr>
      <w:r w:rsidRPr="00E23702">
        <w:rPr>
          <w:sz w:val="22"/>
          <w:szCs w:val="22"/>
        </w:rPr>
        <w:t xml:space="preserve">___ </w:t>
      </w:r>
      <w:r w:rsidR="00AD2807" w:rsidRPr="00E23702">
        <w:rPr>
          <w:sz w:val="22"/>
          <w:szCs w:val="22"/>
        </w:rPr>
        <w:t xml:space="preserve">Delivery Timeframe </w:t>
      </w:r>
    </w:p>
    <w:p w:rsidR="002D64B5" w:rsidRPr="00E23702" w:rsidRDefault="00121179" w:rsidP="003D01CA">
      <w:pPr>
        <w:ind w:firstLine="720"/>
        <w:rPr>
          <w:sz w:val="22"/>
          <w:szCs w:val="22"/>
        </w:rPr>
      </w:pPr>
      <w:r w:rsidRPr="00E23702">
        <w:rPr>
          <w:sz w:val="22"/>
          <w:szCs w:val="22"/>
        </w:rPr>
        <w:t xml:space="preserve">___ </w:t>
      </w:r>
      <w:r w:rsidR="002D64B5" w:rsidRPr="00E23702">
        <w:rPr>
          <w:sz w:val="22"/>
          <w:szCs w:val="22"/>
        </w:rPr>
        <w:t>Payment Terms</w:t>
      </w:r>
    </w:p>
    <w:p w:rsidR="00121179" w:rsidRPr="00E23702" w:rsidRDefault="00857667" w:rsidP="00AD2807">
      <w:pPr>
        <w:ind w:firstLine="720"/>
        <w:rPr>
          <w:sz w:val="22"/>
          <w:szCs w:val="22"/>
        </w:rPr>
      </w:pPr>
      <w:r w:rsidRPr="00E23702">
        <w:rPr>
          <w:sz w:val="22"/>
          <w:szCs w:val="22"/>
        </w:rPr>
        <w:t xml:space="preserve">___ </w:t>
      </w:r>
      <w:r w:rsidR="00121179" w:rsidRPr="00E23702">
        <w:rPr>
          <w:sz w:val="22"/>
          <w:szCs w:val="22"/>
        </w:rPr>
        <w:t>Past Performance</w:t>
      </w:r>
    </w:p>
    <w:p w:rsidR="00AD2807" w:rsidRPr="00E23702" w:rsidRDefault="00AD2807" w:rsidP="00AD2807">
      <w:pPr>
        <w:ind w:firstLine="720"/>
        <w:rPr>
          <w:sz w:val="22"/>
          <w:szCs w:val="22"/>
        </w:rPr>
      </w:pPr>
      <w:r w:rsidRPr="00E23702">
        <w:rPr>
          <w:sz w:val="22"/>
          <w:szCs w:val="22"/>
        </w:rPr>
        <w:t>_</w:t>
      </w:r>
      <w:r w:rsidR="008C4255" w:rsidRPr="00E23702">
        <w:rPr>
          <w:sz w:val="22"/>
          <w:szCs w:val="22"/>
        </w:rPr>
        <w:t>_</w:t>
      </w:r>
      <w:r w:rsidR="00121179" w:rsidRPr="00E23702">
        <w:rPr>
          <w:sz w:val="22"/>
          <w:szCs w:val="22"/>
        </w:rPr>
        <w:t xml:space="preserve">_ </w:t>
      </w:r>
      <w:r w:rsidR="00DE3797" w:rsidRPr="00E23702">
        <w:rPr>
          <w:sz w:val="22"/>
          <w:szCs w:val="22"/>
        </w:rPr>
        <w:t>Other</w:t>
      </w:r>
      <w:r w:rsidR="006B43E5">
        <w:rPr>
          <w:sz w:val="22"/>
          <w:szCs w:val="22"/>
        </w:rPr>
        <w:t>: Quality of the written quote including translations if applicable</w:t>
      </w:r>
    </w:p>
    <w:p w:rsidR="00121179" w:rsidRPr="00E23702" w:rsidRDefault="00121179" w:rsidP="00AD2807">
      <w:pPr>
        <w:ind w:firstLine="720"/>
        <w:rPr>
          <w:sz w:val="22"/>
          <w:szCs w:val="22"/>
        </w:rPr>
      </w:pPr>
    </w:p>
    <w:p w:rsidR="00991334" w:rsidRPr="001276B1" w:rsidRDefault="00991334" w:rsidP="00991334">
      <w:pPr>
        <w:rPr>
          <w:sz w:val="22"/>
          <w:szCs w:val="22"/>
        </w:rPr>
      </w:pPr>
      <w:r w:rsidRPr="001276B1">
        <w:rPr>
          <w:sz w:val="22"/>
          <w:szCs w:val="22"/>
        </w:rPr>
        <w:t xml:space="preserve">Award may be made with negotiations between the Peace </w:t>
      </w:r>
      <w:r w:rsidR="00C95C01">
        <w:rPr>
          <w:sz w:val="22"/>
          <w:szCs w:val="22"/>
        </w:rPr>
        <w:t xml:space="preserve">Corps and the selected vendor. </w:t>
      </w:r>
      <w:r w:rsidRPr="001276B1">
        <w:rPr>
          <w:sz w:val="22"/>
          <w:szCs w:val="22"/>
        </w:rPr>
        <w:t xml:space="preserve">Award may be made to a vendor that provided the lowest priced technically acceptable quotation, or to a vendor other than the one that provided the lowest priced quotation, should that vendor be determined to have provided the best value quotation to the Peace Corps </w:t>
      </w:r>
      <w:r w:rsidR="00802CBF" w:rsidRPr="001276B1">
        <w:rPr>
          <w:sz w:val="22"/>
          <w:szCs w:val="22"/>
        </w:rPr>
        <w:t>considering technical and cost factors</w:t>
      </w:r>
      <w:r w:rsidRPr="001276B1">
        <w:rPr>
          <w:sz w:val="22"/>
          <w:szCs w:val="22"/>
        </w:rPr>
        <w:t>.</w:t>
      </w:r>
    </w:p>
    <w:p w:rsidR="006C5071" w:rsidRDefault="006C5071">
      <w:pPr>
        <w:rPr>
          <w:sz w:val="22"/>
          <w:szCs w:val="22"/>
        </w:rPr>
      </w:pPr>
    </w:p>
    <w:p w:rsidR="00FA3070" w:rsidRPr="00E23702" w:rsidRDefault="00FA3070">
      <w:pPr>
        <w:rPr>
          <w:sz w:val="22"/>
          <w:szCs w:val="22"/>
        </w:rPr>
      </w:pPr>
    </w:p>
    <w:p w:rsidR="00AD2807" w:rsidRPr="00E23702" w:rsidRDefault="00857667" w:rsidP="00857667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E23702">
        <w:rPr>
          <w:b/>
          <w:sz w:val="22"/>
          <w:szCs w:val="22"/>
        </w:rPr>
        <w:t>Instructions to Vendors:</w:t>
      </w:r>
    </w:p>
    <w:p w:rsidR="00E566F2" w:rsidRPr="00E23702" w:rsidRDefault="00E566F2" w:rsidP="00E566F2">
      <w:pPr>
        <w:numPr>
          <w:ilvl w:val="0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>Please read RFQ in its entirety including factors that will be considered in making award</w:t>
      </w:r>
      <w:r w:rsidR="000473D3">
        <w:rPr>
          <w:sz w:val="22"/>
          <w:szCs w:val="22"/>
        </w:rPr>
        <w:t xml:space="preserve"> in Section G</w:t>
      </w:r>
      <w:r w:rsidRPr="00E23702">
        <w:rPr>
          <w:sz w:val="22"/>
          <w:szCs w:val="22"/>
        </w:rPr>
        <w:t xml:space="preserve">.  </w:t>
      </w:r>
    </w:p>
    <w:p w:rsidR="00CF64E0" w:rsidRPr="00E23702" w:rsidRDefault="00CF64E0" w:rsidP="00E566F2">
      <w:pPr>
        <w:numPr>
          <w:ilvl w:val="0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>Return completed RFQ by due date as follows:</w:t>
      </w:r>
    </w:p>
    <w:p w:rsidR="00E566F2" w:rsidRPr="00E23702" w:rsidRDefault="00E566F2" w:rsidP="00CF64E0">
      <w:pPr>
        <w:numPr>
          <w:ilvl w:val="1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 xml:space="preserve">Fill in prices in Section </w:t>
      </w:r>
      <w:r w:rsidR="003D01CA">
        <w:rPr>
          <w:sz w:val="22"/>
          <w:szCs w:val="22"/>
        </w:rPr>
        <w:t>A</w:t>
      </w:r>
      <w:r w:rsidRPr="00E23702">
        <w:rPr>
          <w:sz w:val="22"/>
          <w:szCs w:val="22"/>
        </w:rPr>
        <w:t>.</w:t>
      </w:r>
    </w:p>
    <w:p w:rsidR="00E566F2" w:rsidRPr="00E23702" w:rsidRDefault="00E566F2" w:rsidP="00CF64E0">
      <w:pPr>
        <w:numPr>
          <w:ilvl w:val="1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>Unless delivery date(s) are provided, provide delivery date(s)</w:t>
      </w:r>
      <w:r w:rsidR="006B190A" w:rsidRPr="00E23702">
        <w:rPr>
          <w:sz w:val="22"/>
          <w:szCs w:val="22"/>
        </w:rPr>
        <w:t xml:space="preserve"> in Section</w:t>
      </w:r>
      <w:r w:rsidR="003D01CA">
        <w:rPr>
          <w:sz w:val="22"/>
          <w:szCs w:val="22"/>
        </w:rPr>
        <w:t xml:space="preserve"> D</w:t>
      </w:r>
      <w:r w:rsidRPr="00E23702">
        <w:rPr>
          <w:sz w:val="22"/>
          <w:szCs w:val="22"/>
        </w:rPr>
        <w:t>.</w:t>
      </w:r>
    </w:p>
    <w:p w:rsidR="00D731B9" w:rsidRPr="00E23702" w:rsidRDefault="00E566F2" w:rsidP="00D731B9">
      <w:pPr>
        <w:numPr>
          <w:ilvl w:val="1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>List</w:t>
      </w:r>
      <w:r w:rsidR="002D64B5" w:rsidRPr="00E23702">
        <w:rPr>
          <w:sz w:val="22"/>
          <w:szCs w:val="22"/>
        </w:rPr>
        <w:t>/state</w:t>
      </w:r>
      <w:r w:rsidRPr="00E23702">
        <w:rPr>
          <w:sz w:val="22"/>
          <w:szCs w:val="22"/>
        </w:rPr>
        <w:t xml:space="preserve"> any other </w:t>
      </w:r>
      <w:r w:rsidR="00CF64E0" w:rsidRPr="00E23702">
        <w:rPr>
          <w:sz w:val="22"/>
          <w:szCs w:val="22"/>
        </w:rPr>
        <w:t xml:space="preserve">terms or </w:t>
      </w:r>
      <w:r w:rsidR="002D64B5" w:rsidRPr="00E23702">
        <w:rPr>
          <w:sz w:val="22"/>
          <w:szCs w:val="22"/>
        </w:rPr>
        <w:t>item</w:t>
      </w:r>
      <w:r w:rsidR="00CF64E0" w:rsidRPr="00E23702">
        <w:rPr>
          <w:sz w:val="22"/>
          <w:szCs w:val="22"/>
        </w:rPr>
        <w:t xml:space="preserve">s </w:t>
      </w:r>
      <w:r w:rsidR="00D731B9" w:rsidRPr="00E23702">
        <w:rPr>
          <w:sz w:val="22"/>
          <w:szCs w:val="22"/>
        </w:rPr>
        <w:t xml:space="preserve">not requested in </w:t>
      </w:r>
      <w:r w:rsidR="00CF64E0" w:rsidRPr="00E23702">
        <w:rPr>
          <w:sz w:val="22"/>
          <w:szCs w:val="22"/>
        </w:rPr>
        <w:t>the RFQ that is believed would benefit Peace Corps</w:t>
      </w:r>
      <w:r w:rsidR="00D731B9" w:rsidRPr="00E23702">
        <w:rPr>
          <w:sz w:val="22"/>
          <w:szCs w:val="22"/>
        </w:rPr>
        <w:t xml:space="preserve"> and would improve consideration for selection</w:t>
      </w:r>
      <w:r w:rsidR="00CF64E0" w:rsidRPr="00E23702">
        <w:rPr>
          <w:sz w:val="22"/>
          <w:szCs w:val="22"/>
        </w:rPr>
        <w:t>.</w:t>
      </w:r>
      <w:r w:rsidR="003D01CA">
        <w:rPr>
          <w:sz w:val="22"/>
          <w:szCs w:val="22"/>
        </w:rPr>
        <w:t xml:space="preserve"> </w:t>
      </w:r>
      <w:r w:rsidR="00D731B9" w:rsidRPr="00E23702">
        <w:rPr>
          <w:sz w:val="22"/>
          <w:szCs w:val="22"/>
        </w:rPr>
        <w:t>These terms/items must not increas</w:t>
      </w:r>
      <w:r w:rsidR="003D01CA">
        <w:rPr>
          <w:sz w:val="22"/>
          <w:szCs w:val="22"/>
        </w:rPr>
        <w:t>e the prices quoted in Section A</w:t>
      </w:r>
      <w:r w:rsidR="00D731B9" w:rsidRPr="00E23702">
        <w:rPr>
          <w:sz w:val="22"/>
          <w:szCs w:val="22"/>
        </w:rPr>
        <w:t>.</w:t>
      </w:r>
    </w:p>
    <w:p w:rsidR="006B190A" w:rsidRPr="00E23702" w:rsidRDefault="006B190A" w:rsidP="00D731B9">
      <w:pPr>
        <w:numPr>
          <w:ilvl w:val="1"/>
          <w:numId w:val="2"/>
        </w:numPr>
        <w:rPr>
          <w:sz w:val="22"/>
          <w:szCs w:val="22"/>
        </w:rPr>
      </w:pPr>
      <w:r w:rsidRPr="00E23702">
        <w:rPr>
          <w:sz w:val="22"/>
          <w:szCs w:val="22"/>
        </w:rPr>
        <w:t>Sign and return RFQ by required due date.</w:t>
      </w:r>
    </w:p>
    <w:p w:rsidR="006B190A" w:rsidRPr="00E23702" w:rsidRDefault="006B190A" w:rsidP="006B190A">
      <w:pPr>
        <w:ind w:left="720"/>
        <w:rPr>
          <w:sz w:val="22"/>
          <w:szCs w:val="22"/>
        </w:rPr>
      </w:pPr>
    </w:p>
    <w:p w:rsidR="00857667" w:rsidRPr="00E23702" w:rsidRDefault="00857667" w:rsidP="00857667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E23702">
        <w:rPr>
          <w:b/>
          <w:sz w:val="22"/>
          <w:szCs w:val="22"/>
        </w:rPr>
        <w:t>Other Terms/Items Offered at No Additional Cost:</w:t>
      </w:r>
    </w:p>
    <w:p w:rsidR="006B190A" w:rsidRPr="00E23702" w:rsidRDefault="006B190A" w:rsidP="00D731B9">
      <w:pPr>
        <w:rPr>
          <w:sz w:val="22"/>
          <w:szCs w:val="22"/>
        </w:rPr>
      </w:pPr>
    </w:p>
    <w:p w:rsidR="0031513E" w:rsidRPr="0031513E" w:rsidRDefault="006B43E5" w:rsidP="0031513E">
      <w:pPr>
        <w:rPr>
          <w:sz w:val="22"/>
          <w:szCs w:val="22"/>
        </w:rPr>
      </w:pPr>
      <w:r w:rsidRPr="005A03A6">
        <w:rPr>
          <w:sz w:val="22"/>
          <w:szCs w:val="22"/>
        </w:rPr>
        <w:t>Contractor must undertake</w:t>
      </w:r>
      <w:r w:rsidR="006A5B61" w:rsidRPr="005A03A6">
        <w:rPr>
          <w:sz w:val="22"/>
          <w:szCs w:val="22"/>
        </w:rPr>
        <w:t xml:space="preserve"> </w:t>
      </w:r>
      <w:r w:rsidR="00F2756D" w:rsidRPr="005A03A6">
        <w:rPr>
          <w:sz w:val="22"/>
          <w:szCs w:val="22"/>
        </w:rPr>
        <w:t xml:space="preserve">all necessary arrangements </w:t>
      </w:r>
      <w:r w:rsidR="0031513E" w:rsidRPr="005A03A6">
        <w:rPr>
          <w:sz w:val="22"/>
          <w:szCs w:val="22"/>
        </w:rPr>
        <w:t>in the Kyrgyz Republic to carry out the work specified in this contract.</w:t>
      </w:r>
      <w:r w:rsidR="0031513E" w:rsidRPr="0031513E">
        <w:rPr>
          <w:sz w:val="22"/>
          <w:szCs w:val="22"/>
        </w:rPr>
        <w:t xml:space="preserve"> </w:t>
      </w:r>
    </w:p>
    <w:p w:rsidR="0031513E" w:rsidRPr="0031513E" w:rsidRDefault="0031513E" w:rsidP="0031513E">
      <w:pPr>
        <w:rPr>
          <w:sz w:val="22"/>
          <w:szCs w:val="22"/>
        </w:rPr>
      </w:pPr>
    </w:p>
    <w:p w:rsidR="0031513E" w:rsidRPr="0031513E" w:rsidRDefault="0031513E" w:rsidP="0031513E">
      <w:pPr>
        <w:rPr>
          <w:sz w:val="22"/>
          <w:szCs w:val="22"/>
        </w:rPr>
      </w:pPr>
    </w:p>
    <w:p w:rsidR="00991334" w:rsidRPr="001276B1" w:rsidRDefault="00991334" w:rsidP="00991334">
      <w:pPr>
        <w:rPr>
          <w:sz w:val="22"/>
          <w:szCs w:val="22"/>
        </w:rPr>
      </w:pPr>
      <w:r w:rsidRPr="001276B1">
        <w:rPr>
          <w:sz w:val="22"/>
          <w:szCs w:val="22"/>
        </w:rPr>
        <w:t>All vendors that submit quotations in response to this RFQ will be notified of the results.</w:t>
      </w: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C95C01" w:rsidRDefault="00C95C01" w:rsidP="0031513E">
      <w:pPr>
        <w:rPr>
          <w:sz w:val="22"/>
          <w:szCs w:val="22"/>
        </w:rPr>
      </w:pPr>
    </w:p>
    <w:p w:rsidR="00C95C01" w:rsidRDefault="00C95C01" w:rsidP="0031513E">
      <w:pPr>
        <w:rPr>
          <w:sz w:val="22"/>
          <w:szCs w:val="22"/>
        </w:rPr>
      </w:pPr>
    </w:p>
    <w:p w:rsidR="00C95C01" w:rsidRDefault="00C95C01" w:rsidP="0031513E">
      <w:pPr>
        <w:rPr>
          <w:sz w:val="22"/>
          <w:szCs w:val="22"/>
        </w:rPr>
      </w:pPr>
    </w:p>
    <w:p w:rsidR="00C95C01" w:rsidRDefault="00C95C01" w:rsidP="0031513E">
      <w:pPr>
        <w:rPr>
          <w:sz w:val="22"/>
          <w:szCs w:val="22"/>
        </w:rPr>
      </w:pPr>
    </w:p>
    <w:p w:rsidR="00C95C01" w:rsidRDefault="00C95C01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</w:p>
    <w:p w:rsidR="0003545C" w:rsidRDefault="0003545C" w:rsidP="0031513E">
      <w:pPr>
        <w:rPr>
          <w:sz w:val="22"/>
          <w:szCs w:val="22"/>
        </w:rPr>
      </w:pPr>
      <w:bookmarkStart w:id="0" w:name="_GoBack"/>
      <w:bookmarkEnd w:id="0"/>
    </w:p>
    <w:p w:rsidR="00FA3070" w:rsidRDefault="00FA3070" w:rsidP="0003545C">
      <w:pPr>
        <w:rPr>
          <w:b/>
          <w:sz w:val="22"/>
          <w:szCs w:val="22"/>
          <w:u w:val="single"/>
        </w:rPr>
      </w:pPr>
    </w:p>
    <w:p w:rsidR="0003545C" w:rsidRPr="001276B1" w:rsidRDefault="0003545C" w:rsidP="0003545C">
      <w:pPr>
        <w:rPr>
          <w:b/>
          <w:sz w:val="22"/>
          <w:szCs w:val="22"/>
        </w:rPr>
      </w:pPr>
      <w:r w:rsidRPr="001276B1">
        <w:rPr>
          <w:b/>
          <w:sz w:val="22"/>
          <w:szCs w:val="22"/>
          <w:u w:val="single"/>
        </w:rPr>
        <w:t>ATTACHMENT 1 – VENDOR QUOTATION FORM</w:t>
      </w:r>
    </w:p>
    <w:p w:rsidR="0003545C" w:rsidRPr="001276B1" w:rsidRDefault="0003545C" w:rsidP="0003545C">
      <w:pPr>
        <w:rPr>
          <w:b/>
          <w:sz w:val="22"/>
          <w:szCs w:val="22"/>
          <w:u w:val="single"/>
        </w:rPr>
      </w:pPr>
    </w:p>
    <w:p w:rsidR="0003545C" w:rsidRPr="008F6339" w:rsidRDefault="0003545C" w:rsidP="0003545C">
      <w:pPr>
        <w:rPr>
          <w:color w:val="FF0000"/>
          <w:sz w:val="22"/>
          <w:szCs w:val="22"/>
        </w:rPr>
      </w:pPr>
      <w:r w:rsidRPr="008F6339">
        <w:rPr>
          <w:sz w:val="22"/>
          <w:szCs w:val="22"/>
        </w:rPr>
        <w:t xml:space="preserve">Request for Quotations (RFQ) Number:  </w:t>
      </w:r>
      <w:r w:rsidR="0088768F" w:rsidRPr="0088768F">
        <w:rPr>
          <w:sz w:val="22"/>
          <w:szCs w:val="22"/>
        </w:rPr>
        <w:t>SPA 21/01</w:t>
      </w:r>
    </w:p>
    <w:p w:rsidR="0003545C" w:rsidRPr="008F6339" w:rsidRDefault="0003545C" w:rsidP="0003545C">
      <w:pPr>
        <w:rPr>
          <w:sz w:val="22"/>
          <w:szCs w:val="22"/>
        </w:rPr>
      </w:pPr>
    </w:p>
    <w:p w:rsidR="0003545C" w:rsidRPr="008F6339" w:rsidRDefault="0003545C" w:rsidP="0003545C">
      <w:pPr>
        <w:rPr>
          <w:sz w:val="22"/>
          <w:szCs w:val="22"/>
        </w:rPr>
      </w:pPr>
      <w:r w:rsidRPr="008F6339">
        <w:rPr>
          <w:sz w:val="22"/>
          <w:szCs w:val="22"/>
        </w:rPr>
        <w:t>Vendor:</w:t>
      </w:r>
    </w:p>
    <w:p w:rsidR="0003545C" w:rsidRPr="008F6339" w:rsidRDefault="0003545C" w:rsidP="0003545C">
      <w:pPr>
        <w:rPr>
          <w:sz w:val="22"/>
          <w:szCs w:val="22"/>
        </w:rPr>
      </w:pPr>
    </w:p>
    <w:p w:rsidR="0003545C" w:rsidRPr="008F6339" w:rsidRDefault="0003545C" w:rsidP="0003545C">
      <w:pPr>
        <w:rPr>
          <w:sz w:val="22"/>
          <w:szCs w:val="22"/>
        </w:rPr>
      </w:pPr>
      <w:r w:rsidRPr="008F6339">
        <w:rPr>
          <w:sz w:val="22"/>
          <w:szCs w:val="22"/>
        </w:rPr>
        <w:t>Vendor’s Business Address:</w:t>
      </w:r>
    </w:p>
    <w:p w:rsidR="0003545C" w:rsidRPr="008F6339" w:rsidRDefault="0003545C" w:rsidP="0003545C">
      <w:pPr>
        <w:rPr>
          <w:sz w:val="22"/>
          <w:szCs w:val="22"/>
        </w:rPr>
      </w:pPr>
    </w:p>
    <w:p w:rsidR="0003545C" w:rsidRPr="008F6339" w:rsidRDefault="0003545C" w:rsidP="0003545C">
      <w:pPr>
        <w:rPr>
          <w:sz w:val="22"/>
          <w:szCs w:val="22"/>
        </w:rPr>
      </w:pPr>
      <w:r w:rsidRPr="008F6339">
        <w:rPr>
          <w:sz w:val="22"/>
          <w:szCs w:val="22"/>
        </w:rPr>
        <w:t>Authorized Representative:</w:t>
      </w:r>
    </w:p>
    <w:p w:rsidR="0003545C" w:rsidRPr="008F6339" w:rsidRDefault="0003545C" w:rsidP="0003545C">
      <w:pPr>
        <w:rPr>
          <w:sz w:val="22"/>
          <w:szCs w:val="22"/>
        </w:rPr>
      </w:pPr>
    </w:p>
    <w:p w:rsidR="0003545C" w:rsidRPr="008F6339" w:rsidRDefault="0003545C" w:rsidP="0088768F">
      <w:pPr>
        <w:spacing w:line="276" w:lineRule="auto"/>
        <w:rPr>
          <w:sz w:val="22"/>
          <w:szCs w:val="22"/>
        </w:rPr>
      </w:pPr>
      <w:r w:rsidRPr="008F6339">
        <w:rPr>
          <w:sz w:val="22"/>
          <w:szCs w:val="22"/>
        </w:rPr>
        <w:tab/>
        <w:t>Name:</w:t>
      </w:r>
    </w:p>
    <w:p w:rsidR="0003545C" w:rsidRPr="008F6339" w:rsidRDefault="0003545C" w:rsidP="0088768F">
      <w:pPr>
        <w:spacing w:line="276" w:lineRule="auto"/>
        <w:rPr>
          <w:sz w:val="22"/>
          <w:szCs w:val="22"/>
        </w:rPr>
      </w:pPr>
      <w:r w:rsidRPr="008F6339">
        <w:rPr>
          <w:sz w:val="22"/>
          <w:szCs w:val="22"/>
        </w:rPr>
        <w:tab/>
        <w:t>Position/Title:</w:t>
      </w:r>
    </w:p>
    <w:p w:rsidR="0003545C" w:rsidRPr="008F6339" w:rsidRDefault="0003545C" w:rsidP="0088768F">
      <w:pPr>
        <w:spacing w:line="276" w:lineRule="auto"/>
        <w:rPr>
          <w:sz w:val="22"/>
          <w:szCs w:val="22"/>
        </w:rPr>
      </w:pPr>
      <w:r w:rsidRPr="008F6339">
        <w:rPr>
          <w:sz w:val="22"/>
          <w:szCs w:val="22"/>
        </w:rPr>
        <w:tab/>
        <w:t>Phone Number:</w:t>
      </w:r>
    </w:p>
    <w:p w:rsidR="0003545C" w:rsidRPr="008F6339" w:rsidRDefault="0003545C" w:rsidP="0088768F">
      <w:pPr>
        <w:spacing w:line="276" w:lineRule="auto"/>
        <w:rPr>
          <w:sz w:val="22"/>
          <w:szCs w:val="22"/>
        </w:rPr>
      </w:pPr>
      <w:r w:rsidRPr="008F6339">
        <w:rPr>
          <w:sz w:val="22"/>
          <w:szCs w:val="22"/>
        </w:rPr>
        <w:tab/>
        <w:t>E-mail Address:</w:t>
      </w:r>
    </w:p>
    <w:p w:rsidR="0003545C" w:rsidRPr="001276B1" w:rsidRDefault="0003545C" w:rsidP="0003545C">
      <w:pPr>
        <w:rPr>
          <w:sz w:val="22"/>
          <w:szCs w:val="22"/>
        </w:rPr>
      </w:pP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 xml:space="preserve">Quoted Prices (Inclusive of </w:t>
      </w:r>
      <w:r w:rsidRPr="00EE0638">
        <w:rPr>
          <w:color w:val="000000" w:themeColor="text1"/>
          <w:sz w:val="22"/>
          <w:szCs w:val="22"/>
        </w:rPr>
        <w:t xml:space="preserve">VAT, </w:t>
      </w:r>
      <w:r w:rsidRPr="001276B1">
        <w:rPr>
          <w:sz w:val="22"/>
          <w:szCs w:val="22"/>
        </w:rPr>
        <w:t>Administrative and/or Overhead Costs):</w:t>
      </w:r>
    </w:p>
    <w:p w:rsidR="0003545C" w:rsidRPr="001276B1" w:rsidRDefault="0003545C" w:rsidP="0003545C">
      <w:pPr>
        <w:rPr>
          <w:sz w:val="22"/>
          <w:szCs w:val="22"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6660"/>
        <w:gridCol w:w="2100"/>
      </w:tblGrid>
      <w:tr w:rsidR="0088768F" w:rsidTr="00CA126E">
        <w:trPr>
          <w:trHeight w:val="51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NOT-TO-EXCEED AMOUNT</w:t>
            </w:r>
          </w:p>
        </w:tc>
      </w:tr>
      <w:tr w:rsidR="0088768F" w:rsidTr="00556ECD">
        <w:trPr>
          <w:trHeight w:val="43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Evaluation Services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68F" w:rsidTr="00556ECD">
        <w:trPr>
          <w:trHeight w:val="269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</w:p>
        </w:tc>
      </w:tr>
      <w:tr w:rsidR="0088768F" w:rsidTr="00556ECD">
        <w:trPr>
          <w:trHeight w:val="62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In-country travel (travel tickets/fare, lodging, meals and incidental expenses, etc) required to carry out evaluation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68F" w:rsidTr="00556EC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Translation Services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768F" w:rsidTr="00CA126E">
        <w:trPr>
          <w:trHeight w:val="4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8F" w:rsidRDefault="0088768F" w:rsidP="00CA126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Total Not-to-Exceed Amount: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8F" w:rsidRDefault="0088768F" w:rsidP="00CA1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545C" w:rsidRPr="001276B1" w:rsidRDefault="0003545C" w:rsidP="0003545C">
      <w:pPr>
        <w:rPr>
          <w:color w:val="FF0000"/>
          <w:sz w:val="22"/>
          <w:szCs w:val="22"/>
        </w:rPr>
      </w:pPr>
    </w:p>
    <w:p w:rsidR="0003545C" w:rsidRPr="001276B1" w:rsidRDefault="0003545C" w:rsidP="0003545C">
      <w:pPr>
        <w:rPr>
          <w:sz w:val="22"/>
          <w:szCs w:val="22"/>
        </w:rPr>
      </w:pPr>
    </w:p>
    <w:p w:rsidR="0003545C" w:rsidRPr="0088768F" w:rsidRDefault="0088768F" w:rsidP="0003545C">
      <w:pPr>
        <w:rPr>
          <w:b/>
          <w:sz w:val="22"/>
          <w:szCs w:val="22"/>
        </w:rPr>
      </w:pPr>
      <w:r w:rsidRPr="0088768F">
        <w:rPr>
          <w:b/>
          <w:sz w:val="22"/>
          <w:szCs w:val="22"/>
        </w:rPr>
        <w:t>Delivery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528"/>
        <w:gridCol w:w="1615"/>
        <w:gridCol w:w="2225"/>
      </w:tblGrid>
      <w:tr w:rsidR="0088768F" w:rsidRPr="00E23702" w:rsidTr="00FA3070">
        <w:trPr>
          <w:trHeight w:val="431"/>
        </w:trPr>
        <w:tc>
          <w:tcPr>
            <w:tcW w:w="1532" w:type="dxa"/>
          </w:tcPr>
          <w:p w:rsidR="0088768F" w:rsidRPr="00E23702" w:rsidRDefault="0088768F" w:rsidP="00CA126E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Item</w:t>
            </w:r>
          </w:p>
        </w:tc>
        <w:tc>
          <w:tcPr>
            <w:tcW w:w="3528" w:type="dxa"/>
          </w:tcPr>
          <w:p w:rsidR="0088768F" w:rsidRPr="00E23702" w:rsidRDefault="0088768F" w:rsidP="00CA126E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Description</w:t>
            </w:r>
          </w:p>
        </w:tc>
        <w:tc>
          <w:tcPr>
            <w:tcW w:w="1615" w:type="dxa"/>
          </w:tcPr>
          <w:p w:rsidR="0088768F" w:rsidRPr="00E23702" w:rsidRDefault="0088768F" w:rsidP="00CA126E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Date</w:t>
            </w:r>
          </w:p>
        </w:tc>
        <w:tc>
          <w:tcPr>
            <w:tcW w:w="2225" w:type="dxa"/>
          </w:tcPr>
          <w:p w:rsidR="0088768F" w:rsidRPr="00E23702" w:rsidRDefault="0088768F" w:rsidP="00CA126E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Payment</w:t>
            </w:r>
            <w:r w:rsidR="00437974">
              <w:rPr>
                <w:sz w:val="22"/>
                <w:szCs w:val="22"/>
              </w:rPr>
              <w:t xml:space="preserve"> (%)</w:t>
            </w:r>
          </w:p>
        </w:tc>
      </w:tr>
      <w:tr w:rsidR="00437974" w:rsidRPr="00E23702" w:rsidTr="00FA3070">
        <w:trPr>
          <w:trHeight w:val="290"/>
        </w:trPr>
        <w:tc>
          <w:tcPr>
            <w:tcW w:w="1532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001</w:t>
            </w:r>
          </w:p>
        </w:tc>
        <w:tc>
          <w:tcPr>
            <w:tcW w:w="3528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design </w:t>
            </w:r>
          </w:p>
        </w:tc>
        <w:tc>
          <w:tcPr>
            <w:tcW w:w="161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</w:tr>
      <w:tr w:rsidR="00437974" w:rsidRPr="00E23702" w:rsidTr="00FA3070">
        <w:trPr>
          <w:trHeight w:val="278"/>
        </w:trPr>
        <w:tc>
          <w:tcPr>
            <w:tcW w:w="1532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002</w:t>
            </w:r>
          </w:p>
        </w:tc>
        <w:tc>
          <w:tcPr>
            <w:tcW w:w="3528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</w:t>
            </w:r>
          </w:p>
        </w:tc>
        <w:tc>
          <w:tcPr>
            <w:tcW w:w="161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</w:tr>
      <w:tr w:rsidR="00437974" w:rsidRPr="00E23702" w:rsidTr="00FA3070">
        <w:trPr>
          <w:trHeight w:val="290"/>
        </w:trPr>
        <w:tc>
          <w:tcPr>
            <w:tcW w:w="1532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 w:rsidRPr="00E23702">
              <w:rPr>
                <w:sz w:val="22"/>
                <w:szCs w:val="22"/>
              </w:rPr>
              <w:t>003</w:t>
            </w:r>
          </w:p>
        </w:tc>
        <w:tc>
          <w:tcPr>
            <w:tcW w:w="3528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 Term Report</w:t>
            </w:r>
          </w:p>
        </w:tc>
        <w:tc>
          <w:tcPr>
            <w:tcW w:w="161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</w:tr>
      <w:tr w:rsidR="00437974" w:rsidRPr="00E23702" w:rsidTr="00FA3070">
        <w:trPr>
          <w:trHeight w:val="290"/>
        </w:trPr>
        <w:tc>
          <w:tcPr>
            <w:tcW w:w="1532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3528" w:type="dxa"/>
            <w:vAlign w:val="bottom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Report and Brief in English</w:t>
            </w:r>
          </w:p>
        </w:tc>
        <w:tc>
          <w:tcPr>
            <w:tcW w:w="161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37974" w:rsidRPr="00E23702" w:rsidRDefault="00437974" w:rsidP="00437974">
            <w:pPr>
              <w:rPr>
                <w:sz w:val="22"/>
                <w:szCs w:val="22"/>
              </w:rPr>
            </w:pPr>
          </w:p>
        </w:tc>
      </w:tr>
    </w:tbl>
    <w:p w:rsidR="00437974" w:rsidRPr="001276B1" w:rsidRDefault="00437974" w:rsidP="0003545C">
      <w:pPr>
        <w:rPr>
          <w:sz w:val="22"/>
          <w:szCs w:val="22"/>
        </w:rPr>
      </w:pP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>Quoted Payment Terms:</w:t>
      </w:r>
    </w:p>
    <w:p w:rsidR="0003545C" w:rsidRPr="001276B1" w:rsidRDefault="0003545C" w:rsidP="0003545C">
      <w:pPr>
        <w:rPr>
          <w:sz w:val="22"/>
          <w:szCs w:val="22"/>
        </w:rPr>
      </w:pPr>
    </w:p>
    <w:p w:rsidR="0003545C" w:rsidRDefault="0088768F" w:rsidP="0088768F">
      <w:pPr>
        <w:rPr>
          <w:sz w:val="22"/>
          <w:szCs w:val="22"/>
        </w:rPr>
      </w:pPr>
      <w:r w:rsidRPr="0088768F">
        <w:rPr>
          <w:sz w:val="22"/>
          <w:szCs w:val="22"/>
        </w:rPr>
        <w:t>Past Performance</w:t>
      </w:r>
      <w:r>
        <w:rPr>
          <w:sz w:val="22"/>
          <w:szCs w:val="22"/>
        </w:rPr>
        <w:t xml:space="preserve">: </w:t>
      </w:r>
      <w:r w:rsidR="0003545C" w:rsidRPr="005A03A6">
        <w:rPr>
          <w:i/>
          <w:color w:val="000000" w:themeColor="text1"/>
          <w:sz w:val="22"/>
          <w:szCs w:val="22"/>
        </w:rPr>
        <w:t xml:space="preserve">Please describe </w:t>
      </w:r>
      <w:r w:rsidR="00C8753E" w:rsidRPr="005A03A6">
        <w:rPr>
          <w:i/>
          <w:color w:val="000000" w:themeColor="text1"/>
          <w:sz w:val="22"/>
          <w:szCs w:val="22"/>
        </w:rPr>
        <w:t>latest work</w:t>
      </w:r>
      <w:r w:rsidRPr="005A03A6">
        <w:rPr>
          <w:i/>
          <w:color w:val="000000" w:themeColor="text1"/>
          <w:sz w:val="22"/>
          <w:szCs w:val="22"/>
        </w:rPr>
        <w:t xml:space="preserve"> done</w:t>
      </w:r>
      <w:r w:rsidR="00C8753E" w:rsidRPr="005A03A6">
        <w:rPr>
          <w:i/>
          <w:color w:val="000000" w:themeColor="text1"/>
          <w:sz w:val="22"/>
          <w:szCs w:val="22"/>
        </w:rPr>
        <w:t xml:space="preserve"> that is</w:t>
      </w:r>
      <w:r w:rsidRPr="005A03A6">
        <w:rPr>
          <w:i/>
          <w:color w:val="000000" w:themeColor="text1"/>
          <w:sz w:val="22"/>
          <w:szCs w:val="22"/>
        </w:rPr>
        <w:t xml:space="preserve"> </w:t>
      </w:r>
      <w:r w:rsidR="00C8753E" w:rsidRPr="005A03A6">
        <w:rPr>
          <w:i/>
          <w:color w:val="000000" w:themeColor="text1"/>
          <w:sz w:val="22"/>
          <w:szCs w:val="22"/>
        </w:rPr>
        <w:t>relevant</w:t>
      </w:r>
      <w:r w:rsidRPr="005A03A6">
        <w:rPr>
          <w:i/>
          <w:color w:val="000000" w:themeColor="text1"/>
          <w:sz w:val="22"/>
          <w:szCs w:val="22"/>
        </w:rPr>
        <w:t xml:space="preserve"> to the above required SOW.</w:t>
      </w:r>
    </w:p>
    <w:p w:rsidR="0003545C" w:rsidRDefault="0003545C" w:rsidP="0003545C">
      <w:pPr>
        <w:rPr>
          <w:sz w:val="22"/>
          <w:szCs w:val="22"/>
        </w:rPr>
      </w:pPr>
    </w:p>
    <w:p w:rsidR="0003545C" w:rsidRPr="001276B1" w:rsidRDefault="0003545C" w:rsidP="0003545C">
      <w:pPr>
        <w:rPr>
          <w:b/>
          <w:sz w:val="22"/>
          <w:szCs w:val="22"/>
          <w:u w:val="single"/>
        </w:rPr>
      </w:pPr>
    </w:p>
    <w:p w:rsidR="0003545C" w:rsidRPr="001276B1" w:rsidRDefault="0062322F" w:rsidP="0003545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CONTRAC</w:t>
      </w:r>
      <w:r w:rsidR="0088768F">
        <w:rPr>
          <w:b/>
          <w:sz w:val="22"/>
          <w:szCs w:val="22"/>
          <w:u w:val="single"/>
        </w:rPr>
        <w:t xml:space="preserve">TOR </w:t>
      </w:r>
      <w:r w:rsidR="0003545C" w:rsidRPr="001276B1">
        <w:rPr>
          <w:b/>
          <w:sz w:val="22"/>
          <w:szCs w:val="22"/>
          <w:u w:val="single"/>
        </w:rPr>
        <w:t>AUTHORIZED REPRESENTATIVE</w:t>
      </w:r>
      <w:r w:rsidR="0003545C" w:rsidRPr="001276B1">
        <w:rPr>
          <w:sz w:val="22"/>
          <w:szCs w:val="22"/>
        </w:rPr>
        <w:tab/>
        <w:t xml:space="preserve"> </w:t>
      </w:r>
    </w:p>
    <w:p w:rsidR="0003545C" w:rsidRPr="001276B1" w:rsidRDefault="0003545C" w:rsidP="0003545C">
      <w:pPr>
        <w:rPr>
          <w:sz w:val="22"/>
          <w:szCs w:val="22"/>
          <w:highlight w:val="yellow"/>
        </w:rPr>
      </w:pP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>Signature:  _______________________________</w:t>
      </w:r>
      <w:r w:rsidRPr="001276B1">
        <w:rPr>
          <w:sz w:val="22"/>
          <w:szCs w:val="22"/>
        </w:rPr>
        <w:tab/>
      </w: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 xml:space="preserve">     </w:t>
      </w: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>Date: _______________________________</w:t>
      </w:r>
      <w:r w:rsidRPr="001276B1">
        <w:rPr>
          <w:sz w:val="22"/>
          <w:szCs w:val="22"/>
        </w:rPr>
        <w:tab/>
      </w:r>
      <w:r w:rsidRPr="001276B1">
        <w:rPr>
          <w:sz w:val="22"/>
          <w:szCs w:val="22"/>
        </w:rPr>
        <w:tab/>
      </w:r>
    </w:p>
    <w:p w:rsidR="0003545C" w:rsidRPr="001276B1" w:rsidRDefault="0003545C" w:rsidP="0003545C">
      <w:pPr>
        <w:rPr>
          <w:sz w:val="22"/>
          <w:szCs w:val="22"/>
        </w:rPr>
      </w:pPr>
      <w:r w:rsidRPr="001276B1">
        <w:rPr>
          <w:sz w:val="22"/>
          <w:szCs w:val="22"/>
        </w:rPr>
        <w:tab/>
      </w:r>
    </w:p>
    <w:p w:rsidR="006B190A" w:rsidRPr="0031513E" w:rsidRDefault="006B190A" w:rsidP="0031513E">
      <w:pPr>
        <w:rPr>
          <w:sz w:val="22"/>
          <w:szCs w:val="22"/>
        </w:rPr>
      </w:pPr>
      <w:r w:rsidRPr="0031513E">
        <w:rPr>
          <w:sz w:val="22"/>
          <w:szCs w:val="22"/>
        </w:rPr>
        <w:tab/>
      </w:r>
      <w:r w:rsidRPr="0031513E">
        <w:rPr>
          <w:sz w:val="22"/>
          <w:szCs w:val="22"/>
        </w:rPr>
        <w:tab/>
      </w:r>
    </w:p>
    <w:sectPr w:rsidR="006B190A" w:rsidRPr="0031513E" w:rsidSect="0088768F">
      <w:footerReference w:type="default" r:id="rId17"/>
      <w:pgSz w:w="12240" w:h="15840" w:code="1"/>
      <w:pgMar w:top="810" w:right="1152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48" w:rsidRDefault="00EC1448">
      <w:r>
        <w:separator/>
      </w:r>
    </w:p>
  </w:endnote>
  <w:endnote w:type="continuationSeparator" w:id="0">
    <w:p w:rsidR="00EC1448" w:rsidRDefault="00E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35" w:rsidRDefault="0097296A">
    <w:pPr>
      <w:pStyle w:val="Footer"/>
      <w:rPr>
        <w:sz w:val="16"/>
        <w:szCs w:val="16"/>
      </w:rPr>
    </w:pPr>
    <w:r>
      <w:rPr>
        <w:sz w:val="16"/>
        <w:szCs w:val="16"/>
      </w:rPr>
      <w:t xml:space="preserve">OACM </w:t>
    </w:r>
  </w:p>
  <w:p w:rsidR="00686623" w:rsidRPr="002B0229" w:rsidRDefault="0097296A">
    <w:pPr>
      <w:pStyle w:val="Footer"/>
      <w:rPr>
        <w:sz w:val="16"/>
        <w:szCs w:val="16"/>
      </w:rPr>
    </w:pPr>
    <w:r>
      <w:rPr>
        <w:sz w:val="16"/>
        <w:szCs w:val="16"/>
      </w:rPr>
      <w:t>October 2010</w:t>
    </w:r>
    <w:r w:rsidR="00E55A35">
      <w:rPr>
        <w:sz w:val="16"/>
        <w:szCs w:val="16"/>
      </w:rPr>
      <w:tab/>
    </w:r>
    <w:r w:rsidR="00E55A35">
      <w:rPr>
        <w:sz w:val="16"/>
        <w:szCs w:val="16"/>
      </w:rPr>
      <w:tab/>
    </w:r>
    <w:r w:rsidR="00E55A35">
      <w:rPr>
        <w:sz w:val="16"/>
        <w:szCs w:val="16"/>
      </w:rPr>
      <w:tab/>
    </w:r>
    <w:r w:rsidR="00686623" w:rsidRPr="002B0229">
      <w:rPr>
        <w:sz w:val="16"/>
        <w:szCs w:val="16"/>
      </w:rPr>
      <w:t xml:space="preserve">Page </w:t>
    </w:r>
    <w:r w:rsidR="00686623" w:rsidRPr="002B0229">
      <w:rPr>
        <w:sz w:val="16"/>
        <w:szCs w:val="16"/>
      </w:rPr>
      <w:fldChar w:fldCharType="begin"/>
    </w:r>
    <w:r w:rsidR="00686623" w:rsidRPr="002B0229">
      <w:rPr>
        <w:sz w:val="16"/>
        <w:szCs w:val="16"/>
      </w:rPr>
      <w:instrText xml:space="preserve"> PAGE </w:instrText>
    </w:r>
    <w:r w:rsidR="00686623" w:rsidRPr="002B0229">
      <w:rPr>
        <w:sz w:val="16"/>
        <w:szCs w:val="16"/>
      </w:rPr>
      <w:fldChar w:fldCharType="separate"/>
    </w:r>
    <w:r w:rsidR="00EE0D29">
      <w:rPr>
        <w:noProof/>
        <w:sz w:val="16"/>
        <w:szCs w:val="16"/>
      </w:rPr>
      <w:t>1</w:t>
    </w:r>
    <w:r w:rsidR="00686623" w:rsidRPr="002B0229">
      <w:rPr>
        <w:sz w:val="16"/>
        <w:szCs w:val="16"/>
      </w:rPr>
      <w:fldChar w:fldCharType="end"/>
    </w:r>
    <w:r w:rsidR="00686623" w:rsidRPr="002B0229">
      <w:rPr>
        <w:sz w:val="16"/>
        <w:szCs w:val="16"/>
      </w:rPr>
      <w:t xml:space="preserve"> of </w:t>
    </w:r>
    <w:r w:rsidR="00686623" w:rsidRPr="002B0229">
      <w:rPr>
        <w:sz w:val="16"/>
        <w:szCs w:val="16"/>
      </w:rPr>
      <w:fldChar w:fldCharType="begin"/>
    </w:r>
    <w:r w:rsidR="00686623" w:rsidRPr="002B0229">
      <w:rPr>
        <w:sz w:val="16"/>
        <w:szCs w:val="16"/>
      </w:rPr>
      <w:instrText xml:space="preserve"> NUMPAGES </w:instrText>
    </w:r>
    <w:r w:rsidR="00686623" w:rsidRPr="002B0229">
      <w:rPr>
        <w:sz w:val="16"/>
        <w:szCs w:val="16"/>
      </w:rPr>
      <w:fldChar w:fldCharType="separate"/>
    </w:r>
    <w:r w:rsidR="00EE0D29">
      <w:rPr>
        <w:noProof/>
        <w:sz w:val="16"/>
        <w:szCs w:val="16"/>
      </w:rPr>
      <w:t>5</w:t>
    </w:r>
    <w:r w:rsidR="00686623" w:rsidRPr="002B02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48" w:rsidRDefault="00EC1448">
      <w:r>
        <w:separator/>
      </w:r>
    </w:p>
  </w:footnote>
  <w:footnote w:type="continuationSeparator" w:id="0">
    <w:p w:rsidR="00EC1448" w:rsidRDefault="00EC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77915"/>
    <w:multiLevelType w:val="hybridMultilevel"/>
    <w:tmpl w:val="239E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7518B7"/>
    <w:multiLevelType w:val="hybridMultilevel"/>
    <w:tmpl w:val="A11C2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D10B1"/>
    <w:multiLevelType w:val="hybridMultilevel"/>
    <w:tmpl w:val="C808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313A"/>
    <w:multiLevelType w:val="hybridMultilevel"/>
    <w:tmpl w:val="E36C5E58"/>
    <w:lvl w:ilvl="0" w:tplc="51D82F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1"/>
    <w:rsid w:val="00017AFB"/>
    <w:rsid w:val="00025221"/>
    <w:rsid w:val="0003545C"/>
    <w:rsid w:val="000473D3"/>
    <w:rsid w:val="000535B8"/>
    <w:rsid w:val="000C01F9"/>
    <w:rsid w:val="00121179"/>
    <w:rsid w:val="00130629"/>
    <w:rsid w:val="00197A3D"/>
    <w:rsid w:val="001B6788"/>
    <w:rsid w:val="001D2920"/>
    <w:rsid w:val="00221FDE"/>
    <w:rsid w:val="00242DED"/>
    <w:rsid w:val="00264D5F"/>
    <w:rsid w:val="00277093"/>
    <w:rsid w:val="002B0229"/>
    <w:rsid w:val="002D64B5"/>
    <w:rsid w:val="002F4E28"/>
    <w:rsid w:val="0031513E"/>
    <w:rsid w:val="0032337D"/>
    <w:rsid w:val="00347CFD"/>
    <w:rsid w:val="00354881"/>
    <w:rsid w:val="003B068F"/>
    <w:rsid w:val="003B356C"/>
    <w:rsid w:val="003D01CA"/>
    <w:rsid w:val="00437974"/>
    <w:rsid w:val="00456920"/>
    <w:rsid w:val="00556ECD"/>
    <w:rsid w:val="005A03A6"/>
    <w:rsid w:val="005C50BC"/>
    <w:rsid w:val="005D7805"/>
    <w:rsid w:val="005F4088"/>
    <w:rsid w:val="0062322F"/>
    <w:rsid w:val="006561AF"/>
    <w:rsid w:val="00686623"/>
    <w:rsid w:val="006A346F"/>
    <w:rsid w:val="006A5B61"/>
    <w:rsid w:val="006B190A"/>
    <w:rsid w:val="006B43E5"/>
    <w:rsid w:val="006C5071"/>
    <w:rsid w:val="00727341"/>
    <w:rsid w:val="00772CCE"/>
    <w:rsid w:val="00777D6A"/>
    <w:rsid w:val="007C4353"/>
    <w:rsid w:val="007C57D9"/>
    <w:rsid w:val="007D4A70"/>
    <w:rsid w:val="00802CBF"/>
    <w:rsid w:val="008170B8"/>
    <w:rsid w:val="00821881"/>
    <w:rsid w:val="00836E9A"/>
    <w:rsid w:val="00847C53"/>
    <w:rsid w:val="00857667"/>
    <w:rsid w:val="00870EDC"/>
    <w:rsid w:val="0088768F"/>
    <w:rsid w:val="008965F8"/>
    <w:rsid w:val="008A1267"/>
    <w:rsid w:val="008B00AE"/>
    <w:rsid w:val="008C1C76"/>
    <w:rsid w:val="008C4255"/>
    <w:rsid w:val="008C795E"/>
    <w:rsid w:val="008C7D32"/>
    <w:rsid w:val="008D1CB4"/>
    <w:rsid w:val="008D39DC"/>
    <w:rsid w:val="00927A9E"/>
    <w:rsid w:val="00941416"/>
    <w:rsid w:val="0097061A"/>
    <w:rsid w:val="0097296A"/>
    <w:rsid w:val="00991334"/>
    <w:rsid w:val="009A26E1"/>
    <w:rsid w:val="009B0CD1"/>
    <w:rsid w:val="009D5A38"/>
    <w:rsid w:val="009F7CDA"/>
    <w:rsid w:val="00A32613"/>
    <w:rsid w:val="00A34E9E"/>
    <w:rsid w:val="00A36658"/>
    <w:rsid w:val="00A5267F"/>
    <w:rsid w:val="00A55FD2"/>
    <w:rsid w:val="00A80067"/>
    <w:rsid w:val="00A94623"/>
    <w:rsid w:val="00AB343E"/>
    <w:rsid w:val="00AD2807"/>
    <w:rsid w:val="00AF4098"/>
    <w:rsid w:val="00B11D65"/>
    <w:rsid w:val="00B25DE6"/>
    <w:rsid w:val="00B344E9"/>
    <w:rsid w:val="00B4151D"/>
    <w:rsid w:val="00BB109F"/>
    <w:rsid w:val="00BE70FE"/>
    <w:rsid w:val="00C03210"/>
    <w:rsid w:val="00C13128"/>
    <w:rsid w:val="00C406E4"/>
    <w:rsid w:val="00C733A7"/>
    <w:rsid w:val="00C8753E"/>
    <w:rsid w:val="00C95C01"/>
    <w:rsid w:val="00CF64E0"/>
    <w:rsid w:val="00D731B9"/>
    <w:rsid w:val="00DA71A2"/>
    <w:rsid w:val="00DC2849"/>
    <w:rsid w:val="00DE3797"/>
    <w:rsid w:val="00E23702"/>
    <w:rsid w:val="00E36B5E"/>
    <w:rsid w:val="00E55A35"/>
    <w:rsid w:val="00E566F2"/>
    <w:rsid w:val="00EC1448"/>
    <w:rsid w:val="00EE0D29"/>
    <w:rsid w:val="00F25550"/>
    <w:rsid w:val="00F26DAF"/>
    <w:rsid w:val="00F26DDA"/>
    <w:rsid w:val="00F2756D"/>
    <w:rsid w:val="00F811CB"/>
    <w:rsid w:val="00F87928"/>
    <w:rsid w:val="00F87B13"/>
    <w:rsid w:val="00FA3070"/>
    <w:rsid w:val="00FD0B52"/>
    <w:rsid w:val="00FE04C3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D66E3-33B7-4DBD-96F3-290BEEF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928"/>
    <w:pPr>
      <w:autoSpaceDE w:val="0"/>
      <w:autoSpaceDN w:val="0"/>
      <w:adjustRightInd w:val="0"/>
    </w:pPr>
    <w:rPr>
      <w:rFonts w:ascii="Times LatArm" w:eastAsia="Calibri" w:hAnsi="Times LatArm" w:cs="Times LatArm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97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3D"/>
    <w:pPr>
      <w:spacing w:after="120"/>
    </w:pPr>
    <w:rPr>
      <w:rFonts w:eastAsia="Calibri"/>
      <w:kern w:val="24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7A3D"/>
    <w:rPr>
      <w:rFonts w:eastAsia="Calibri"/>
      <w:kern w:val="24"/>
    </w:rPr>
  </w:style>
  <w:style w:type="character" w:styleId="Hyperlink">
    <w:name w:val="Hyperlink"/>
    <w:basedOn w:val="DefaultParagraphFont"/>
    <w:uiPriority w:val="99"/>
    <w:unhideWhenUsed/>
    <w:rsid w:val="00C0321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39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mamytov@peacecorps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mamytov@peacecorps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g01-Procurement@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3883c62-4ede-4aa3-b203-954c518f36b0" xsi:nil="true"/>
    <Order0 xmlns="13883c62-4ede-4aa3-b203-954c518f36b0" xsi:nil="true"/>
    <Note xmlns="13883c62-4ede-4aa3-b203-954c518f36b0" xsi:nil="true"/>
    <PublishingExpirationDate xmlns="http://schemas.microsoft.com/sharepoint/v3" xsi:nil="true"/>
    <Category xmlns="13883c62-4ede-4aa3-b203-954c518f36b0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BE71636A0644AC1F7FE03972AB12" ma:contentTypeVersion="8" ma:contentTypeDescription="Create a new document." ma:contentTypeScope="" ma:versionID="65760c5b8b05ad4b5d1f6cbf243d2ab2">
  <xsd:schema xmlns:xsd="http://www.w3.org/2001/XMLSchema" xmlns:xs="http://www.w3.org/2001/XMLSchema" xmlns:p="http://schemas.microsoft.com/office/2006/metadata/properties" xmlns:ns1="http://schemas.microsoft.com/sharepoint/v3" xmlns:ns2="13883c62-4ede-4aa3-b203-954c518f36b0" xmlns:ns3="7aa6fccd-c7ba-4a53-9620-f2abda5109e4" targetNamespace="http://schemas.microsoft.com/office/2006/metadata/properties" ma:root="true" ma:fieldsID="49079359ed85fbc1ccc2cb01614c2eaa" ns1:_="" ns2:_="" ns3:_="">
    <xsd:import namespace="http://schemas.microsoft.com/sharepoint/v3"/>
    <xsd:import namespace="13883c62-4ede-4aa3-b203-954c518f36b0"/>
    <xsd:import namespace="7aa6fccd-c7ba-4a53-9620-f2abda5109e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Order0" minOccurs="0"/>
                <xsd:element ref="ns1:PublishingStartDate" minOccurs="0"/>
                <xsd:element ref="ns1:PublishingExpirationDate" minOccurs="0"/>
                <xsd:element ref="ns2:No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3c62-4ede-4aa3-b203-954c518f36b0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format="Dropdown" ma:internalName="Category">
      <xsd:simpleType>
        <xsd:restriction base="dms:Choice">
          <xsd:enumeration value="OACM Policies and Procedures"/>
          <xsd:enumeration value="Blanket Purchase Agreements"/>
          <xsd:enumeration value="Overseas Contracting Newsletters"/>
          <xsd:enumeration value="Construction Contracts"/>
          <xsd:enumeration value="Contract Administration"/>
          <xsd:enumeration value="Inter-Agency Agreements"/>
          <xsd:enumeration value="Leases"/>
          <xsd:enumeration value="Procurements"/>
          <xsd:enumeration value="Personal Services Contracts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General BPA Guidance"/>
          <xsd:enumeration value="Legal Services BPA Guidance"/>
          <xsd:enumeration value="Professional PST &amp; IST Services BPA Guidance"/>
          <xsd:enumeration value="Micropurchase"/>
          <xsd:enumeration value="Lease Templates"/>
          <xsd:enumeration value="Micropurchase (less than $3,000):"/>
          <xsd:enumeration value="Service, Supply and Equipment:"/>
          <xsd:enumeration value="Emergency Contracting:"/>
        </xsd:restriction>
      </xsd:simpleType>
    </xsd:element>
    <xsd:element name="Order0" ma:index="4" nillable="true" ma:displayName="Display Order" ma:decimals="0" ma:internalName="Order0" ma:percentage="FALSE">
      <xsd:simpleType>
        <xsd:restriction base="dms:Number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ccd-c7ba-4a53-9620-f2abda5109e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67E3E-003E-47CC-9EEA-2AE53487D0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7F1B69-C85B-43F7-B2DF-887422D3610B}">
  <ds:schemaRefs>
    <ds:schemaRef ds:uri="http://schemas.microsoft.com/office/infopath/2007/PartnerControls"/>
    <ds:schemaRef ds:uri="7aa6fccd-c7ba-4a53-9620-f2abda5109e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3883c62-4ede-4aa3-b203-954c518f36b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F66EB4-4D0F-4A91-AACD-6DEAF768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83c62-4ede-4aa3-b203-954c518f36b0"/>
    <ds:schemaRef ds:uri="7aa6fccd-c7ba-4a53-9620-f2abda510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60C675-69F0-41EC-9EF9-FFFB2DB9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</vt:lpstr>
    </vt:vector>
  </TitlesOfParts>
  <Company>Peace Corps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nfull</dc:creator>
  <cp:keywords/>
  <dc:description/>
  <cp:lastModifiedBy>Keldibaieva, Dinara</cp:lastModifiedBy>
  <cp:revision>2</cp:revision>
  <cp:lastPrinted>2010-05-28T03:33:00Z</cp:lastPrinted>
  <dcterms:created xsi:type="dcterms:W3CDTF">2021-03-15T09:20:00Z</dcterms:created>
  <dcterms:modified xsi:type="dcterms:W3CDTF">2021-03-15T09:20:00Z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Z7FTAFHHT37E-1840956725-84</vt:lpwstr>
  </property>
  <property fmtid="{D5CDD505-2E9C-101B-9397-08002B2CF9AE}" pid="3" name="_dlc_DocIdItemGuid">
    <vt:lpwstr>e00b4c45-b9f1-4efc-ae12-09eee5c9cebf</vt:lpwstr>
  </property>
  <property fmtid="{D5CDD505-2E9C-101B-9397-08002B2CF9AE}" pid="4" name="_dlc_DocIdUrl">
    <vt:lpwstr>https://intranet.peacecorps.gov/Libraries/OACM/_layouts/15/DocIdRedir.aspx?ID=Z7FTAFHHT37E-1840956725-84, Z7FTAFHHT37E-1840956725-84</vt:lpwstr>
  </property>
</Properties>
</file>