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8BCB" w14:textId="010BB0A7" w:rsidR="00325CA0" w:rsidRDefault="00A42413" w:rsidP="00714357">
      <w:pPr>
        <w:pStyle w:val="Default"/>
        <w:jc w:val="center"/>
        <w:rPr>
          <w:rFonts w:ascii="Cambria" w:hAnsi="Cambria"/>
          <w:caps/>
          <w:noProof/>
        </w:rPr>
      </w:pPr>
      <w:r>
        <w:rPr>
          <w:noProof/>
          <w:lang w:val="ru-RU" w:eastAsia="ru-RU"/>
        </w:rPr>
        <w:drawing>
          <wp:inline distT="0" distB="0" distL="0" distR="0" wp14:anchorId="3884B9E1" wp14:editId="56DBC3F4">
            <wp:extent cx="2984500" cy="844550"/>
            <wp:effectExtent l="0" t="0" r="0" b="0"/>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0" cy="844550"/>
                    </a:xfrm>
                    <a:prstGeom prst="rect">
                      <a:avLst/>
                    </a:prstGeom>
                    <a:noFill/>
                    <a:ln>
                      <a:noFill/>
                    </a:ln>
                  </pic:spPr>
                </pic:pic>
              </a:graphicData>
            </a:graphic>
          </wp:inline>
        </w:drawing>
      </w:r>
    </w:p>
    <w:p w14:paraId="752AB91E" w14:textId="77777777" w:rsidR="00714357" w:rsidRDefault="00714357" w:rsidP="00714357">
      <w:pPr>
        <w:pStyle w:val="Default"/>
        <w:jc w:val="center"/>
        <w:rPr>
          <w:rFonts w:ascii="Calibri" w:hAnsi="Calibri" w:cs="Calibri"/>
          <w:sz w:val="20"/>
          <w:szCs w:val="20"/>
        </w:rPr>
      </w:pPr>
    </w:p>
    <w:p w14:paraId="030CB3F4" w14:textId="77777777" w:rsidR="00714357" w:rsidRDefault="001D646F" w:rsidP="001D646F">
      <w:pPr>
        <w:pStyle w:val="Default"/>
        <w:tabs>
          <w:tab w:val="left" w:pos="7350"/>
        </w:tabs>
        <w:rPr>
          <w:rFonts w:ascii="Calibri" w:hAnsi="Calibri" w:cs="Calibri"/>
          <w:sz w:val="20"/>
          <w:szCs w:val="20"/>
        </w:rPr>
      </w:pPr>
      <w:r>
        <w:rPr>
          <w:rFonts w:ascii="Calibri" w:hAnsi="Calibri" w:cs="Calibri"/>
          <w:sz w:val="20"/>
          <w:szCs w:val="20"/>
        </w:rPr>
        <w:tab/>
      </w:r>
    </w:p>
    <w:p w14:paraId="19605B74" w14:textId="77777777" w:rsidR="00714357" w:rsidRPr="00121020" w:rsidRDefault="00714357" w:rsidP="00714357">
      <w:pPr>
        <w:pStyle w:val="Default"/>
        <w:jc w:val="center"/>
        <w:rPr>
          <w:rFonts w:ascii="Times New Roman" w:hAnsi="Times New Roman" w:cs="Times New Roman"/>
          <w:sz w:val="32"/>
          <w:szCs w:val="32"/>
        </w:rPr>
      </w:pPr>
      <w:r w:rsidRPr="00121020">
        <w:rPr>
          <w:rFonts w:ascii="Times New Roman" w:hAnsi="Times New Roman" w:cs="Times New Roman"/>
          <w:sz w:val="32"/>
          <w:szCs w:val="32"/>
        </w:rPr>
        <w:t xml:space="preserve">REQUEST FOR PROPOSAL </w:t>
      </w:r>
    </w:p>
    <w:p w14:paraId="778F624D" w14:textId="77777777" w:rsidR="00C46F58" w:rsidRPr="00C46F58" w:rsidRDefault="00C46F58" w:rsidP="00C46F58">
      <w:pPr>
        <w:pStyle w:val="Header"/>
        <w:tabs>
          <w:tab w:val="left" w:pos="720"/>
        </w:tabs>
        <w:spacing w:after="120"/>
        <w:jc w:val="center"/>
        <w:rPr>
          <w:rFonts w:ascii="Times New Roman" w:hAnsi="Times New Roman"/>
          <w:b/>
          <w:sz w:val="28"/>
          <w:szCs w:val="28"/>
          <w:lang w:val="en-US"/>
        </w:rPr>
      </w:pPr>
      <w:r w:rsidRPr="00C46F58">
        <w:rPr>
          <w:rFonts w:ascii="Times New Roman" w:hAnsi="Times New Roman"/>
          <w:b/>
          <w:sz w:val="28"/>
          <w:szCs w:val="28"/>
          <w:lang w:val="en-US"/>
        </w:rPr>
        <w:t>Local Short-Term Technical Assistance (STTA):</w:t>
      </w:r>
    </w:p>
    <w:p w14:paraId="52BB0DFF" w14:textId="77777777" w:rsidR="00C46F58" w:rsidRPr="00C46F58" w:rsidRDefault="00C46F58" w:rsidP="00C46F58">
      <w:pPr>
        <w:pStyle w:val="Header"/>
        <w:tabs>
          <w:tab w:val="left" w:pos="720"/>
        </w:tabs>
        <w:spacing w:after="120"/>
        <w:jc w:val="center"/>
        <w:rPr>
          <w:rFonts w:ascii="Times New Roman" w:hAnsi="Times New Roman"/>
          <w:b/>
          <w:sz w:val="28"/>
          <w:szCs w:val="28"/>
          <w:lang w:val="en-US"/>
        </w:rPr>
      </w:pPr>
      <w:r w:rsidRPr="00C46F58">
        <w:rPr>
          <w:rFonts w:ascii="Times New Roman" w:hAnsi="Times New Roman"/>
          <w:b/>
          <w:sz w:val="28"/>
          <w:szCs w:val="28"/>
          <w:lang w:val="en-US"/>
        </w:rPr>
        <w:t>To Jogorku Kenesh of the Kyrgyz Republic (Parliament) on the provision of expertise in preparing both legal and economic analysis of economic policies reviewed by the parliament</w:t>
      </w:r>
    </w:p>
    <w:p w14:paraId="633CF098" w14:textId="4648D27D" w:rsidR="007D2161" w:rsidRPr="00437877" w:rsidRDefault="00C46F58" w:rsidP="007D2161">
      <w:pPr>
        <w:pStyle w:val="Header"/>
        <w:tabs>
          <w:tab w:val="left" w:pos="720"/>
        </w:tabs>
        <w:spacing w:after="120"/>
        <w:jc w:val="center"/>
        <w:rPr>
          <w:rFonts w:ascii="Times New Roman" w:hAnsi="Times New Roman"/>
          <w:b/>
          <w:sz w:val="28"/>
          <w:szCs w:val="28"/>
          <w:lang w:val="en-US"/>
        </w:rPr>
      </w:pPr>
      <w:r>
        <w:rPr>
          <w:rFonts w:ascii="Times New Roman" w:hAnsi="Times New Roman"/>
          <w:b/>
          <w:sz w:val="28"/>
          <w:szCs w:val="28"/>
          <w:lang w:val="en-US"/>
        </w:rPr>
        <w:t>ECP-OPS-BIS-Y3</w:t>
      </w:r>
      <w:r w:rsidR="004A37DF">
        <w:rPr>
          <w:rFonts w:ascii="Times New Roman" w:hAnsi="Times New Roman"/>
          <w:b/>
          <w:sz w:val="28"/>
          <w:szCs w:val="28"/>
          <w:lang w:val="en-US"/>
        </w:rPr>
        <w:t>-</w:t>
      </w:r>
      <w:r>
        <w:rPr>
          <w:rFonts w:ascii="Times New Roman" w:hAnsi="Times New Roman"/>
          <w:b/>
          <w:sz w:val="28"/>
          <w:szCs w:val="28"/>
          <w:lang w:val="en-US"/>
        </w:rPr>
        <w:t>RFP-01</w:t>
      </w:r>
    </w:p>
    <w:tbl>
      <w:tblPr>
        <w:tblW w:w="0" w:type="auto"/>
        <w:jc w:val="center"/>
        <w:tblLayout w:type="fixed"/>
        <w:tblCellMar>
          <w:left w:w="0" w:type="dxa"/>
          <w:right w:w="0" w:type="dxa"/>
        </w:tblCellMar>
        <w:tblLook w:val="04A0" w:firstRow="1" w:lastRow="0" w:firstColumn="1" w:lastColumn="0" w:noHBand="0" w:noVBand="1"/>
      </w:tblPr>
      <w:tblGrid>
        <w:gridCol w:w="9220"/>
      </w:tblGrid>
      <w:tr w:rsidR="00B75FC0" w:rsidRPr="006C707F" w14:paraId="1466A622" w14:textId="77777777" w:rsidTr="00B75FC0">
        <w:trPr>
          <w:trHeight w:val="566"/>
          <w:jc w:val="center"/>
        </w:trPr>
        <w:tc>
          <w:tcPr>
            <w:tcW w:w="9220" w:type="dxa"/>
            <w:vAlign w:val="bottom"/>
          </w:tcPr>
          <w:p w14:paraId="221A03FA" w14:textId="77777777" w:rsidR="00117568" w:rsidRDefault="00117568" w:rsidP="00B75FC0">
            <w:pPr>
              <w:jc w:val="center"/>
              <w:rPr>
                <w:rFonts w:ascii="Times New Roman" w:hAnsi="Times New Roman"/>
                <w:sz w:val="28"/>
                <w:szCs w:val="28"/>
              </w:rPr>
            </w:pPr>
            <w:r>
              <w:rPr>
                <w:rFonts w:ascii="Times New Roman" w:hAnsi="Times New Roman"/>
                <w:b/>
                <w:sz w:val="28"/>
                <w:szCs w:val="28"/>
              </w:rPr>
              <w:t>Under</w:t>
            </w:r>
            <w:r>
              <w:rPr>
                <w:rFonts w:ascii="Times New Roman" w:hAnsi="Times New Roman"/>
                <w:sz w:val="28"/>
                <w:szCs w:val="28"/>
              </w:rPr>
              <w:t xml:space="preserve"> </w:t>
            </w:r>
          </w:p>
          <w:p w14:paraId="5AA8AFA1" w14:textId="0E55B941" w:rsidR="00B75FC0" w:rsidRPr="006C707F" w:rsidRDefault="00C46F58" w:rsidP="00B75FC0">
            <w:pPr>
              <w:jc w:val="center"/>
            </w:pPr>
            <w:r w:rsidRPr="00C46F58">
              <w:rPr>
                <w:rFonts w:ascii="Times New Roman" w:hAnsi="Times New Roman"/>
                <w:sz w:val="28"/>
                <w:szCs w:val="28"/>
              </w:rPr>
              <w:t>Enterprise Competitiveness Project</w:t>
            </w:r>
          </w:p>
        </w:tc>
      </w:tr>
    </w:tbl>
    <w:p w14:paraId="41001662" w14:textId="77777777" w:rsidR="00802591" w:rsidRPr="00BC4EF0" w:rsidRDefault="00802591" w:rsidP="00BC4EF0">
      <w:pPr>
        <w:pStyle w:val="Header"/>
        <w:tabs>
          <w:tab w:val="left" w:pos="720"/>
        </w:tabs>
        <w:spacing w:after="0"/>
        <w:jc w:val="center"/>
        <w:rPr>
          <w:rFonts w:ascii="Times New Roman" w:hAnsi="Times New Roman"/>
          <w:b/>
          <w:sz w:val="28"/>
          <w:szCs w:val="28"/>
        </w:rPr>
      </w:pPr>
      <w:r w:rsidRPr="00BC4EF0">
        <w:rPr>
          <w:rFonts w:ascii="Times New Roman" w:hAnsi="Times New Roman"/>
          <w:b/>
          <w:sz w:val="28"/>
          <w:szCs w:val="28"/>
        </w:rPr>
        <w:t>Funded By</w:t>
      </w:r>
    </w:p>
    <w:p w14:paraId="3B6771A3" w14:textId="77777777" w:rsidR="00802591" w:rsidRPr="00802591" w:rsidRDefault="00C813BB" w:rsidP="00802591">
      <w:pPr>
        <w:pStyle w:val="Header"/>
        <w:tabs>
          <w:tab w:val="left" w:pos="720"/>
        </w:tabs>
        <w:spacing w:after="0"/>
        <w:jc w:val="center"/>
        <w:rPr>
          <w:rFonts w:ascii="Times New Roman" w:hAnsi="Times New Roman"/>
          <w:bCs/>
          <w:sz w:val="28"/>
          <w:szCs w:val="28"/>
          <w:lang w:val="en-US"/>
        </w:rPr>
      </w:pPr>
      <w:r w:rsidRPr="00802591">
        <w:rPr>
          <w:rFonts w:ascii="Times New Roman" w:hAnsi="Times New Roman"/>
          <w:bCs/>
          <w:sz w:val="28"/>
          <w:szCs w:val="28"/>
          <w:lang w:val="en-US"/>
        </w:rPr>
        <w:t xml:space="preserve"> </w:t>
      </w:r>
      <w:r w:rsidR="00B75FC0">
        <w:rPr>
          <w:rFonts w:ascii="Times New Roman" w:hAnsi="Times New Roman"/>
          <w:bCs/>
          <w:sz w:val="28"/>
          <w:szCs w:val="28"/>
          <w:lang w:val="en-US"/>
        </w:rPr>
        <w:t>USAID</w:t>
      </w:r>
    </w:p>
    <w:p w14:paraId="0A7F515C" w14:textId="77777777" w:rsidR="00C813BB" w:rsidRPr="00A64D5D" w:rsidRDefault="00B75FC0" w:rsidP="00B75FC0">
      <w:pPr>
        <w:pStyle w:val="Default"/>
        <w:jc w:val="center"/>
        <w:rPr>
          <w:rStyle w:val="Strong"/>
          <w:rFonts w:ascii="Times New Roman" w:hAnsi="Times New Roman" w:cs="Times New Roman"/>
          <w:color w:val="auto"/>
          <w:sz w:val="28"/>
          <w:szCs w:val="28"/>
        </w:rPr>
      </w:pPr>
      <w:r>
        <w:rPr>
          <w:rFonts w:ascii="Times New Roman" w:hAnsi="Times New Roman" w:cs="Times New Roman"/>
          <w:color w:val="auto"/>
          <w:sz w:val="28"/>
          <w:szCs w:val="28"/>
        </w:rPr>
        <w:t>AID-176-C-14-00002</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942"/>
      </w:tblGrid>
      <w:tr w:rsidR="00C813BB" w:rsidRPr="006C707F" w14:paraId="7D238892" w14:textId="77777777" w:rsidTr="007B44DF">
        <w:trPr>
          <w:trHeight w:val="644"/>
        </w:trPr>
        <w:tc>
          <w:tcPr>
            <w:tcW w:w="0" w:type="auto"/>
            <w:shd w:val="clear" w:color="auto" w:fill="auto"/>
          </w:tcPr>
          <w:p w14:paraId="5160F36A"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RFP Release Date:</w:t>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p>
        </w:tc>
        <w:tc>
          <w:tcPr>
            <w:tcW w:w="3942" w:type="dxa"/>
            <w:shd w:val="clear" w:color="auto" w:fill="auto"/>
          </w:tcPr>
          <w:p w14:paraId="0F66FDCE" w14:textId="120ABCFB" w:rsidR="00C813BB" w:rsidRPr="003771AC" w:rsidRDefault="00C46F58" w:rsidP="00E64C1E">
            <w:pPr>
              <w:pStyle w:val="Default"/>
              <w:rPr>
                <w:rStyle w:val="Strong"/>
                <w:rFonts w:ascii="Times New Roman" w:hAnsi="Times New Roman" w:cs="Times New Roman"/>
                <w:b w:val="0"/>
                <w:color w:val="auto"/>
                <w:sz w:val="28"/>
                <w:szCs w:val="28"/>
              </w:rPr>
            </w:pPr>
            <w:r>
              <w:rPr>
                <w:rFonts w:ascii="Times New Roman" w:hAnsi="Times New Roman" w:cs="Times New Roman"/>
                <w:color w:val="auto"/>
                <w:sz w:val="28"/>
                <w:szCs w:val="28"/>
              </w:rPr>
              <w:t xml:space="preserve">March </w:t>
            </w:r>
            <w:r w:rsidR="00C5599C">
              <w:rPr>
                <w:rFonts w:ascii="Times New Roman" w:hAnsi="Times New Roman" w:cs="Times New Roman"/>
                <w:color w:val="auto"/>
                <w:sz w:val="28"/>
                <w:szCs w:val="28"/>
              </w:rPr>
              <w:t>1</w:t>
            </w:r>
            <w:r w:rsidR="00C5599C">
              <w:rPr>
                <w:rFonts w:ascii="Times New Roman" w:hAnsi="Times New Roman" w:cs="Times New Roman"/>
                <w:color w:val="auto"/>
                <w:sz w:val="28"/>
                <w:szCs w:val="28"/>
              </w:rPr>
              <w:t>8</w:t>
            </w:r>
            <w:r w:rsidR="00B75FC0" w:rsidRPr="003771AC">
              <w:rPr>
                <w:rFonts w:ascii="Times New Roman" w:hAnsi="Times New Roman" w:cs="Times New Roman"/>
                <w:color w:val="auto"/>
                <w:sz w:val="28"/>
                <w:szCs w:val="28"/>
              </w:rPr>
              <w:t>, 20</w:t>
            </w:r>
            <w:r>
              <w:rPr>
                <w:rFonts w:ascii="Times New Roman" w:hAnsi="Times New Roman" w:cs="Times New Roman"/>
                <w:color w:val="auto"/>
                <w:sz w:val="28"/>
                <w:szCs w:val="28"/>
              </w:rPr>
              <w:t>21</w:t>
            </w:r>
          </w:p>
        </w:tc>
      </w:tr>
      <w:tr w:rsidR="00C813BB" w:rsidRPr="006C707F" w14:paraId="2AEB77ED" w14:textId="77777777" w:rsidTr="007B44DF">
        <w:trPr>
          <w:trHeight w:val="644"/>
        </w:trPr>
        <w:tc>
          <w:tcPr>
            <w:tcW w:w="0" w:type="auto"/>
            <w:shd w:val="clear" w:color="auto" w:fill="auto"/>
          </w:tcPr>
          <w:p w14:paraId="573B46D8" w14:textId="77777777" w:rsidR="00C813BB" w:rsidRPr="00B62486" w:rsidRDefault="00C813BB" w:rsidP="00B62486">
            <w:pPr>
              <w:pStyle w:val="Default"/>
              <w:rPr>
                <w:rFonts w:ascii="Times New Roman" w:hAnsi="Times New Roman" w:cs="Times New Roman"/>
                <w:sz w:val="28"/>
                <w:szCs w:val="28"/>
              </w:rPr>
            </w:pPr>
            <w:r w:rsidRPr="00B62486">
              <w:rPr>
                <w:rFonts w:ascii="Times New Roman" w:hAnsi="Times New Roman" w:cs="Times New Roman"/>
                <w:b/>
                <w:sz w:val="28"/>
                <w:szCs w:val="28"/>
              </w:rPr>
              <w:t>Performance Period:</w:t>
            </w:r>
            <w:r w:rsidRPr="00B62486">
              <w:rPr>
                <w:rFonts w:ascii="Times New Roman" w:hAnsi="Times New Roman" w:cs="Times New Roman"/>
                <w:sz w:val="28"/>
                <w:szCs w:val="28"/>
              </w:rPr>
              <w:t xml:space="preserve"> </w:t>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p>
        </w:tc>
        <w:tc>
          <w:tcPr>
            <w:tcW w:w="3942" w:type="dxa"/>
            <w:shd w:val="clear" w:color="auto" w:fill="auto"/>
          </w:tcPr>
          <w:p w14:paraId="1819A569" w14:textId="736558C0" w:rsidR="00C813BB" w:rsidRPr="003771AC" w:rsidRDefault="006D72CA" w:rsidP="00C813BB">
            <w:pPr>
              <w:pStyle w:val="Default"/>
              <w:rPr>
                <w:rFonts w:ascii="Times New Roman" w:hAnsi="Times New Roman" w:cs="Times New Roman"/>
                <w:sz w:val="28"/>
                <w:szCs w:val="28"/>
              </w:rPr>
            </w:pPr>
            <w:r>
              <w:rPr>
                <w:rFonts w:ascii="Times New Roman" w:hAnsi="Times New Roman" w:cs="Times New Roman"/>
                <w:color w:val="auto"/>
                <w:sz w:val="28"/>
                <w:szCs w:val="28"/>
              </w:rPr>
              <w:t>5</w:t>
            </w:r>
            <w:r w:rsidR="00575A9E" w:rsidRPr="003771AC">
              <w:rPr>
                <w:rFonts w:ascii="Times New Roman" w:hAnsi="Times New Roman" w:cs="Times New Roman"/>
                <w:color w:val="auto"/>
                <w:sz w:val="28"/>
                <w:szCs w:val="28"/>
              </w:rPr>
              <w:t xml:space="preserve"> month</w:t>
            </w:r>
            <w:r w:rsidR="00EC60A2">
              <w:rPr>
                <w:rFonts w:ascii="Times New Roman" w:hAnsi="Times New Roman" w:cs="Times New Roman"/>
                <w:color w:val="auto"/>
                <w:sz w:val="28"/>
                <w:szCs w:val="28"/>
              </w:rPr>
              <w:t>s</w:t>
            </w:r>
            <w:r w:rsidR="00420AFD" w:rsidRPr="003771AC">
              <w:rPr>
                <w:rFonts w:ascii="Times New Roman" w:hAnsi="Times New Roman" w:cs="Times New Roman"/>
                <w:color w:val="auto"/>
                <w:sz w:val="28"/>
                <w:szCs w:val="28"/>
              </w:rPr>
              <w:t xml:space="preserve"> </w:t>
            </w:r>
            <w:r w:rsidR="00B75FC0" w:rsidRPr="003771AC">
              <w:rPr>
                <w:rFonts w:ascii="Times New Roman" w:hAnsi="Times New Roman" w:cs="Times New Roman"/>
                <w:color w:val="auto"/>
                <w:sz w:val="28"/>
                <w:szCs w:val="28"/>
              </w:rPr>
              <w:t xml:space="preserve">upon signing </w:t>
            </w:r>
            <w:r w:rsidR="00444956" w:rsidRPr="003771AC">
              <w:rPr>
                <w:rFonts w:ascii="Times New Roman" w:hAnsi="Times New Roman" w:cs="Times New Roman"/>
                <w:color w:val="auto"/>
                <w:sz w:val="28"/>
                <w:szCs w:val="28"/>
              </w:rPr>
              <w:t xml:space="preserve">of </w:t>
            </w:r>
            <w:r w:rsidR="00B75FC0" w:rsidRPr="003771AC">
              <w:rPr>
                <w:rFonts w:ascii="Times New Roman" w:hAnsi="Times New Roman" w:cs="Times New Roman"/>
                <w:color w:val="auto"/>
                <w:sz w:val="28"/>
                <w:szCs w:val="28"/>
              </w:rPr>
              <w:t>the contract</w:t>
            </w:r>
          </w:p>
        </w:tc>
      </w:tr>
      <w:tr w:rsidR="00C813BB" w:rsidRPr="006C707F" w14:paraId="2904C5C5" w14:textId="77777777" w:rsidTr="007B44DF">
        <w:trPr>
          <w:trHeight w:val="644"/>
        </w:trPr>
        <w:tc>
          <w:tcPr>
            <w:tcW w:w="0" w:type="auto"/>
            <w:shd w:val="clear" w:color="auto" w:fill="auto"/>
          </w:tcPr>
          <w:p w14:paraId="26647D37" w14:textId="77777777" w:rsidR="00C813BB" w:rsidRPr="002A30E7" w:rsidRDefault="00C813BB" w:rsidP="00B62486">
            <w:pPr>
              <w:pStyle w:val="Default"/>
              <w:rPr>
                <w:rFonts w:ascii="Times New Roman" w:hAnsi="Times New Roman" w:cs="Times New Roman"/>
                <w:color w:val="auto"/>
                <w:sz w:val="28"/>
                <w:szCs w:val="28"/>
              </w:rPr>
            </w:pPr>
            <w:r w:rsidRPr="002A30E7">
              <w:rPr>
                <w:rStyle w:val="Strong"/>
                <w:rFonts w:ascii="Times New Roman" w:hAnsi="Times New Roman" w:cs="Times New Roman"/>
                <w:color w:val="auto"/>
                <w:sz w:val="28"/>
                <w:szCs w:val="28"/>
              </w:rPr>
              <w:t>Proposal Submission Deadline:</w:t>
            </w:r>
            <w:r w:rsidRPr="002A30E7">
              <w:rPr>
                <w:rFonts w:ascii="Times New Roman" w:hAnsi="Times New Roman" w:cs="Times New Roman"/>
                <w:color w:val="auto"/>
                <w:sz w:val="28"/>
                <w:szCs w:val="28"/>
              </w:rPr>
              <w:t xml:space="preserve"> </w:t>
            </w:r>
            <w:r w:rsidRPr="002A30E7">
              <w:rPr>
                <w:rFonts w:ascii="Times New Roman" w:hAnsi="Times New Roman" w:cs="Times New Roman"/>
                <w:color w:val="auto"/>
                <w:sz w:val="28"/>
                <w:szCs w:val="28"/>
              </w:rPr>
              <w:tab/>
              <w:t xml:space="preserve">    </w:t>
            </w:r>
            <w:r w:rsidRPr="002A30E7">
              <w:rPr>
                <w:rFonts w:ascii="Times New Roman" w:hAnsi="Times New Roman" w:cs="Times New Roman"/>
                <w:color w:val="auto"/>
                <w:sz w:val="28"/>
                <w:szCs w:val="28"/>
              </w:rPr>
              <w:tab/>
            </w:r>
          </w:p>
        </w:tc>
        <w:tc>
          <w:tcPr>
            <w:tcW w:w="3942" w:type="dxa"/>
            <w:shd w:val="clear" w:color="auto" w:fill="auto"/>
          </w:tcPr>
          <w:p w14:paraId="782470B5" w14:textId="46925283" w:rsidR="00C813BB" w:rsidRPr="003771AC" w:rsidRDefault="001F586E" w:rsidP="006136BB">
            <w:pPr>
              <w:pStyle w:val="Default"/>
              <w:rPr>
                <w:rFonts w:ascii="Times New Roman" w:hAnsi="Times New Roman" w:cs="Times New Roman"/>
                <w:color w:val="auto"/>
                <w:sz w:val="28"/>
                <w:szCs w:val="28"/>
              </w:rPr>
            </w:pPr>
            <w:r w:rsidRPr="003771AC">
              <w:rPr>
                <w:rFonts w:ascii="Times New Roman" w:hAnsi="Times New Roman" w:cs="Times New Roman"/>
                <w:color w:val="auto"/>
                <w:sz w:val="28"/>
                <w:szCs w:val="28"/>
              </w:rPr>
              <w:t>1</w:t>
            </w:r>
            <w:r>
              <w:rPr>
                <w:rFonts w:ascii="Times New Roman" w:hAnsi="Times New Roman" w:cs="Times New Roman"/>
                <w:color w:val="auto"/>
                <w:sz w:val="28"/>
                <w:szCs w:val="28"/>
                <w:lang w:val="ru-RU"/>
              </w:rPr>
              <w:t>7</w:t>
            </w:r>
            <w:r w:rsidR="00775D52" w:rsidRPr="003771AC">
              <w:rPr>
                <w:rFonts w:ascii="Times New Roman" w:hAnsi="Times New Roman" w:cs="Times New Roman"/>
                <w:color w:val="auto"/>
                <w:sz w:val="28"/>
                <w:szCs w:val="28"/>
              </w:rPr>
              <w:t>:0</w:t>
            </w:r>
            <w:r w:rsidR="0083170D" w:rsidRPr="003771AC">
              <w:rPr>
                <w:rFonts w:ascii="Times New Roman" w:hAnsi="Times New Roman" w:cs="Times New Roman"/>
                <w:color w:val="auto"/>
                <w:sz w:val="28"/>
                <w:szCs w:val="28"/>
              </w:rPr>
              <w:t xml:space="preserve">0, </w:t>
            </w:r>
            <w:r w:rsidR="00C46F58">
              <w:rPr>
                <w:rFonts w:ascii="Times New Roman" w:hAnsi="Times New Roman" w:cs="Times New Roman"/>
                <w:color w:val="auto"/>
                <w:sz w:val="28"/>
                <w:szCs w:val="28"/>
              </w:rPr>
              <w:t>April</w:t>
            </w:r>
            <w:r w:rsidR="00107FD9" w:rsidRPr="003771AC">
              <w:rPr>
                <w:rFonts w:ascii="Times New Roman" w:hAnsi="Times New Roman" w:cs="Times New Roman"/>
                <w:color w:val="auto"/>
                <w:sz w:val="28"/>
                <w:szCs w:val="28"/>
              </w:rPr>
              <w:t xml:space="preserve"> </w:t>
            </w:r>
            <w:r w:rsidR="00C5599C" w:rsidRPr="003771AC">
              <w:rPr>
                <w:rFonts w:ascii="Times New Roman" w:hAnsi="Times New Roman" w:cs="Times New Roman"/>
                <w:color w:val="auto"/>
                <w:sz w:val="28"/>
                <w:szCs w:val="28"/>
              </w:rPr>
              <w:t>1</w:t>
            </w:r>
            <w:r w:rsidR="00C5599C">
              <w:rPr>
                <w:rFonts w:ascii="Times New Roman" w:hAnsi="Times New Roman" w:cs="Times New Roman"/>
                <w:color w:val="auto"/>
                <w:sz w:val="28"/>
                <w:szCs w:val="28"/>
              </w:rPr>
              <w:t>7</w:t>
            </w:r>
            <w:r w:rsidR="00B75FC0" w:rsidRPr="003771AC">
              <w:rPr>
                <w:rFonts w:ascii="Times New Roman" w:hAnsi="Times New Roman" w:cs="Times New Roman"/>
                <w:color w:val="auto"/>
                <w:sz w:val="28"/>
                <w:szCs w:val="28"/>
              </w:rPr>
              <w:t>, 20</w:t>
            </w:r>
            <w:r w:rsidR="00C46F58">
              <w:rPr>
                <w:rFonts w:ascii="Times New Roman" w:hAnsi="Times New Roman" w:cs="Times New Roman"/>
                <w:color w:val="auto"/>
                <w:sz w:val="28"/>
                <w:szCs w:val="28"/>
              </w:rPr>
              <w:t>21</w:t>
            </w:r>
          </w:p>
        </w:tc>
      </w:tr>
      <w:tr w:rsidR="00C813BB" w:rsidRPr="006C707F" w14:paraId="766781B2" w14:textId="77777777" w:rsidTr="007B44DF">
        <w:trPr>
          <w:trHeight w:val="644"/>
        </w:trPr>
        <w:tc>
          <w:tcPr>
            <w:tcW w:w="0" w:type="auto"/>
            <w:shd w:val="clear" w:color="auto" w:fill="auto"/>
          </w:tcPr>
          <w:p w14:paraId="3723CD57"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 xml:space="preserve">Question/ Inquiry Submission Deadline: </w:t>
            </w:r>
            <w:r w:rsidRPr="00B62486">
              <w:rPr>
                <w:rStyle w:val="Strong"/>
                <w:rFonts w:ascii="Times New Roman" w:hAnsi="Times New Roman" w:cs="Times New Roman"/>
                <w:color w:val="auto"/>
                <w:sz w:val="28"/>
                <w:szCs w:val="28"/>
              </w:rPr>
              <w:tab/>
            </w:r>
          </w:p>
        </w:tc>
        <w:tc>
          <w:tcPr>
            <w:tcW w:w="3942" w:type="dxa"/>
            <w:shd w:val="clear" w:color="auto" w:fill="auto"/>
          </w:tcPr>
          <w:p w14:paraId="738953FA" w14:textId="76743F82" w:rsidR="00C813BB" w:rsidRPr="003771AC" w:rsidRDefault="00121020" w:rsidP="00E64C1E">
            <w:pPr>
              <w:pStyle w:val="Default"/>
              <w:rPr>
                <w:rStyle w:val="Strong"/>
                <w:rFonts w:ascii="Times New Roman" w:hAnsi="Times New Roman" w:cs="Times New Roman"/>
                <w:b w:val="0"/>
                <w:color w:val="auto"/>
                <w:sz w:val="28"/>
                <w:szCs w:val="28"/>
              </w:rPr>
            </w:pPr>
            <w:r w:rsidRPr="003771AC">
              <w:rPr>
                <w:rFonts w:ascii="Times New Roman" w:hAnsi="Times New Roman" w:cs="Times New Roman"/>
                <w:color w:val="auto"/>
                <w:sz w:val="28"/>
                <w:szCs w:val="28"/>
              </w:rPr>
              <w:t xml:space="preserve">COB </w:t>
            </w:r>
            <w:r w:rsidR="00720BB2">
              <w:rPr>
                <w:rFonts w:ascii="Times New Roman" w:hAnsi="Times New Roman" w:cs="Times New Roman"/>
                <w:color w:val="auto"/>
                <w:sz w:val="28"/>
                <w:szCs w:val="28"/>
              </w:rPr>
              <w:t>April</w:t>
            </w:r>
            <w:r w:rsidR="00575A9E" w:rsidRPr="003771AC">
              <w:rPr>
                <w:rFonts w:ascii="Times New Roman" w:hAnsi="Times New Roman" w:cs="Times New Roman"/>
                <w:color w:val="auto"/>
                <w:sz w:val="28"/>
                <w:szCs w:val="28"/>
              </w:rPr>
              <w:t xml:space="preserve"> </w:t>
            </w:r>
            <w:r w:rsidR="00BB2CBB">
              <w:rPr>
                <w:rFonts w:ascii="Times New Roman" w:hAnsi="Times New Roman" w:cs="Times New Roman"/>
                <w:color w:val="auto"/>
                <w:sz w:val="28"/>
                <w:szCs w:val="28"/>
              </w:rPr>
              <w:t>10</w:t>
            </w:r>
            <w:r w:rsidR="00B75FC0" w:rsidRPr="003771AC">
              <w:rPr>
                <w:rFonts w:ascii="Times New Roman" w:hAnsi="Times New Roman" w:cs="Times New Roman"/>
                <w:color w:val="auto"/>
                <w:sz w:val="28"/>
                <w:szCs w:val="28"/>
              </w:rPr>
              <w:t>, 20</w:t>
            </w:r>
            <w:r w:rsidR="00C46F58">
              <w:rPr>
                <w:rFonts w:ascii="Times New Roman" w:hAnsi="Times New Roman" w:cs="Times New Roman"/>
                <w:color w:val="auto"/>
                <w:sz w:val="28"/>
                <w:szCs w:val="28"/>
              </w:rPr>
              <w:t>21</w:t>
            </w:r>
            <w:r w:rsidRPr="003771AC">
              <w:rPr>
                <w:rFonts w:ascii="Times New Roman" w:hAnsi="Times New Roman" w:cs="Times New Roman"/>
                <w:color w:val="auto"/>
                <w:sz w:val="28"/>
                <w:szCs w:val="28"/>
              </w:rPr>
              <w:t xml:space="preserve"> </w:t>
            </w:r>
          </w:p>
        </w:tc>
      </w:tr>
      <w:tr w:rsidR="000A0DFD" w:rsidRPr="006C707F" w14:paraId="3034DEE9" w14:textId="77777777" w:rsidTr="007B44DF">
        <w:trPr>
          <w:trHeight w:val="644"/>
        </w:trPr>
        <w:tc>
          <w:tcPr>
            <w:tcW w:w="0" w:type="auto"/>
            <w:shd w:val="clear" w:color="auto" w:fill="auto"/>
          </w:tcPr>
          <w:p w14:paraId="7BE78ECF" w14:textId="77777777" w:rsidR="000A0DFD" w:rsidRPr="00B62486" w:rsidRDefault="000A0DFD" w:rsidP="00B62486">
            <w:pPr>
              <w:pStyle w:val="Default"/>
              <w:rPr>
                <w:rStyle w:val="Strong"/>
                <w:rFonts w:ascii="Times New Roman" w:hAnsi="Times New Roman" w:cs="Times New Roman"/>
                <w:color w:val="auto"/>
                <w:sz w:val="28"/>
                <w:szCs w:val="28"/>
              </w:rPr>
            </w:pPr>
            <w:r>
              <w:rPr>
                <w:rStyle w:val="Strong"/>
                <w:rFonts w:ascii="Times New Roman" w:hAnsi="Times New Roman" w:cs="Times New Roman"/>
                <w:color w:val="auto"/>
                <w:sz w:val="28"/>
                <w:szCs w:val="28"/>
              </w:rPr>
              <w:t>Question/Inquiry Response Deadline:</w:t>
            </w:r>
          </w:p>
        </w:tc>
        <w:tc>
          <w:tcPr>
            <w:tcW w:w="3942" w:type="dxa"/>
            <w:shd w:val="clear" w:color="auto" w:fill="auto"/>
          </w:tcPr>
          <w:p w14:paraId="7D5E92DB" w14:textId="19B898F5" w:rsidR="000A0DFD" w:rsidRPr="003771AC" w:rsidRDefault="00720BB2" w:rsidP="006136BB">
            <w:pPr>
              <w:pStyle w:val="Default"/>
              <w:rPr>
                <w:bCs/>
              </w:rPr>
            </w:pPr>
            <w:r>
              <w:rPr>
                <w:rFonts w:ascii="Times New Roman" w:hAnsi="Times New Roman" w:cs="Times New Roman"/>
                <w:color w:val="auto"/>
                <w:sz w:val="28"/>
                <w:szCs w:val="28"/>
              </w:rPr>
              <w:t xml:space="preserve">April </w:t>
            </w:r>
            <w:r w:rsidR="00BB2CBB" w:rsidRPr="003771AC">
              <w:rPr>
                <w:rFonts w:ascii="Times New Roman" w:hAnsi="Times New Roman" w:cs="Times New Roman"/>
                <w:color w:val="auto"/>
                <w:sz w:val="28"/>
                <w:szCs w:val="28"/>
              </w:rPr>
              <w:t>1</w:t>
            </w:r>
            <w:r w:rsidR="00BB2CBB">
              <w:rPr>
                <w:rFonts w:ascii="Times New Roman" w:hAnsi="Times New Roman" w:cs="Times New Roman"/>
                <w:color w:val="auto"/>
                <w:sz w:val="28"/>
                <w:szCs w:val="28"/>
              </w:rPr>
              <w:t>4</w:t>
            </w:r>
            <w:r w:rsidR="00B75FC0" w:rsidRPr="003771AC">
              <w:rPr>
                <w:rFonts w:ascii="Times New Roman" w:hAnsi="Times New Roman" w:cs="Times New Roman"/>
                <w:color w:val="auto"/>
                <w:sz w:val="28"/>
                <w:szCs w:val="28"/>
              </w:rPr>
              <w:t>, 20</w:t>
            </w:r>
            <w:r w:rsidR="00C46F58">
              <w:rPr>
                <w:rFonts w:ascii="Times New Roman" w:hAnsi="Times New Roman" w:cs="Times New Roman"/>
                <w:color w:val="auto"/>
                <w:sz w:val="28"/>
                <w:szCs w:val="28"/>
              </w:rPr>
              <w:t>21</w:t>
            </w:r>
          </w:p>
        </w:tc>
      </w:tr>
    </w:tbl>
    <w:p w14:paraId="77585427" w14:textId="77777777" w:rsidR="00714357" w:rsidRDefault="00714357" w:rsidP="00A64D5D">
      <w:pPr>
        <w:pStyle w:val="NoSpacing"/>
        <w:jc w:val="center"/>
        <w:rPr>
          <w:rFonts w:ascii="Cambria" w:hAnsi="Cambria"/>
          <w:sz w:val="28"/>
          <w:szCs w:val="28"/>
        </w:rPr>
      </w:pPr>
    </w:p>
    <w:p w14:paraId="12A14F43" w14:textId="77777777" w:rsidR="006F77DD" w:rsidRDefault="006F77DD" w:rsidP="00A64D5D">
      <w:pPr>
        <w:pStyle w:val="NoSpacing"/>
        <w:jc w:val="center"/>
        <w:rPr>
          <w:rFonts w:ascii="Cambria" w:hAnsi="Cambria"/>
          <w:sz w:val="28"/>
          <w:szCs w:val="28"/>
        </w:rPr>
      </w:pPr>
    </w:p>
    <w:p w14:paraId="516A70D1" w14:textId="77777777" w:rsidR="00BC1AC0" w:rsidRDefault="00BC1AC0" w:rsidP="00A64D5D">
      <w:pPr>
        <w:pStyle w:val="NoSpacing"/>
        <w:jc w:val="center"/>
        <w:rPr>
          <w:rFonts w:ascii="Cambria" w:hAnsi="Cambria"/>
          <w:sz w:val="28"/>
          <w:szCs w:val="28"/>
        </w:rPr>
      </w:pPr>
    </w:p>
    <w:p w14:paraId="7B76D398" w14:textId="7C24E246" w:rsidR="00BC1AC0" w:rsidRDefault="00BC1AC0" w:rsidP="00A64D5D">
      <w:pPr>
        <w:pStyle w:val="NoSpacing"/>
        <w:jc w:val="center"/>
        <w:rPr>
          <w:rFonts w:ascii="Cambria" w:hAnsi="Cambria"/>
          <w:sz w:val="28"/>
          <w:szCs w:val="28"/>
        </w:rPr>
      </w:pPr>
    </w:p>
    <w:p w14:paraId="2E09A45F" w14:textId="77777777" w:rsidR="00F154D8" w:rsidRDefault="00F154D8" w:rsidP="00A64D5D">
      <w:pPr>
        <w:pStyle w:val="NoSpacing"/>
        <w:jc w:val="center"/>
        <w:rPr>
          <w:rFonts w:ascii="Cambria" w:hAnsi="Cambria"/>
          <w:sz w:val="28"/>
          <w:szCs w:val="28"/>
        </w:rPr>
      </w:pPr>
    </w:p>
    <w:p w14:paraId="18A06DF9" w14:textId="77777777" w:rsidR="00BC1AC0" w:rsidRDefault="00BC1AC0" w:rsidP="00A64D5D">
      <w:pPr>
        <w:pStyle w:val="NoSpacing"/>
        <w:jc w:val="center"/>
        <w:rPr>
          <w:rFonts w:ascii="Cambria" w:hAnsi="Cambria"/>
          <w:sz w:val="28"/>
          <w:szCs w:val="28"/>
        </w:rPr>
      </w:pPr>
    </w:p>
    <w:p w14:paraId="5DA7B7C1" w14:textId="77777777" w:rsidR="00171DCE" w:rsidRPr="00AA1165" w:rsidRDefault="00171DCE">
      <w:pPr>
        <w:pStyle w:val="TOCHeading"/>
        <w:rPr>
          <w:b/>
        </w:rPr>
      </w:pPr>
      <w:r w:rsidRPr="00AA1165">
        <w:rPr>
          <w:b/>
        </w:rPr>
        <w:t>Table of Contents</w:t>
      </w:r>
    </w:p>
    <w:p w14:paraId="27E7E25C" w14:textId="0085BFA1" w:rsidR="009B16A9" w:rsidRDefault="00171DCE">
      <w:pPr>
        <w:pStyle w:val="TOC1"/>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91336300" w:history="1">
        <w:r w:rsidR="009B16A9" w:rsidRPr="00FC643E">
          <w:rPr>
            <w:rStyle w:val="Hyperlink"/>
            <w:noProof/>
          </w:rPr>
          <w:t>I.</w:t>
        </w:r>
        <w:r w:rsidR="009B16A9">
          <w:rPr>
            <w:rFonts w:asciiTheme="minorHAnsi" w:eastAsiaTheme="minorEastAsia" w:hAnsiTheme="minorHAnsi" w:cstheme="minorBidi"/>
            <w:noProof/>
            <w:sz w:val="22"/>
            <w:szCs w:val="22"/>
            <w:lang w:eastAsia="en-US"/>
          </w:rPr>
          <w:tab/>
        </w:r>
        <w:r w:rsidR="009B16A9" w:rsidRPr="00FC643E">
          <w:rPr>
            <w:rStyle w:val="Hyperlink"/>
            <w:noProof/>
          </w:rPr>
          <w:t>Introduction</w:t>
        </w:r>
        <w:r w:rsidR="009B16A9">
          <w:rPr>
            <w:noProof/>
            <w:webHidden/>
          </w:rPr>
          <w:tab/>
        </w:r>
        <w:r w:rsidR="009B16A9">
          <w:rPr>
            <w:noProof/>
            <w:webHidden/>
          </w:rPr>
          <w:fldChar w:fldCharType="begin"/>
        </w:r>
        <w:r w:rsidR="009B16A9">
          <w:rPr>
            <w:noProof/>
            <w:webHidden/>
          </w:rPr>
          <w:instrText xml:space="preserve"> PAGEREF _Toc491336300 \h </w:instrText>
        </w:r>
        <w:r w:rsidR="009B16A9">
          <w:rPr>
            <w:noProof/>
            <w:webHidden/>
          </w:rPr>
        </w:r>
        <w:r w:rsidR="009B16A9">
          <w:rPr>
            <w:noProof/>
            <w:webHidden/>
          </w:rPr>
          <w:fldChar w:fldCharType="separate"/>
        </w:r>
        <w:r w:rsidR="009B16A9">
          <w:rPr>
            <w:noProof/>
            <w:webHidden/>
          </w:rPr>
          <w:t>1</w:t>
        </w:r>
        <w:r w:rsidR="009B16A9">
          <w:rPr>
            <w:noProof/>
            <w:webHidden/>
          </w:rPr>
          <w:fldChar w:fldCharType="end"/>
        </w:r>
      </w:hyperlink>
    </w:p>
    <w:p w14:paraId="05E3A4C3" w14:textId="633DA45E" w:rsidR="009B16A9" w:rsidRDefault="00DA0009">
      <w:pPr>
        <w:pStyle w:val="TOC2"/>
        <w:rPr>
          <w:rFonts w:asciiTheme="minorHAnsi" w:eastAsiaTheme="minorEastAsia" w:hAnsiTheme="minorHAnsi" w:cstheme="minorBidi"/>
          <w:noProof/>
          <w:sz w:val="22"/>
          <w:szCs w:val="22"/>
          <w:lang w:eastAsia="en-US"/>
        </w:rPr>
      </w:pPr>
      <w:hyperlink w:anchor="_Toc491336301" w:history="1">
        <w:r w:rsidR="009B16A9" w:rsidRPr="00FC643E">
          <w:rPr>
            <w:rStyle w:val="Hyperlink"/>
            <w:noProof/>
          </w:rPr>
          <w:t>A.</w:t>
        </w:r>
        <w:r w:rsidR="009B16A9">
          <w:rPr>
            <w:rFonts w:asciiTheme="minorHAnsi" w:eastAsiaTheme="minorEastAsia" w:hAnsiTheme="minorHAnsi" w:cstheme="minorBidi"/>
            <w:noProof/>
            <w:sz w:val="22"/>
            <w:szCs w:val="22"/>
            <w:lang w:eastAsia="en-US"/>
          </w:rPr>
          <w:tab/>
        </w:r>
        <w:r w:rsidR="009B16A9" w:rsidRPr="00FC643E">
          <w:rPr>
            <w:rStyle w:val="Hyperlink"/>
            <w:noProof/>
          </w:rPr>
          <w:t>Company Background</w:t>
        </w:r>
        <w:r w:rsidR="009B16A9">
          <w:rPr>
            <w:noProof/>
            <w:webHidden/>
          </w:rPr>
          <w:tab/>
        </w:r>
        <w:r w:rsidR="009B16A9">
          <w:rPr>
            <w:noProof/>
            <w:webHidden/>
          </w:rPr>
          <w:fldChar w:fldCharType="begin"/>
        </w:r>
        <w:r w:rsidR="009B16A9">
          <w:rPr>
            <w:noProof/>
            <w:webHidden/>
          </w:rPr>
          <w:instrText xml:space="preserve"> PAGEREF _Toc491336301 \h </w:instrText>
        </w:r>
        <w:r w:rsidR="009B16A9">
          <w:rPr>
            <w:noProof/>
            <w:webHidden/>
          </w:rPr>
        </w:r>
        <w:r w:rsidR="009B16A9">
          <w:rPr>
            <w:noProof/>
            <w:webHidden/>
          </w:rPr>
          <w:fldChar w:fldCharType="separate"/>
        </w:r>
        <w:r w:rsidR="009B16A9">
          <w:rPr>
            <w:noProof/>
            <w:webHidden/>
          </w:rPr>
          <w:t>1</w:t>
        </w:r>
        <w:r w:rsidR="009B16A9">
          <w:rPr>
            <w:noProof/>
            <w:webHidden/>
          </w:rPr>
          <w:fldChar w:fldCharType="end"/>
        </w:r>
      </w:hyperlink>
    </w:p>
    <w:p w14:paraId="09348F4E" w14:textId="33D28206" w:rsidR="009B16A9" w:rsidRDefault="00DA0009">
      <w:pPr>
        <w:pStyle w:val="TOC2"/>
        <w:rPr>
          <w:rFonts w:asciiTheme="minorHAnsi" w:eastAsiaTheme="minorEastAsia" w:hAnsiTheme="minorHAnsi" w:cstheme="minorBidi"/>
          <w:noProof/>
          <w:sz w:val="22"/>
          <w:szCs w:val="22"/>
          <w:lang w:eastAsia="en-US"/>
        </w:rPr>
      </w:pPr>
      <w:hyperlink w:anchor="_Toc491336302" w:history="1">
        <w:r w:rsidR="009B16A9" w:rsidRPr="00FC643E">
          <w:rPr>
            <w:rStyle w:val="Hyperlink"/>
            <w:noProof/>
          </w:rPr>
          <w:t>B.</w:t>
        </w:r>
        <w:r w:rsidR="009B16A9">
          <w:rPr>
            <w:rFonts w:asciiTheme="minorHAnsi" w:eastAsiaTheme="minorEastAsia" w:hAnsiTheme="minorHAnsi" w:cstheme="minorBidi"/>
            <w:noProof/>
            <w:sz w:val="22"/>
            <w:szCs w:val="22"/>
            <w:lang w:eastAsia="en-US"/>
          </w:rPr>
          <w:tab/>
        </w:r>
        <w:r w:rsidR="009B16A9" w:rsidRPr="00FC643E">
          <w:rPr>
            <w:rStyle w:val="Hyperlink"/>
            <w:noProof/>
          </w:rPr>
          <w:t>Program Background</w:t>
        </w:r>
        <w:r w:rsidR="009B16A9">
          <w:rPr>
            <w:noProof/>
            <w:webHidden/>
          </w:rPr>
          <w:tab/>
        </w:r>
        <w:r w:rsidR="009B16A9">
          <w:rPr>
            <w:noProof/>
            <w:webHidden/>
          </w:rPr>
          <w:fldChar w:fldCharType="begin"/>
        </w:r>
        <w:r w:rsidR="009B16A9">
          <w:rPr>
            <w:noProof/>
            <w:webHidden/>
          </w:rPr>
          <w:instrText xml:space="preserve"> PAGEREF _Toc491336302 \h </w:instrText>
        </w:r>
        <w:r w:rsidR="009B16A9">
          <w:rPr>
            <w:noProof/>
            <w:webHidden/>
          </w:rPr>
        </w:r>
        <w:r w:rsidR="009B16A9">
          <w:rPr>
            <w:noProof/>
            <w:webHidden/>
          </w:rPr>
          <w:fldChar w:fldCharType="separate"/>
        </w:r>
        <w:r w:rsidR="009B16A9">
          <w:rPr>
            <w:noProof/>
            <w:webHidden/>
          </w:rPr>
          <w:t>1</w:t>
        </w:r>
        <w:r w:rsidR="009B16A9">
          <w:rPr>
            <w:noProof/>
            <w:webHidden/>
          </w:rPr>
          <w:fldChar w:fldCharType="end"/>
        </w:r>
      </w:hyperlink>
    </w:p>
    <w:p w14:paraId="406A5B3C" w14:textId="1A798C72" w:rsidR="009B16A9" w:rsidRDefault="00DA0009">
      <w:pPr>
        <w:pStyle w:val="TOC1"/>
        <w:rPr>
          <w:rFonts w:asciiTheme="minorHAnsi" w:eastAsiaTheme="minorEastAsia" w:hAnsiTheme="minorHAnsi" w:cstheme="minorBidi"/>
          <w:noProof/>
          <w:sz w:val="22"/>
          <w:szCs w:val="22"/>
          <w:lang w:eastAsia="en-US"/>
        </w:rPr>
      </w:pPr>
      <w:hyperlink w:anchor="_Toc491336303" w:history="1">
        <w:r w:rsidR="009B16A9" w:rsidRPr="00FC643E">
          <w:rPr>
            <w:rStyle w:val="Hyperlink"/>
            <w:noProof/>
          </w:rPr>
          <w:t>II.</w:t>
        </w:r>
        <w:r w:rsidR="009B16A9">
          <w:rPr>
            <w:rFonts w:asciiTheme="minorHAnsi" w:eastAsiaTheme="minorEastAsia" w:hAnsiTheme="minorHAnsi" w:cstheme="minorBidi"/>
            <w:noProof/>
            <w:sz w:val="22"/>
            <w:szCs w:val="22"/>
            <w:lang w:eastAsia="en-US"/>
          </w:rPr>
          <w:tab/>
        </w:r>
        <w:r w:rsidR="009B16A9" w:rsidRPr="00FC643E">
          <w:rPr>
            <w:rStyle w:val="Hyperlink"/>
            <w:noProof/>
          </w:rPr>
          <w:t>Purpose</w:t>
        </w:r>
        <w:r w:rsidR="009B16A9">
          <w:rPr>
            <w:noProof/>
            <w:webHidden/>
          </w:rPr>
          <w:tab/>
        </w:r>
        <w:r w:rsidR="009B16A9">
          <w:rPr>
            <w:noProof/>
            <w:webHidden/>
          </w:rPr>
          <w:fldChar w:fldCharType="begin"/>
        </w:r>
        <w:r w:rsidR="009B16A9">
          <w:rPr>
            <w:noProof/>
            <w:webHidden/>
          </w:rPr>
          <w:instrText xml:space="preserve"> PAGEREF _Toc491336303 \h </w:instrText>
        </w:r>
        <w:r w:rsidR="009B16A9">
          <w:rPr>
            <w:noProof/>
            <w:webHidden/>
          </w:rPr>
        </w:r>
        <w:r w:rsidR="009B16A9">
          <w:rPr>
            <w:noProof/>
            <w:webHidden/>
          </w:rPr>
          <w:fldChar w:fldCharType="separate"/>
        </w:r>
        <w:r w:rsidR="009B16A9">
          <w:rPr>
            <w:noProof/>
            <w:webHidden/>
          </w:rPr>
          <w:t>1</w:t>
        </w:r>
        <w:r w:rsidR="009B16A9">
          <w:rPr>
            <w:noProof/>
            <w:webHidden/>
          </w:rPr>
          <w:fldChar w:fldCharType="end"/>
        </w:r>
      </w:hyperlink>
    </w:p>
    <w:p w14:paraId="4B3AD39B" w14:textId="09A11BD2" w:rsidR="009B16A9" w:rsidRDefault="00DA0009">
      <w:pPr>
        <w:pStyle w:val="TOC2"/>
        <w:rPr>
          <w:rFonts w:asciiTheme="minorHAnsi" w:eastAsiaTheme="minorEastAsia" w:hAnsiTheme="minorHAnsi" w:cstheme="minorBidi"/>
          <w:noProof/>
          <w:sz w:val="22"/>
          <w:szCs w:val="22"/>
          <w:lang w:eastAsia="en-US"/>
        </w:rPr>
      </w:pPr>
      <w:hyperlink w:anchor="_Toc491336304" w:history="1">
        <w:r w:rsidR="009B16A9" w:rsidRPr="00FC643E">
          <w:rPr>
            <w:rStyle w:val="Hyperlink"/>
            <w:noProof/>
          </w:rPr>
          <w:t>A.</w:t>
        </w:r>
        <w:r w:rsidR="009B16A9">
          <w:rPr>
            <w:rFonts w:asciiTheme="minorHAnsi" w:eastAsiaTheme="minorEastAsia" w:hAnsiTheme="minorHAnsi" w:cstheme="minorBidi"/>
            <w:noProof/>
            <w:sz w:val="22"/>
            <w:szCs w:val="22"/>
            <w:lang w:eastAsia="en-US"/>
          </w:rPr>
          <w:tab/>
        </w:r>
        <w:r w:rsidR="009B16A9" w:rsidRPr="00FC643E">
          <w:rPr>
            <w:rStyle w:val="Hyperlink"/>
            <w:noProof/>
          </w:rPr>
          <w:t>Scope of Work</w:t>
        </w:r>
        <w:r w:rsidR="009B16A9">
          <w:rPr>
            <w:noProof/>
            <w:webHidden/>
          </w:rPr>
          <w:tab/>
        </w:r>
        <w:r w:rsidR="009B16A9">
          <w:rPr>
            <w:noProof/>
            <w:webHidden/>
          </w:rPr>
          <w:fldChar w:fldCharType="begin"/>
        </w:r>
        <w:r w:rsidR="009B16A9">
          <w:rPr>
            <w:noProof/>
            <w:webHidden/>
          </w:rPr>
          <w:instrText xml:space="preserve"> PAGEREF _Toc491336304 \h </w:instrText>
        </w:r>
        <w:r w:rsidR="009B16A9">
          <w:rPr>
            <w:noProof/>
            <w:webHidden/>
          </w:rPr>
        </w:r>
        <w:r w:rsidR="009B16A9">
          <w:rPr>
            <w:noProof/>
            <w:webHidden/>
          </w:rPr>
          <w:fldChar w:fldCharType="separate"/>
        </w:r>
        <w:r w:rsidR="009B16A9">
          <w:rPr>
            <w:noProof/>
            <w:webHidden/>
          </w:rPr>
          <w:t>1</w:t>
        </w:r>
        <w:r w:rsidR="009B16A9">
          <w:rPr>
            <w:noProof/>
            <w:webHidden/>
          </w:rPr>
          <w:fldChar w:fldCharType="end"/>
        </w:r>
      </w:hyperlink>
    </w:p>
    <w:p w14:paraId="2AD4ADBD" w14:textId="034BB75B" w:rsidR="009B16A9" w:rsidRDefault="00DA0009">
      <w:pPr>
        <w:pStyle w:val="TOC1"/>
        <w:rPr>
          <w:rFonts w:asciiTheme="minorHAnsi" w:eastAsiaTheme="minorEastAsia" w:hAnsiTheme="minorHAnsi" w:cstheme="minorBidi"/>
          <w:noProof/>
          <w:sz w:val="22"/>
          <w:szCs w:val="22"/>
          <w:lang w:eastAsia="en-US"/>
        </w:rPr>
      </w:pPr>
      <w:hyperlink w:anchor="_Toc491336305" w:history="1">
        <w:r w:rsidR="009B16A9" w:rsidRPr="00FC643E">
          <w:rPr>
            <w:rStyle w:val="Hyperlink"/>
            <w:noProof/>
          </w:rPr>
          <w:t>V.</w:t>
        </w:r>
        <w:r w:rsidR="009B16A9">
          <w:rPr>
            <w:rFonts w:asciiTheme="minorHAnsi" w:eastAsiaTheme="minorEastAsia" w:hAnsiTheme="minorHAnsi" w:cstheme="minorBidi"/>
            <w:noProof/>
            <w:sz w:val="22"/>
            <w:szCs w:val="22"/>
            <w:lang w:eastAsia="en-US"/>
          </w:rPr>
          <w:tab/>
        </w:r>
        <w:r w:rsidR="009B16A9" w:rsidRPr="00FC643E">
          <w:rPr>
            <w:rStyle w:val="Hyperlink"/>
            <w:noProof/>
          </w:rPr>
          <w:t>CONTRACT MECHANISM &amp; TERMS OF PAYMENT</w:t>
        </w:r>
        <w:r w:rsidR="009B16A9">
          <w:rPr>
            <w:noProof/>
            <w:webHidden/>
          </w:rPr>
          <w:tab/>
        </w:r>
        <w:r w:rsidR="009B16A9">
          <w:rPr>
            <w:noProof/>
            <w:webHidden/>
          </w:rPr>
          <w:fldChar w:fldCharType="begin"/>
        </w:r>
        <w:r w:rsidR="009B16A9">
          <w:rPr>
            <w:noProof/>
            <w:webHidden/>
          </w:rPr>
          <w:instrText xml:space="preserve"> PAGEREF _Toc491336305 \h </w:instrText>
        </w:r>
        <w:r w:rsidR="009B16A9">
          <w:rPr>
            <w:noProof/>
            <w:webHidden/>
          </w:rPr>
        </w:r>
        <w:r w:rsidR="009B16A9">
          <w:rPr>
            <w:noProof/>
            <w:webHidden/>
          </w:rPr>
          <w:fldChar w:fldCharType="separate"/>
        </w:r>
        <w:r w:rsidR="009B16A9">
          <w:rPr>
            <w:noProof/>
            <w:webHidden/>
          </w:rPr>
          <w:t>2</w:t>
        </w:r>
        <w:r w:rsidR="009B16A9">
          <w:rPr>
            <w:noProof/>
            <w:webHidden/>
          </w:rPr>
          <w:fldChar w:fldCharType="end"/>
        </w:r>
      </w:hyperlink>
    </w:p>
    <w:p w14:paraId="3C19E9A0" w14:textId="715A4547" w:rsidR="009B16A9" w:rsidRDefault="00DA0009">
      <w:pPr>
        <w:pStyle w:val="TOC1"/>
        <w:rPr>
          <w:rFonts w:asciiTheme="minorHAnsi" w:eastAsiaTheme="minorEastAsia" w:hAnsiTheme="minorHAnsi" w:cstheme="minorBidi"/>
          <w:noProof/>
          <w:sz w:val="22"/>
          <w:szCs w:val="22"/>
          <w:lang w:eastAsia="en-US"/>
        </w:rPr>
      </w:pPr>
      <w:hyperlink w:anchor="_Toc491336306" w:history="1">
        <w:r w:rsidR="009B16A9" w:rsidRPr="00FC643E">
          <w:rPr>
            <w:rStyle w:val="Hyperlink"/>
            <w:noProof/>
          </w:rPr>
          <w:t>VI.</w:t>
        </w:r>
        <w:r w:rsidR="009B16A9">
          <w:rPr>
            <w:rFonts w:asciiTheme="minorHAnsi" w:eastAsiaTheme="minorEastAsia" w:hAnsiTheme="minorHAnsi" w:cstheme="minorBidi"/>
            <w:noProof/>
            <w:sz w:val="22"/>
            <w:szCs w:val="22"/>
            <w:lang w:eastAsia="en-US"/>
          </w:rPr>
          <w:tab/>
        </w:r>
        <w:r w:rsidR="009B16A9" w:rsidRPr="00FC643E">
          <w:rPr>
            <w:rStyle w:val="Hyperlink"/>
            <w:noProof/>
          </w:rPr>
          <w:t>PROPOSAL PREPARATION AND SUBMISSION REQUIREMENTS</w:t>
        </w:r>
        <w:r w:rsidR="009B16A9">
          <w:rPr>
            <w:noProof/>
            <w:webHidden/>
          </w:rPr>
          <w:tab/>
        </w:r>
        <w:r w:rsidR="009B16A9">
          <w:rPr>
            <w:noProof/>
            <w:webHidden/>
          </w:rPr>
          <w:fldChar w:fldCharType="begin"/>
        </w:r>
        <w:r w:rsidR="009B16A9">
          <w:rPr>
            <w:noProof/>
            <w:webHidden/>
          </w:rPr>
          <w:instrText xml:space="preserve"> PAGEREF _Toc491336306 \h </w:instrText>
        </w:r>
        <w:r w:rsidR="009B16A9">
          <w:rPr>
            <w:noProof/>
            <w:webHidden/>
          </w:rPr>
        </w:r>
        <w:r w:rsidR="009B16A9">
          <w:rPr>
            <w:noProof/>
            <w:webHidden/>
          </w:rPr>
          <w:fldChar w:fldCharType="separate"/>
        </w:r>
        <w:r w:rsidR="009B16A9">
          <w:rPr>
            <w:noProof/>
            <w:webHidden/>
          </w:rPr>
          <w:t>2</w:t>
        </w:r>
        <w:r w:rsidR="009B16A9">
          <w:rPr>
            <w:noProof/>
            <w:webHidden/>
          </w:rPr>
          <w:fldChar w:fldCharType="end"/>
        </w:r>
      </w:hyperlink>
    </w:p>
    <w:p w14:paraId="49248148" w14:textId="179EAA55" w:rsidR="009B16A9" w:rsidRDefault="00DA0009">
      <w:pPr>
        <w:pStyle w:val="TOC2"/>
        <w:rPr>
          <w:rFonts w:asciiTheme="minorHAnsi" w:eastAsiaTheme="minorEastAsia" w:hAnsiTheme="minorHAnsi" w:cstheme="minorBidi"/>
          <w:noProof/>
          <w:sz w:val="22"/>
          <w:szCs w:val="22"/>
          <w:lang w:eastAsia="en-US"/>
        </w:rPr>
      </w:pPr>
      <w:hyperlink w:anchor="_Toc491336307" w:history="1">
        <w:r w:rsidR="009B16A9" w:rsidRPr="00FC643E">
          <w:rPr>
            <w:rStyle w:val="Hyperlink"/>
            <w:noProof/>
          </w:rPr>
          <w:t>A.</w:t>
        </w:r>
        <w:r w:rsidR="009B16A9">
          <w:rPr>
            <w:rFonts w:asciiTheme="minorHAnsi" w:eastAsiaTheme="minorEastAsia" w:hAnsiTheme="minorHAnsi" w:cstheme="minorBidi"/>
            <w:noProof/>
            <w:sz w:val="22"/>
            <w:szCs w:val="22"/>
            <w:lang w:eastAsia="en-US"/>
          </w:rPr>
          <w:tab/>
        </w:r>
        <w:r w:rsidR="009B16A9" w:rsidRPr="00FC643E">
          <w:rPr>
            <w:rStyle w:val="Hyperlink"/>
            <w:noProof/>
          </w:rPr>
          <w:t>Instructions for Proposal Preparation</w:t>
        </w:r>
        <w:r w:rsidR="009B16A9">
          <w:rPr>
            <w:noProof/>
            <w:webHidden/>
          </w:rPr>
          <w:tab/>
        </w:r>
        <w:r w:rsidR="009B16A9">
          <w:rPr>
            <w:noProof/>
            <w:webHidden/>
          </w:rPr>
          <w:fldChar w:fldCharType="begin"/>
        </w:r>
        <w:r w:rsidR="009B16A9">
          <w:rPr>
            <w:noProof/>
            <w:webHidden/>
          </w:rPr>
          <w:instrText xml:space="preserve"> PAGEREF _Toc491336307 \h </w:instrText>
        </w:r>
        <w:r w:rsidR="009B16A9">
          <w:rPr>
            <w:noProof/>
            <w:webHidden/>
          </w:rPr>
        </w:r>
        <w:r w:rsidR="009B16A9">
          <w:rPr>
            <w:noProof/>
            <w:webHidden/>
          </w:rPr>
          <w:fldChar w:fldCharType="separate"/>
        </w:r>
        <w:r w:rsidR="009B16A9">
          <w:rPr>
            <w:noProof/>
            <w:webHidden/>
          </w:rPr>
          <w:t>2</w:t>
        </w:r>
        <w:r w:rsidR="009B16A9">
          <w:rPr>
            <w:noProof/>
            <w:webHidden/>
          </w:rPr>
          <w:fldChar w:fldCharType="end"/>
        </w:r>
      </w:hyperlink>
    </w:p>
    <w:p w14:paraId="18807F0D" w14:textId="23A8F809" w:rsidR="009B16A9" w:rsidRDefault="00DA0009">
      <w:pPr>
        <w:pStyle w:val="TOC3"/>
        <w:rPr>
          <w:rFonts w:asciiTheme="minorHAnsi" w:eastAsiaTheme="minorEastAsia" w:hAnsiTheme="minorHAnsi" w:cstheme="minorBidi"/>
          <w:noProof/>
          <w:sz w:val="22"/>
          <w:szCs w:val="22"/>
          <w:lang w:eastAsia="en-US"/>
        </w:rPr>
      </w:pPr>
      <w:hyperlink w:anchor="_Toc491336308" w:history="1">
        <w:r w:rsidR="009B16A9" w:rsidRPr="00FC643E">
          <w:rPr>
            <w:rStyle w:val="Hyperlink"/>
            <w:noProof/>
          </w:rPr>
          <w:t>Capability and Technical Experience Statement</w:t>
        </w:r>
        <w:r w:rsidR="009B16A9">
          <w:rPr>
            <w:noProof/>
            <w:webHidden/>
          </w:rPr>
          <w:tab/>
        </w:r>
        <w:r w:rsidR="009B16A9">
          <w:rPr>
            <w:noProof/>
            <w:webHidden/>
          </w:rPr>
          <w:fldChar w:fldCharType="begin"/>
        </w:r>
        <w:r w:rsidR="009B16A9">
          <w:rPr>
            <w:noProof/>
            <w:webHidden/>
          </w:rPr>
          <w:instrText xml:space="preserve"> PAGEREF _Toc491336308 \h </w:instrText>
        </w:r>
        <w:r w:rsidR="009B16A9">
          <w:rPr>
            <w:noProof/>
            <w:webHidden/>
          </w:rPr>
        </w:r>
        <w:r w:rsidR="009B16A9">
          <w:rPr>
            <w:noProof/>
            <w:webHidden/>
          </w:rPr>
          <w:fldChar w:fldCharType="separate"/>
        </w:r>
        <w:r w:rsidR="009B16A9">
          <w:rPr>
            <w:noProof/>
            <w:webHidden/>
          </w:rPr>
          <w:t>3</w:t>
        </w:r>
        <w:r w:rsidR="009B16A9">
          <w:rPr>
            <w:noProof/>
            <w:webHidden/>
          </w:rPr>
          <w:fldChar w:fldCharType="end"/>
        </w:r>
      </w:hyperlink>
    </w:p>
    <w:p w14:paraId="1496CBAD" w14:textId="46BC7E9C" w:rsidR="009B16A9" w:rsidRDefault="00DA0009">
      <w:pPr>
        <w:pStyle w:val="TOC3"/>
        <w:rPr>
          <w:rFonts w:asciiTheme="minorHAnsi" w:eastAsiaTheme="minorEastAsia" w:hAnsiTheme="minorHAnsi" w:cstheme="minorBidi"/>
          <w:noProof/>
          <w:sz w:val="22"/>
          <w:szCs w:val="22"/>
          <w:lang w:eastAsia="en-US"/>
        </w:rPr>
      </w:pPr>
      <w:hyperlink w:anchor="_Toc491336309" w:history="1">
        <w:r w:rsidR="009B16A9" w:rsidRPr="00FC643E">
          <w:rPr>
            <w:rStyle w:val="Hyperlink"/>
            <w:noProof/>
          </w:rPr>
          <w:t>Project Staffing</w:t>
        </w:r>
        <w:r w:rsidR="009B16A9">
          <w:rPr>
            <w:noProof/>
            <w:webHidden/>
          </w:rPr>
          <w:tab/>
        </w:r>
        <w:r w:rsidR="009B16A9">
          <w:rPr>
            <w:noProof/>
            <w:webHidden/>
          </w:rPr>
          <w:fldChar w:fldCharType="begin"/>
        </w:r>
        <w:r w:rsidR="009B16A9">
          <w:rPr>
            <w:noProof/>
            <w:webHidden/>
          </w:rPr>
          <w:instrText xml:space="preserve"> PAGEREF _Toc491336309 \h </w:instrText>
        </w:r>
        <w:r w:rsidR="009B16A9">
          <w:rPr>
            <w:noProof/>
            <w:webHidden/>
          </w:rPr>
        </w:r>
        <w:r w:rsidR="009B16A9">
          <w:rPr>
            <w:noProof/>
            <w:webHidden/>
          </w:rPr>
          <w:fldChar w:fldCharType="separate"/>
        </w:r>
        <w:r w:rsidR="009B16A9">
          <w:rPr>
            <w:noProof/>
            <w:webHidden/>
          </w:rPr>
          <w:t>3</w:t>
        </w:r>
        <w:r w:rsidR="009B16A9">
          <w:rPr>
            <w:noProof/>
            <w:webHidden/>
          </w:rPr>
          <w:fldChar w:fldCharType="end"/>
        </w:r>
      </w:hyperlink>
    </w:p>
    <w:p w14:paraId="781056EE" w14:textId="7652259B" w:rsidR="009B16A9" w:rsidRDefault="00DA0009">
      <w:pPr>
        <w:pStyle w:val="TOC3"/>
        <w:rPr>
          <w:rFonts w:asciiTheme="minorHAnsi" w:eastAsiaTheme="minorEastAsia" w:hAnsiTheme="minorHAnsi" w:cstheme="minorBidi"/>
          <w:noProof/>
          <w:sz w:val="22"/>
          <w:szCs w:val="22"/>
          <w:lang w:eastAsia="en-US"/>
        </w:rPr>
      </w:pPr>
      <w:hyperlink w:anchor="_Toc491336310" w:history="1">
        <w:r w:rsidR="009B16A9" w:rsidRPr="00FC643E">
          <w:rPr>
            <w:rStyle w:val="Hyperlink"/>
            <w:noProof/>
          </w:rPr>
          <w:t>Cost Proposal</w:t>
        </w:r>
        <w:r w:rsidR="009B16A9">
          <w:rPr>
            <w:noProof/>
            <w:webHidden/>
          </w:rPr>
          <w:tab/>
        </w:r>
        <w:r w:rsidR="009B16A9">
          <w:rPr>
            <w:noProof/>
            <w:webHidden/>
          </w:rPr>
          <w:fldChar w:fldCharType="begin"/>
        </w:r>
        <w:r w:rsidR="009B16A9">
          <w:rPr>
            <w:noProof/>
            <w:webHidden/>
          </w:rPr>
          <w:instrText xml:space="preserve"> PAGEREF _Toc491336310 \h </w:instrText>
        </w:r>
        <w:r w:rsidR="009B16A9">
          <w:rPr>
            <w:noProof/>
            <w:webHidden/>
          </w:rPr>
        </w:r>
        <w:r w:rsidR="009B16A9">
          <w:rPr>
            <w:noProof/>
            <w:webHidden/>
          </w:rPr>
          <w:fldChar w:fldCharType="separate"/>
        </w:r>
        <w:r w:rsidR="009B16A9">
          <w:rPr>
            <w:noProof/>
            <w:webHidden/>
          </w:rPr>
          <w:t>3</w:t>
        </w:r>
        <w:r w:rsidR="009B16A9">
          <w:rPr>
            <w:noProof/>
            <w:webHidden/>
          </w:rPr>
          <w:fldChar w:fldCharType="end"/>
        </w:r>
      </w:hyperlink>
    </w:p>
    <w:p w14:paraId="25E3D350" w14:textId="0CD23DAF" w:rsidR="009B16A9" w:rsidRDefault="00DA0009">
      <w:pPr>
        <w:pStyle w:val="TOC3"/>
        <w:rPr>
          <w:rFonts w:asciiTheme="minorHAnsi" w:eastAsiaTheme="minorEastAsia" w:hAnsiTheme="minorHAnsi" w:cstheme="minorBidi"/>
          <w:noProof/>
          <w:sz w:val="22"/>
          <w:szCs w:val="22"/>
          <w:lang w:eastAsia="en-US"/>
        </w:rPr>
      </w:pPr>
      <w:hyperlink w:anchor="_Toc491336311" w:history="1">
        <w:r w:rsidR="009B16A9" w:rsidRPr="00FC643E">
          <w:rPr>
            <w:rStyle w:val="Hyperlink"/>
            <w:noProof/>
          </w:rPr>
          <w:t>References</w:t>
        </w:r>
        <w:r w:rsidR="009B16A9">
          <w:rPr>
            <w:noProof/>
            <w:webHidden/>
          </w:rPr>
          <w:tab/>
        </w:r>
        <w:r w:rsidR="009B16A9">
          <w:rPr>
            <w:noProof/>
            <w:webHidden/>
          </w:rPr>
          <w:fldChar w:fldCharType="begin"/>
        </w:r>
        <w:r w:rsidR="009B16A9">
          <w:rPr>
            <w:noProof/>
            <w:webHidden/>
          </w:rPr>
          <w:instrText xml:space="preserve"> PAGEREF _Toc491336311 \h </w:instrText>
        </w:r>
        <w:r w:rsidR="009B16A9">
          <w:rPr>
            <w:noProof/>
            <w:webHidden/>
          </w:rPr>
        </w:r>
        <w:r w:rsidR="009B16A9">
          <w:rPr>
            <w:noProof/>
            <w:webHidden/>
          </w:rPr>
          <w:fldChar w:fldCharType="separate"/>
        </w:r>
        <w:r w:rsidR="009B16A9">
          <w:rPr>
            <w:noProof/>
            <w:webHidden/>
          </w:rPr>
          <w:t>3</w:t>
        </w:r>
        <w:r w:rsidR="009B16A9">
          <w:rPr>
            <w:noProof/>
            <w:webHidden/>
          </w:rPr>
          <w:fldChar w:fldCharType="end"/>
        </w:r>
      </w:hyperlink>
    </w:p>
    <w:p w14:paraId="302E5870" w14:textId="61B4AAB7" w:rsidR="009B16A9" w:rsidRDefault="00DA0009">
      <w:pPr>
        <w:pStyle w:val="TOC2"/>
        <w:rPr>
          <w:rFonts w:asciiTheme="minorHAnsi" w:eastAsiaTheme="minorEastAsia" w:hAnsiTheme="minorHAnsi" w:cstheme="minorBidi"/>
          <w:noProof/>
          <w:sz w:val="22"/>
          <w:szCs w:val="22"/>
          <w:lang w:eastAsia="en-US"/>
        </w:rPr>
      </w:pPr>
      <w:hyperlink w:anchor="_Toc491336312" w:history="1">
        <w:r w:rsidR="009B16A9" w:rsidRPr="00FC643E">
          <w:rPr>
            <w:rStyle w:val="Hyperlink"/>
            <w:noProof/>
          </w:rPr>
          <w:t>B.</w:t>
        </w:r>
        <w:r w:rsidR="009B16A9">
          <w:rPr>
            <w:rFonts w:asciiTheme="minorHAnsi" w:eastAsiaTheme="minorEastAsia" w:hAnsiTheme="minorHAnsi" w:cstheme="minorBidi"/>
            <w:noProof/>
            <w:sz w:val="22"/>
            <w:szCs w:val="22"/>
            <w:lang w:eastAsia="en-US"/>
          </w:rPr>
          <w:tab/>
        </w:r>
        <w:r w:rsidR="009B16A9" w:rsidRPr="00FC643E">
          <w:rPr>
            <w:rStyle w:val="Hyperlink"/>
            <w:noProof/>
          </w:rPr>
          <w:t>Instructions for Submission of Proposal</w:t>
        </w:r>
        <w:r w:rsidR="009B16A9">
          <w:rPr>
            <w:noProof/>
            <w:webHidden/>
          </w:rPr>
          <w:tab/>
        </w:r>
        <w:r w:rsidR="009B16A9">
          <w:rPr>
            <w:noProof/>
            <w:webHidden/>
          </w:rPr>
          <w:fldChar w:fldCharType="begin"/>
        </w:r>
        <w:r w:rsidR="009B16A9">
          <w:rPr>
            <w:noProof/>
            <w:webHidden/>
          </w:rPr>
          <w:instrText xml:space="preserve"> PAGEREF _Toc491336312 \h </w:instrText>
        </w:r>
        <w:r w:rsidR="009B16A9">
          <w:rPr>
            <w:noProof/>
            <w:webHidden/>
          </w:rPr>
        </w:r>
        <w:r w:rsidR="009B16A9">
          <w:rPr>
            <w:noProof/>
            <w:webHidden/>
          </w:rPr>
          <w:fldChar w:fldCharType="separate"/>
        </w:r>
        <w:r w:rsidR="009B16A9">
          <w:rPr>
            <w:noProof/>
            <w:webHidden/>
          </w:rPr>
          <w:t>3</w:t>
        </w:r>
        <w:r w:rsidR="009B16A9">
          <w:rPr>
            <w:noProof/>
            <w:webHidden/>
          </w:rPr>
          <w:fldChar w:fldCharType="end"/>
        </w:r>
      </w:hyperlink>
    </w:p>
    <w:p w14:paraId="7D039940" w14:textId="3F44768E" w:rsidR="009B16A9" w:rsidRDefault="00DA0009">
      <w:pPr>
        <w:pStyle w:val="TOC1"/>
        <w:rPr>
          <w:rFonts w:asciiTheme="minorHAnsi" w:eastAsiaTheme="minorEastAsia" w:hAnsiTheme="minorHAnsi" w:cstheme="minorBidi"/>
          <w:noProof/>
          <w:sz w:val="22"/>
          <w:szCs w:val="22"/>
          <w:lang w:eastAsia="en-US"/>
        </w:rPr>
      </w:pPr>
      <w:hyperlink w:anchor="_Toc491336313" w:history="1">
        <w:r w:rsidR="009B16A9" w:rsidRPr="00FC643E">
          <w:rPr>
            <w:rStyle w:val="Hyperlink"/>
            <w:noProof/>
          </w:rPr>
          <w:t>VII.</w:t>
        </w:r>
        <w:r w:rsidR="009B16A9">
          <w:rPr>
            <w:rFonts w:asciiTheme="minorHAnsi" w:eastAsiaTheme="minorEastAsia" w:hAnsiTheme="minorHAnsi" w:cstheme="minorBidi"/>
            <w:noProof/>
            <w:sz w:val="22"/>
            <w:szCs w:val="22"/>
            <w:lang w:eastAsia="en-US"/>
          </w:rPr>
          <w:tab/>
        </w:r>
        <w:r w:rsidR="009B16A9" w:rsidRPr="00FC643E">
          <w:rPr>
            <w:rStyle w:val="Hyperlink"/>
            <w:noProof/>
          </w:rPr>
          <w:t>CRITERIA FOR EVALUATION</w:t>
        </w:r>
        <w:r w:rsidR="009B16A9">
          <w:rPr>
            <w:noProof/>
            <w:webHidden/>
          </w:rPr>
          <w:tab/>
        </w:r>
        <w:r w:rsidR="009B16A9">
          <w:rPr>
            <w:noProof/>
            <w:webHidden/>
          </w:rPr>
          <w:fldChar w:fldCharType="begin"/>
        </w:r>
        <w:r w:rsidR="009B16A9">
          <w:rPr>
            <w:noProof/>
            <w:webHidden/>
          </w:rPr>
          <w:instrText xml:space="preserve"> PAGEREF _Toc491336313 \h </w:instrText>
        </w:r>
        <w:r w:rsidR="009B16A9">
          <w:rPr>
            <w:noProof/>
            <w:webHidden/>
          </w:rPr>
        </w:r>
        <w:r w:rsidR="009B16A9">
          <w:rPr>
            <w:noProof/>
            <w:webHidden/>
          </w:rPr>
          <w:fldChar w:fldCharType="separate"/>
        </w:r>
        <w:r w:rsidR="009B16A9">
          <w:rPr>
            <w:noProof/>
            <w:webHidden/>
          </w:rPr>
          <w:t>4</w:t>
        </w:r>
        <w:r w:rsidR="009B16A9">
          <w:rPr>
            <w:noProof/>
            <w:webHidden/>
          </w:rPr>
          <w:fldChar w:fldCharType="end"/>
        </w:r>
      </w:hyperlink>
    </w:p>
    <w:p w14:paraId="0E1B20EB" w14:textId="73649089" w:rsidR="009B16A9" w:rsidRDefault="00DA0009">
      <w:pPr>
        <w:pStyle w:val="TOC1"/>
        <w:rPr>
          <w:rFonts w:asciiTheme="minorHAnsi" w:eastAsiaTheme="minorEastAsia" w:hAnsiTheme="minorHAnsi" w:cstheme="minorBidi"/>
          <w:noProof/>
          <w:sz w:val="22"/>
          <w:szCs w:val="22"/>
          <w:lang w:eastAsia="en-US"/>
        </w:rPr>
      </w:pPr>
      <w:hyperlink w:anchor="_Toc491336314" w:history="1">
        <w:r w:rsidR="009B16A9" w:rsidRPr="00FC643E">
          <w:rPr>
            <w:rStyle w:val="Hyperlink"/>
            <w:noProof/>
          </w:rPr>
          <w:t>VIII.</w:t>
        </w:r>
        <w:r w:rsidR="009B16A9">
          <w:rPr>
            <w:rFonts w:asciiTheme="minorHAnsi" w:eastAsiaTheme="minorEastAsia" w:hAnsiTheme="minorHAnsi" w:cstheme="minorBidi"/>
            <w:noProof/>
            <w:sz w:val="22"/>
            <w:szCs w:val="22"/>
            <w:lang w:eastAsia="en-US"/>
          </w:rPr>
          <w:tab/>
        </w:r>
        <w:r w:rsidR="009B16A9" w:rsidRPr="00FC643E">
          <w:rPr>
            <w:rStyle w:val="Hyperlink"/>
            <w:noProof/>
          </w:rPr>
          <w:t>SOLICITATION PROCESS</w:t>
        </w:r>
        <w:r w:rsidR="009B16A9">
          <w:rPr>
            <w:noProof/>
            <w:webHidden/>
          </w:rPr>
          <w:tab/>
        </w:r>
        <w:r w:rsidR="009B16A9">
          <w:rPr>
            <w:noProof/>
            <w:webHidden/>
          </w:rPr>
          <w:fldChar w:fldCharType="begin"/>
        </w:r>
        <w:r w:rsidR="009B16A9">
          <w:rPr>
            <w:noProof/>
            <w:webHidden/>
          </w:rPr>
          <w:instrText xml:space="preserve"> PAGEREF _Toc491336314 \h </w:instrText>
        </w:r>
        <w:r w:rsidR="009B16A9">
          <w:rPr>
            <w:noProof/>
            <w:webHidden/>
          </w:rPr>
        </w:r>
        <w:r w:rsidR="009B16A9">
          <w:rPr>
            <w:noProof/>
            <w:webHidden/>
          </w:rPr>
          <w:fldChar w:fldCharType="separate"/>
        </w:r>
        <w:r w:rsidR="009B16A9">
          <w:rPr>
            <w:noProof/>
            <w:webHidden/>
          </w:rPr>
          <w:t>4</w:t>
        </w:r>
        <w:r w:rsidR="009B16A9">
          <w:rPr>
            <w:noProof/>
            <w:webHidden/>
          </w:rPr>
          <w:fldChar w:fldCharType="end"/>
        </w:r>
      </w:hyperlink>
    </w:p>
    <w:p w14:paraId="41CA83CE" w14:textId="13C64D81" w:rsidR="009B16A9" w:rsidRDefault="00DA0009">
      <w:pPr>
        <w:pStyle w:val="TOC1"/>
        <w:rPr>
          <w:rFonts w:asciiTheme="minorHAnsi" w:eastAsiaTheme="minorEastAsia" w:hAnsiTheme="minorHAnsi" w:cstheme="minorBidi"/>
          <w:noProof/>
          <w:sz w:val="22"/>
          <w:szCs w:val="22"/>
          <w:lang w:eastAsia="en-US"/>
        </w:rPr>
      </w:pPr>
      <w:hyperlink w:anchor="_Toc491336315" w:history="1">
        <w:r w:rsidR="009B16A9" w:rsidRPr="00FC643E">
          <w:rPr>
            <w:rStyle w:val="Hyperlink"/>
            <w:noProof/>
          </w:rPr>
          <w:t>IX.</w:t>
        </w:r>
        <w:r w:rsidR="009B16A9">
          <w:rPr>
            <w:rFonts w:asciiTheme="minorHAnsi" w:eastAsiaTheme="minorEastAsia" w:hAnsiTheme="minorHAnsi" w:cstheme="minorBidi"/>
            <w:noProof/>
            <w:sz w:val="22"/>
            <w:szCs w:val="22"/>
            <w:lang w:eastAsia="en-US"/>
          </w:rPr>
          <w:tab/>
        </w:r>
        <w:r w:rsidR="009B16A9" w:rsidRPr="00FC643E">
          <w:rPr>
            <w:rStyle w:val="Hyperlink"/>
            <w:noProof/>
          </w:rPr>
          <w:t>TERMS AND CONDITIONS</w:t>
        </w:r>
        <w:r w:rsidR="009B16A9">
          <w:rPr>
            <w:noProof/>
            <w:webHidden/>
          </w:rPr>
          <w:tab/>
        </w:r>
        <w:r w:rsidR="009B16A9">
          <w:rPr>
            <w:noProof/>
            <w:webHidden/>
          </w:rPr>
          <w:fldChar w:fldCharType="begin"/>
        </w:r>
        <w:r w:rsidR="009B16A9">
          <w:rPr>
            <w:noProof/>
            <w:webHidden/>
          </w:rPr>
          <w:instrText xml:space="preserve"> PAGEREF _Toc491336315 \h </w:instrText>
        </w:r>
        <w:r w:rsidR="009B16A9">
          <w:rPr>
            <w:noProof/>
            <w:webHidden/>
          </w:rPr>
        </w:r>
        <w:r w:rsidR="009B16A9">
          <w:rPr>
            <w:noProof/>
            <w:webHidden/>
          </w:rPr>
          <w:fldChar w:fldCharType="separate"/>
        </w:r>
        <w:r w:rsidR="009B16A9">
          <w:rPr>
            <w:noProof/>
            <w:webHidden/>
          </w:rPr>
          <w:t>4</w:t>
        </w:r>
        <w:r w:rsidR="009B16A9">
          <w:rPr>
            <w:noProof/>
            <w:webHidden/>
          </w:rPr>
          <w:fldChar w:fldCharType="end"/>
        </w:r>
      </w:hyperlink>
    </w:p>
    <w:p w14:paraId="112F44AA" w14:textId="3874E19E" w:rsidR="009B16A9" w:rsidRDefault="00DA0009">
      <w:pPr>
        <w:pStyle w:val="TOC2"/>
        <w:rPr>
          <w:rFonts w:asciiTheme="minorHAnsi" w:eastAsiaTheme="minorEastAsia" w:hAnsiTheme="minorHAnsi" w:cstheme="minorBidi"/>
          <w:noProof/>
          <w:sz w:val="22"/>
          <w:szCs w:val="22"/>
          <w:lang w:eastAsia="en-US"/>
        </w:rPr>
      </w:pPr>
      <w:hyperlink w:anchor="_Toc491336316" w:history="1">
        <w:r w:rsidR="009B16A9" w:rsidRPr="00FC643E">
          <w:rPr>
            <w:rStyle w:val="Hyperlink"/>
            <w:noProof/>
          </w:rPr>
          <w:t>A.</w:t>
        </w:r>
        <w:r w:rsidR="009B16A9">
          <w:rPr>
            <w:rFonts w:asciiTheme="minorHAnsi" w:eastAsiaTheme="minorEastAsia" w:hAnsiTheme="minorHAnsi" w:cstheme="minorBidi"/>
            <w:noProof/>
            <w:sz w:val="22"/>
            <w:szCs w:val="22"/>
            <w:lang w:eastAsia="en-US"/>
          </w:rPr>
          <w:tab/>
        </w:r>
        <w:r w:rsidR="009B16A9" w:rsidRPr="00FC643E">
          <w:rPr>
            <w:rStyle w:val="Hyperlink"/>
            <w:noProof/>
          </w:rPr>
          <w:t>Late Submissions</w:t>
        </w:r>
        <w:r w:rsidR="009B16A9">
          <w:rPr>
            <w:noProof/>
            <w:webHidden/>
          </w:rPr>
          <w:tab/>
        </w:r>
        <w:r w:rsidR="009B16A9">
          <w:rPr>
            <w:noProof/>
            <w:webHidden/>
          </w:rPr>
          <w:fldChar w:fldCharType="begin"/>
        </w:r>
        <w:r w:rsidR="009B16A9">
          <w:rPr>
            <w:noProof/>
            <w:webHidden/>
          </w:rPr>
          <w:instrText xml:space="preserve"> PAGEREF _Toc491336316 \h </w:instrText>
        </w:r>
        <w:r w:rsidR="009B16A9">
          <w:rPr>
            <w:noProof/>
            <w:webHidden/>
          </w:rPr>
        </w:r>
        <w:r w:rsidR="009B16A9">
          <w:rPr>
            <w:noProof/>
            <w:webHidden/>
          </w:rPr>
          <w:fldChar w:fldCharType="separate"/>
        </w:r>
        <w:r w:rsidR="009B16A9">
          <w:rPr>
            <w:noProof/>
            <w:webHidden/>
          </w:rPr>
          <w:t>4</w:t>
        </w:r>
        <w:r w:rsidR="009B16A9">
          <w:rPr>
            <w:noProof/>
            <w:webHidden/>
          </w:rPr>
          <w:fldChar w:fldCharType="end"/>
        </w:r>
      </w:hyperlink>
    </w:p>
    <w:p w14:paraId="5D69E487" w14:textId="6E191282" w:rsidR="009B16A9" w:rsidRDefault="00DA0009">
      <w:pPr>
        <w:pStyle w:val="TOC2"/>
        <w:rPr>
          <w:rFonts w:asciiTheme="minorHAnsi" w:eastAsiaTheme="minorEastAsia" w:hAnsiTheme="minorHAnsi" w:cstheme="minorBidi"/>
          <w:noProof/>
          <w:sz w:val="22"/>
          <w:szCs w:val="22"/>
          <w:lang w:eastAsia="en-US"/>
        </w:rPr>
      </w:pPr>
      <w:hyperlink w:anchor="_Toc491336317" w:history="1">
        <w:r w:rsidR="009B16A9" w:rsidRPr="00FC643E">
          <w:rPr>
            <w:rStyle w:val="Hyperlink"/>
            <w:noProof/>
          </w:rPr>
          <w:t>B.</w:t>
        </w:r>
        <w:r w:rsidR="009B16A9">
          <w:rPr>
            <w:rFonts w:asciiTheme="minorHAnsi" w:eastAsiaTheme="minorEastAsia" w:hAnsiTheme="minorHAnsi" w:cstheme="minorBidi"/>
            <w:noProof/>
            <w:sz w:val="22"/>
            <w:szCs w:val="22"/>
            <w:lang w:eastAsia="en-US"/>
          </w:rPr>
          <w:tab/>
        </w:r>
        <w:r w:rsidR="009B16A9" w:rsidRPr="00FC643E">
          <w:rPr>
            <w:rStyle w:val="Hyperlink"/>
            <w:noProof/>
          </w:rPr>
          <w:t>Modification of RFP Requirements</w:t>
        </w:r>
        <w:r w:rsidR="009B16A9">
          <w:rPr>
            <w:noProof/>
            <w:webHidden/>
          </w:rPr>
          <w:tab/>
        </w:r>
        <w:r w:rsidR="009B16A9">
          <w:rPr>
            <w:noProof/>
            <w:webHidden/>
          </w:rPr>
          <w:fldChar w:fldCharType="begin"/>
        </w:r>
        <w:r w:rsidR="009B16A9">
          <w:rPr>
            <w:noProof/>
            <w:webHidden/>
          </w:rPr>
          <w:instrText xml:space="preserve"> PAGEREF _Toc491336317 \h </w:instrText>
        </w:r>
        <w:r w:rsidR="009B16A9">
          <w:rPr>
            <w:noProof/>
            <w:webHidden/>
          </w:rPr>
        </w:r>
        <w:r w:rsidR="009B16A9">
          <w:rPr>
            <w:noProof/>
            <w:webHidden/>
          </w:rPr>
          <w:fldChar w:fldCharType="separate"/>
        </w:r>
        <w:r w:rsidR="009B16A9">
          <w:rPr>
            <w:noProof/>
            <w:webHidden/>
          </w:rPr>
          <w:t>4</w:t>
        </w:r>
        <w:r w:rsidR="009B16A9">
          <w:rPr>
            <w:noProof/>
            <w:webHidden/>
          </w:rPr>
          <w:fldChar w:fldCharType="end"/>
        </w:r>
      </w:hyperlink>
    </w:p>
    <w:p w14:paraId="427106C7" w14:textId="27287529" w:rsidR="009B16A9" w:rsidRDefault="00DA0009">
      <w:pPr>
        <w:pStyle w:val="TOC2"/>
        <w:rPr>
          <w:rFonts w:asciiTheme="minorHAnsi" w:eastAsiaTheme="minorEastAsia" w:hAnsiTheme="minorHAnsi" w:cstheme="minorBidi"/>
          <w:noProof/>
          <w:sz w:val="22"/>
          <w:szCs w:val="22"/>
          <w:lang w:eastAsia="en-US"/>
        </w:rPr>
      </w:pPr>
      <w:hyperlink w:anchor="_Toc491336318" w:history="1">
        <w:r w:rsidR="009B16A9" w:rsidRPr="00FC643E">
          <w:rPr>
            <w:rStyle w:val="Hyperlink"/>
            <w:noProof/>
          </w:rPr>
          <w:t>C.</w:t>
        </w:r>
        <w:r w:rsidR="009B16A9">
          <w:rPr>
            <w:rFonts w:asciiTheme="minorHAnsi" w:eastAsiaTheme="minorEastAsia" w:hAnsiTheme="minorHAnsi" w:cstheme="minorBidi"/>
            <w:noProof/>
            <w:sz w:val="22"/>
            <w:szCs w:val="22"/>
            <w:lang w:eastAsia="en-US"/>
          </w:rPr>
          <w:tab/>
        </w:r>
        <w:r w:rsidR="009B16A9" w:rsidRPr="00FC643E">
          <w:rPr>
            <w:rStyle w:val="Hyperlink"/>
            <w:noProof/>
          </w:rPr>
          <w:t>Withdrawals of Proposals</w:t>
        </w:r>
        <w:r w:rsidR="009B16A9">
          <w:rPr>
            <w:noProof/>
            <w:webHidden/>
          </w:rPr>
          <w:tab/>
        </w:r>
        <w:r w:rsidR="009B16A9">
          <w:rPr>
            <w:noProof/>
            <w:webHidden/>
          </w:rPr>
          <w:fldChar w:fldCharType="begin"/>
        </w:r>
        <w:r w:rsidR="009B16A9">
          <w:rPr>
            <w:noProof/>
            <w:webHidden/>
          </w:rPr>
          <w:instrText xml:space="preserve"> PAGEREF _Toc491336318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051DE42D" w14:textId="2381C10B" w:rsidR="009B16A9" w:rsidRDefault="00DA0009">
      <w:pPr>
        <w:pStyle w:val="TOC2"/>
        <w:rPr>
          <w:rFonts w:asciiTheme="minorHAnsi" w:eastAsiaTheme="minorEastAsia" w:hAnsiTheme="minorHAnsi" w:cstheme="minorBidi"/>
          <w:noProof/>
          <w:sz w:val="22"/>
          <w:szCs w:val="22"/>
          <w:lang w:eastAsia="en-US"/>
        </w:rPr>
      </w:pPr>
      <w:hyperlink w:anchor="_Toc491336319" w:history="1">
        <w:r w:rsidR="009B16A9" w:rsidRPr="00FC643E">
          <w:rPr>
            <w:rStyle w:val="Hyperlink"/>
            <w:noProof/>
          </w:rPr>
          <w:t>D.</w:t>
        </w:r>
        <w:r w:rsidR="009B16A9">
          <w:rPr>
            <w:rFonts w:asciiTheme="minorHAnsi" w:eastAsiaTheme="minorEastAsia" w:hAnsiTheme="minorHAnsi" w:cstheme="minorBidi"/>
            <w:noProof/>
            <w:sz w:val="22"/>
            <w:szCs w:val="22"/>
            <w:lang w:eastAsia="en-US"/>
          </w:rPr>
          <w:tab/>
        </w:r>
        <w:r w:rsidR="009B16A9" w:rsidRPr="00FC643E">
          <w:rPr>
            <w:rStyle w:val="Hyperlink"/>
            <w:noProof/>
          </w:rPr>
          <w:t>Right of Negotiation and Acceptance of Proposal</w:t>
        </w:r>
        <w:r w:rsidR="009B16A9">
          <w:rPr>
            <w:noProof/>
            <w:webHidden/>
          </w:rPr>
          <w:tab/>
        </w:r>
        <w:r w:rsidR="009B16A9">
          <w:rPr>
            <w:noProof/>
            <w:webHidden/>
          </w:rPr>
          <w:fldChar w:fldCharType="begin"/>
        </w:r>
        <w:r w:rsidR="009B16A9">
          <w:rPr>
            <w:noProof/>
            <w:webHidden/>
          </w:rPr>
          <w:instrText xml:space="preserve"> PAGEREF _Toc491336319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66C74AB1" w14:textId="0FDB66F4" w:rsidR="009B16A9" w:rsidRDefault="00DA0009">
      <w:pPr>
        <w:pStyle w:val="TOC2"/>
        <w:rPr>
          <w:rFonts w:asciiTheme="minorHAnsi" w:eastAsiaTheme="minorEastAsia" w:hAnsiTheme="minorHAnsi" w:cstheme="minorBidi"/>
          <w:noProof/>
          <w:sz w:val="22"/>
          <w:szCs w:val="22"/>
          <w:lang w:eastAsia="en-US"/>
        </w:rPr>
      </w:pPr>
      <w:hyperlink w:anchor="_Toc491336320" w:history="1">
        <w:r w:rsidR="009B16A9" w:rsidRPr="00FC643E">
          <w:rPr>
            <w:rStyle w:val="Hyperlink"/>
            <w:noProof/>
          </w:rPr>
          <w:t>E.</w:t>
        </w:r>
        <w:r w:rsidR="009B16A9">
          <w:rPr>
            <w:rFonts w:asciiTheme="minorHAnsi" w:eastAsiaTheme="minorEastAsia" w:hAnsiTheme="minorHAnsi" w:cstheme="minorBidi"/>
            <w:noProof/>
            <w:sz w:val="22"/>
            <w:szCs w:val="22"/>
            <w:lang w:eastAsia="en-US"/>
          </w:rPr>
          <w:tab/>
        </w:r>
        <w:r w:rsidR="009B16A9" w:rsidRPr="00FC643E">
          <w:rPr>
            <w:rStyle w:val="Hyperlink"/>
            <w:noProof/>
          </w:rPr>
          <w:t>Validity of Proposal</w:t>
        </w:r>
        <w:r w:rsidR="009B16A9">
          <w:rPr>
            <w:noProof/>
            <w:webHidden/>
          </w:rPr>
          <w:tab/>
        </w:r>
        <w:r w:rsidR="009B16A9">
          <w:rPr>
            <w:noProof/>
            <w:webHidden/>
          </w:rPr>
          <w:fldChar w:fldCharType="begin"/>
        </w:r>
        <w:r w:rsidR="009B16A9">
          <w:rPr>
            <w:noProof/>
            <w:webHidden/>
          </w:rPr>
          <w:instrText xml:space="preserve"> PAGEREF _Toc491336320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068958EC" w14:textId="2CF8DC5E" w:rsidR="009B16A9" w:rsidRDefault="00DA0009">
      <w:pPr>
        <w:pStyle w:val="TOC2"/>
        <w:rPr>
          <w:rFonts w:asciiTheme="minorHAnsi" w:eastAsiaTheme="minorEastAsia" w:hAnsiTheme="minorHAnsi" w:cstheme="minorBidi"/>
          <w:noProof/>
          <w:sz w:val="22"/>
          <w:szCs w:val="22"/>
          <w:lang w:eastAsia="en-US"/>
        </w:rPr>
      </w:pPr>
      <w:hyperlink w:anchor="_Toc491336321" w:history="1">
        <w:r w:rsidR="009B16A9" w:rsidRPr="00FC643E">
          <w:rPr>
            <w:rStyle w:val="Hyperlink"/>
            <w:noProof/>
          </w:rPr>
          <w:t>F.</w:t>
        </w:r>
        <w:r w:rsidR="009B16A9">
          <w:rPr>
            <w:rFonts w:asciiTheme="minorHAnsi" w:eastAsiaTheme="minorEastAsia" w:hAnsiTheme="minorHAnsi" w:cstheme="minorBidi"/>
            <w:noProof/>
            <w:sz w:val="22"/>
            <w:szCs w:val="22"/>
            <w:lang w:eastAsia="en-US"/>
          </w:rPr>
          <w:tab/>
        </w:r>
        <w:r w:rsidR="009B16A9" w:rsidRPr="00FC643E">
          <w:rPr>
            <w:rStyle w:val="Hyperlink"/>
            <w:noProof/>
          </w:rPr>
          <w:t>Minimum Offeror Qualifications</w:t>
        </w:r>
        <w:r w:rsidR="009B16A9">
          <w:rPr>
            <w:noProof/>
            <w:webHidden/>
          </w:rPr>
          <w:tab/>
        </w:r>
        <w:r w:rsidR="009B16A9">
          <w:rPr>
            <w:noProof/>
            <w:webHidden/>
          </w:rPr>
          <w:fldChar w:fldCharType="begin"/>
        </w:r>
        <w:r w:rsidR="009B16A9">
          <w:rPr>
            <w:noProof/>
            <w:webHidden/>
          </w:rPr>
          <w:instrText xml:space="preserve"> PAGEREF _Toc491336321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5E25096F" w14:textId="27FE3C1D" w:rsidR="009B16A9" w:rsidRDefault="00DA0009">
      <w:pPr>
        <w:pStyle w:val="TOC2"/>
        <w:rPr>
          <w:rFonts w:asciiTheme="minorHAnsi" w:eastAsiaTheme="minorEastAsia" w:hAnsiTheme="minorHAnsi" w:cstheme="minorBidi"/>
          <w:noProof/>
          <w:sz w:val="22"/>
          <w:szCs w:val="22"/>
          <w:lang w:eastAsia="en-US"/>
        </w:rPr>
      </w:pPr>
      <w:hyperlink w:anchor="_Toc491336322" w:history="1">
        <w:r w:rsidR="009B16A9" w:rsidRPr="00FC643E">
          <w:rPr>
            <w:rStyle w:val="Hyperlink"/>
            <w:noProof/>
          </w:rPr>
          <w:t>G.</w:t>
        </w:r>
        <w:r w:rsidR="009B16A9">
          <w:rPr>
            <w:rFonts w:asciiTheme="minorHAnsi" w:eastAsiaTheme="minorEastAsia" w:hAnsiTheme="minorHAnsi" w:cstheme="minorBidi"/>
            <w:noProof/>
            <w:sz w:val="22"/>
            <w:szCs w:val="22"/>
            <w:lang w:eastAsia="en-US"/>
          </w:rPr>
          <w:tab/>
        </w:r>
        <w:r w:rsidR="009B16A9" w:rsidRPr="00FC643E">
          <w:rPr>
            <w:rStyle w:val="Hyperlink"/>
            <w:noProof/>
          </w:rPr>
          <w:t>Intellectual Property Rights</w:t>
        </w:r>
        <w:r w:rsidR="009B16A9">
          <w:rPr>
            <w:noProof/>
            <w:webHidden/>
          </w:rPr>
          <w:tab/>
        </w:r>
        <w:r w:rsidR="009B16A9">
          <w:rPr>
            <w:noProof/>
            <w:webHidden/>
          </w:rPr>
          <w:fldChar w:fldCharType="begin"/>
        </w:r>
        <w:r w:rsidR="009B16A9">
          <w:rPr>
            <w:noProof/>
            <w:webHidden/>
          </w:rPr>
          <w:instrText xml:space="preserve"> PAGEREF _Toc491336322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4DE7CDE7" w14:textId="791795D9" w:rsidR="009B16A9" w:rsidRDefault="00DA0009">
      <w:pPr>
        <w:pStyle w:val="TOC1"/>
        <w:rPr>
          <w:rFonts w:asciiTheme="minorHAnsi" w:eastAsiaTheme="minorEastAsia" w:hAnsiTheme="minorHAnsi" w:cstheme="minorBidi"/>
          <w:noProof/>
          <w:sz w:val="22"/>
          <w:szCs w:val="22"/>
          <w:lang w:eastAsia="en-US"/>
        </w:rPr>
      </w:pPr>
      <w:hyperlink w:anchor="_Toc491336323" w:history="1">
        <w:r w:rsidR="009B16A9" w:rsidRPr="00FC643E">
          <w:rPr>
            <w:rStyle w:val="Hyperlink"/>
            <w:noProof/>
          </w:rPr>
          <w:t>X.</w:t>
        </w:r>
        <w:r w:rsidR="009B16A9">
          <w:rPr>
            <w:rFonts w:asciiTheme="minorHAnsi" w:eastAsiaTheme="minorEastAsia" w:hAnsiTheme="minorHAnsi" w:cstheme="minorBidi"/>
            <w:noProof/>
            <w:sz w:val="22"/>
            <w:szCs w:val="22"/>
            <w:lang w:eastAsia="en-US"/>
          </w:rPr>
          <w:tab/>
        </w:r>
        <w:r w:rsidR="009B16A9" w:rsidRPr="00FC643E">
          <w:rPr>
            <w:rStyle w:val="Hyperlink"/>
            <w:noProof/>
          </w:rPr>
          <w:t>ATTACHMENTS</w:t>
        </w:r>
        <w:r w:rsidR="009B16A9">
          <w:rPr>
            <w:noProof/>
            <w:webHidden/>
          </w:rPr>
          <w:tab/>
        </w:r>
        <w:r w:rsidR="009B16A9">
          <w:rPr>
            <w:noProof/>
            <w:webHidden/>
          </w:rPr>
          <w:fldChar w:fldCharType="begin"/>
        </w:r>
        <w:r w:rsidR="009B16A9">
          <w:rPr>
            <w:noProof/>
            <w:webHidden/>
          </w:rPr>
          <w:instrText xml:space="preserve"> PAGEREF _Toc491336323 \h </w:instrText>
        </w:r>
        <w:r w:rsidR="009B16A9">
          <w:rPr>
            <w:noProof/>
            <w:webHidden/>
          </w:rPr>
        </w:r>
        <w:r w:rsidR="009B16A9">
          <w:rPr>
            <w:noProof/>
            <w:webHidden/>
          </w:rPr>
          <w:fldChar w:fldCharType="separate"/>
        </w:r>
        <w:r w:rsidR="009B16A9">
          <w:rPr>
            <w:noProof/>
            <w:webHidden/>
          </w:rPr>
          <w:t>5</w:t>
        </w:r>
        <w:r w:rsidR="009B16A9">
          <w:rPr>
            <w:noProof/>
            <w:webHidden/>
          </w:rPr>
          <w:fldChar w:fldCharType="end"/>
        </w:r>
      </w:hyperlink>
    </w:p>
    <w:p w14:paraId="50D2E3F2" w14:textId="5B904466" w:rsidR="009B16A9" w:rsidRDefault="00DA0009">
      <w:pPr>
        <w:pStyle w:val="TOC2"/>
        <w:rPr>
          <w:rFonts w:asciiTheme="minorHAnsi" w:eastAsiaTheme="minorEastAsia" w:hAnsiTheme="minorHAnsi" w:cstheme="minorBidi"/>
          <w:noProof/>
          <w:sz w:val="22"/>
          <w:szCs w:val="22"/>
          <w:lang w:eastAsia="en-US"/>
        </w:rPr>
      </w:pPr>
      <w:hyperlink w:anchor="_Toc491336324" w:history="1">
        <w:r w:rsidR="009B16A9" w:rsidRPr="00FC643E">
          <w:rPr>
            <w:rStyle w:val="Hyperlink"/>
            <w:noProof/>
          </w:rPr>
          <w:t>Appendix A. Purchase Order General Terms and Conditions</w:t>
        </w:r>
        <w:r w:rsidR="009B16A9">
          <w:rPr>
            <w:noProof/>
            <w:webHidden/>
          </w:rPr>
          <w:tab/>
        </w:r>
        <w:r w:rsidR="009B16A9">
          <w:rPr>
            <w:noProof/>
            <w:webHidden/>
          </w:rPr>
          <w:fldChar w:fldCharType="begin"/>
        </w:r>
        <w:r w:rsidR="009B16A9">
          <w:rPr>
            <w:noProof/>
            <w:webHidden/>
          </w:rPr>
          <w:instrText xml:space="preserve"> PAGEREF _Toc491336324 \h </w:instrText>
        </w:r>
        <w:r w:rsidR="009B16A9">
          <w:rPr>
            <w:noProof/>
            <w:webHidden/>
          </w:rPr>
        </w:r>
        <w:r w:rsidR="009B16A9">
          <w:rPr>
            <w:noProof/>
            <w:webHidden/>
          </w:rPr>
          <w:fldChar w:fldCharType="separate"/>
        </w:r>
        <w:r w:rsidR="009B16A9">
          <w:rPr>
            <w:noProof/>
            <w:webHidden/>
          </w:rPr>
          <w:t>6</w:t>
        </w:r>
        <w:r w:rsidR="009B16A9">
          <w:rPr>
            <w:noProof/>
            <w:webHidden/>
          </w:rPr>
          <w:fldChar w:fldCharType="end"/>
        </w:r>
      </w:hyperlink>
    </w:p>
    <w:p w14:paraId="37390EFC" w14:textId="4F7E0D0D" w:rsidR="009B16A9" w:rsidRDefault="00DA0009">
      <w:pPr>
        <w:pStyle w:val="TOC2"/>
        <w:rPr>
          <w:rFonts w:asciiTheme="minorHAnsi" w:eastAsiaTheme="minorEastAsia" w:hAnsiTheme="minorHAnsi" w:cstheme="minorBidi"/>
          <w:noProof/>
          <w:sz w:val="22"/>
          <w:szCs w:val="22"/>
          <w:lang w:eastAsia="en-US"/>
        </w:rPr>
      </w:pPr>
      <w:hyperlink w:anchor="_Toc491336328" w:history="1">
        <w:r w:rsidR="005A2864">
          <w:rPr>
            <w:rStyle w:val="Hyperlink"/>
            <w:noProof/>
          </w:rPr>
          <w:t>Appendix B. SAMPLE BUDGET F</w:t>
        </w:r>
        <w:r w:rsidR="009B16A9" w:rsidRPr="00FC643E">
          <w:rPr>
            <w:rStyle w:val="Hyperlink"/>
            <w:noProof/>
          </w:rPr>
          <w:t>ORMAT</w:t>
        </w:r>
        <w:r w:rsidR="009B16A9">
          <w:rPr>
            <w:noProof/>
            <w:webHidden/>
          </w:rPr>
          <w:tab/>
        </w:r>
        <w:r w:rsidR="009B16A9">
          <w:rPr>
            <w:noProof/>
            <w:webHidden/>
          </w:rPr>
          <w:fldChar w:fldCharType="begin"/>
        </w:r>
        <w:r w:rsidR="009B16A9">
          <w:rPr>
            <w:noProof/>
            <w:webHidden/>
          </w:rPr>
          <w:instrText xml:space="preserve"> PAGEREF _Toc491336328 \h </w:instrText>
        </w:r>
        <w:r w:rsidR="009B16A9">
          <w:rPr>
            <w:noProof/>
            <w:webHidden/>
          </w:rPr>
        </w:r>
        <w:r w:rsidR="009B16A9">
          <w:rPr>
            <w:noProof/>
            <w:webHidden/>
          </w:rPr>
          <w:fldChar w:fldCharType="separate"/>
        </w:r>
        <w:r w:rsidR="009B16A9">
          <w:rPr>
            <w:noProof/>
            <w:webHidden/>
          </w:rPr>
          <w:t>11</w:t>
        </w:r>
        <w:r w:rsidR="009B16A9">
          <w:rPr>
            <w:noProof/>
            <w:webHidden/>
          </w:rPr>
          <w:fldChar w:fldCharType="end"/>
        </w:r>
      </w:hyperlink>
    </w:p>
    <w:p w14:paraId="23009F9B" w14:textId="4E0505AB" w:rsidR="009B16A9" w:rsidRDefault="00DA0009">
      <w:pPr>
        <w:pStyle w:val="TOC2"/>
        <w:rPr>
          <w:rFonts w:asciiTheme="minorHAnsi" w:eastAsiaTheme="minorEastAsia" w:hAnsiTheme="minorHAnsi" w:cstheme="minorBidi"/>
          <w:noProof/>
          <w:sz w:val="22"/>
          <w:szCs w:val="22"/>
          <w:lang w:eastAsia="en-US"/>
        </w:rPr>
      </w:pPr>
      <w:hyperlink w:anchor="_Toc491336329" w:history="1">
        <w:r w:rsidR="005A2864">
          <w:rPr>
            <w:rStyle w:val="Hyperlink"/>
            <w:noProof/>
          </w:rPr>
          <w:t>Appendix C.</w:t>
        </w:r>
        <w:r w:rsidR="009B16A9" w:rsidRPr="00FC643E">
          <w:rPr>
            <w:rStyle w:val="Hyperlink"/>
            <w:noProof/>
          </w:rPr>
          <w:t xml:space="preserve"> </w:t>
        </w:r>
        <w:r w:rsidR="007F2F3E" w:rsidRPr="005A2864">
          <w:t>TECHNICAL PROPOSAL SUBMISSION SHEET</w:t>
        </w:r>
        <w:r w:rsidR="009B16A9">
          <w:rPr>
            <w:noProof/>
            <w:webHidden/>
          </w:rPr>
          <w:tab/>
        </w:r>
        <w:r w:rsidR="009B16A9">
          <w:rPr>
            <w:noProof/>
            <w:webHidden/>
          </w:rPr>
          <w:fldChar w:fldCharType="begin"/>
        </w:r>
        <w:r w:rsidR="009B16A9">
          <w:rPr>
            <w:noProof/>
            <w:webHidden/>
          </w:rPr>
          <w:instrText xml:space="preserve"> PAGEREF _Toc491336329 \h </w:instrText>
        </w:r>
        <w:r w:rsidR="009B16A9">
          <w:rPr>
            <w:noProof/>
            <w:webHidden/>
          </w:rPr>
        </w:r>
        <w:r w:rsidR="009B16A9">
          <w:rPr>
            <w:noProof/>
            <w:webHidden/>
          </w:rPr>
          <w:fldChar w:fldCharType="separate"/>
        </w:r>
        <w:r w:rsidR="009B16A9">
          <w:rPr>
            <w:noProof/>
            <w:webHidden/>
          </w:rPr>
          <w:t>1</w:t>
        </w:r>
        <w:r w:rsidR="005A2864">
          <w:rPr>
            <w:noProof/>
            <w:webHidden/>
          </w:rPr>
          <w:t>3</w:t>
        </w:r>
        <w:r w:rsidR="009B16A9">
          <w:rPr>
            <w:noProof/>
            <w:webHidden/>
          </w:rPr>
          <w:fldChar w:fldCharType="end"/>
        </w:r>
      </w:hyperlink>
    </w:p>
    <w:p w14:paraId="63114978" w14:textId="32E4FD03" w:rsidR="009B16A9" w:rsidRDefault="009B16A9">
      <w:pPr>
        <w:pStyle w:val="TOC3"/>
        <w:rPr>
          <w:rFonts w:asciiTheme="minorHAnsi" w:eastAsiaTheme="minorEastAsia" w:hAnsiTheme="minorHAnsi" w:cstheme="minorBidi"/>
          <w:noProof/>
          <w:sz w:val="22"/>
          <w:szCs w:val="22"/>
          <w:lang w:eastAsia="en-US"/>
        </w:rPr>
      </w:pPr>
    </w:p>
    <w:p w14:paraId="77C0BB72" w14:textId="0E27CCC9" w:rsidR="006F77DD" w:rsidRDefault="00171DCE" w:rsidP="00AA1165">
      <w:pPr>
        <w:rPr>
          <w:rFonts w:ascii="Cambria" w:hAnsi="Cambria"/>
          <w:sz w:val="28"/>
          <w:szCs w:val="28"/>
        </w:rPr>
        <w:sectPr w:rsidR="006F77DD" w:rsidSect="006F77DD">
          <w:footerReference w:type="default" r:id="rId13"/>
          <w:type w:val="continuous"/>
          <w:pgSz w:w="12240" w:h="15840"/>
          <w:pgMar w:top="720" w:right="720" w:bottom="720" w:left="720" w:header="144" w:footer="144" w:gutter="0"/>
          <w:cols w:space="720"/>
          <w:docGrid w:linePitch="360"/>
        </w:sectPr>
      </w:pPr>
      <w:r>
        <w:rPr>
          <w:b/>
          <w:bCs/>
          <w:noProof/>
        </w:rPr>
        <w:fldChar w:fldCharType="end"/>
      </w:r>
    </w:p>
    <w:p w14:paraId="37E3F136" w14:textId="77777777" w:rsidR="006F77DD" w:rsidRPr="00AA1165" w:rsidRDefault="006F77DD" w:rsidP="00620303">
      <w:pPr>
        <w:pStyle w:val="Heading1"/>
        <w:numPr>
          <w:ilvl w:val="0"/>
          <w:numId w:val="1"/>
        </w:numPr>
        <w:rPr>
          <w:b/>
        </w:rPr>
      </w:pPr>
      <w:bookmarkStart w:id="0" w:name="_Toc491336300"/>
      <w:r w:rsidRPr="00AA1165">
        <w:rPr>
          <w:b/>
        </w:rPr>
        <w:lastRenderedPageBreak/>
        <w:t>Introduction</w:t>
      </w:r>
      <w:bookmarkEnd w:id="0"/>
    </w:p>
    <w:p w14:paraId="3EA97491" w14:textId="77777777" w:rsidR="000A149A" w:rsidRPr="00AA1165" w:rsidRDefault="000A149A" w:rsidP="00620303">
      <w:pPr>
        <w:pStyle w:val="Heading2"/>
        <w:numPr>
          <w:ilvl w:val="0"/>
          <w:numId w:val="2"/>
        </w:numPr>
        <w:rPr>
          <w:b/>
        </w:rPr>
      </w:pPr>
      <w:bookmarkStart w:id="1" w:name="_Toc314560725"/>
      <w:bookmarkStart w:id="2" w:name="_Toc314561281"/>
      <w:bookmarkStart w:id="3" w:name="_Toc314561306"/>
      <w:bookmarkStart w:id="4" w:name="_Toc325530360"/>
      <w:bookmarkStart w:id="5" w:name="_Toc491336301"/>
      <w:r w:rsidRPr="00AA1165">
        <w:rPr>
          <w:b/>
        </w:rPr>
        <w:t>Company Background</w:t>
      </w:r>
      <w:bookmarkEnd w:id="1"/>
      <w:bookmarkEnd w:id="2"/>
      <w:bookmarkEnd w:id="3"/>
      <w:bookmarkEnd w:id="4"/>
      <w:bookmarkEnd w:id="5"/>
    </w:p>
    <w:p w14:paraId="05E9B140" w14:textId="77777777" w:rsidR="007D2161" w:rsidRPr="006F77DD" w:rsidRDefault="007D2161" w:rsidP="006F77DD">
      <w:pPr>
        <w:ind w:left="360"/>
        <w:rPr>
          <w:sz w:val="22"/>
          <w:szCs w:val="22"/>
        </w:rPr>
      </w:pPr>
      <w:r w:rsidRPr="006F77DD">
        <w:rPr>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in order to promote broad-based economic growth and vibrant civil society. For more information, go to </w:t>
      </w:r>
      <w:hyperlink r:id="rId14" w:history="1">
        <w:r w:rsidRPr="006F77DD">
          <w:rPr>
            <w:rStyle w:val="Hyperlink"/>
            <w:spacing w:val="-3"/>
            <w:sz w:val="22"/>
            <w:szCs w:val="22"/>
          </w:rPr>
          <w:t>www.acdivoca.org</w:t>
        </w:r>
      </w:hyperlink>
      <w:r w:rsidRPr="006F77DD">
        <w:rPr>
          <w:sz w:val="22"/>
          <w:szCs w:val="22"/>
        </w:rPr>
        <w:t>.</w:t>
      </w:r>
    </w:p>
    <w:p w14:paraId="71419E2B" w14:textId="77777777" w:rsidR="000A149A" w:rsidRPr="00AA1165" w:rsidRDefault="00831807" w:rsidP="00620303">
      <w:pPr>
        <w:pStyle w:val="Heading2"/>
        <w:numPr>
          <w:ilvl w:val="0"/>
          <w:numId w:val="2"/>
        </w:numPr>
        <w:rPr>
          <w:b/>
        </w:rPr>
      </w:pPr>
      <w:bookmarkStart w:id="6" w:name="_Toc314560726"/>
      <w:bookmarkStart w:id="7" w:name="_Toc314561282"/>
      <w:bookmarkStart w:id="8" w:name="_Toc314561307"/>
      <w:bookmarkStart w:id="9" w:name="_Toc325530361"/>
      <w:bookmarkStart w:id="10" w:name="_Toc491336302"/>
      <w:r w:rsidRPr="00AA1165">
        <w:rPr>
          <w:b/>
        </w:rPr>
        <w:t>Program</w:t>
      </w:r>
      <w:r w:rsidR="000A149A" w:rsidRPr="00AA1165">
        <w:rPr>
          <w:b/>
        </w:rPr>
        <w:t xml:space="preserve"> Background</w:t>
      </w:r>
      <w:bookmarkEnd w:id="6"/>
      <w:bookmarkEnd w:id="7"/>
      <w:bookmarkEnd w:id="8"/>
      <w:bookmarkEnd w:id="9"/>
      <w:bookmarkEnd w:id="10"/>
    </w:p>
    <w:p w14:paraId="79BD5435" w14:textId="4DC138AE" w:rsidR="00C46F58" w:rsidRPr="00C46F58" w:rsidRDefault="00C46F58" w:rsidP="00C46F58">
      <w:pPr>
        <w:pStyle w:val="ListParagraph"/>
        <w:autoSpaceDE w:val="0"/>
        <w:autoSpaceDN w:val="0"/>
        <w:jc w:val="both"/>
        <w:rPr>
          <w:sz w:val="22"/>
          <w:szCs w:val="22"/>
        </w:rPr>
      </w:pPr>
      <w:bookmarkStart w:id="11" w:name="_Toc314560728"/>
      <w:bookmarkStart w:id="12" w:name="_Toc314561284"/>
      <w:bookmarkStart w:id="13" w:name="_Toc314561309"/>
      <w:bookmarkStart w:id="14" w:name="_Toc325530363"/>
      <w:bookmarkStart w:id="15" w:name="_Toc491336303"/>
      <w:r w:rsidRPr="00C46F58">
        <w:rPr>
          <w:sz w:val="22"/>
          <w:szCs w:val="22"/>
        </w:rPr>
        <w:t xml:space="preserve">The USAID Enterprise Competitiveness Project is a five-year initiative that aims to accelerate sales growth and increase job creation among Kyrgyzstani small and medium enterprises (SMEs). The USAID Enterprise Competitiveness Project will partner with end markets, SMEs, business development and advisory service providers, government agencies, associations, and other market actors who are willing to co-invest to accelerate inclusive, market-led growth by fostering a system that increases market access and competitiveness, catalyze investment, unlocks opportunities for women and youth, builds skills, and encourages a more enabling business environment. </w:t>
      </w:r>
    </w:p>
    <w:p w14:paraId="3B9E87B0" w14:textId="77777777" w:rsidR="00C46F58" w:rsidRPr="00C46F58" w:rsidRDefault="00C46F58" w:rsidP="00C46F58">
      <w:pPr>
        <w:pStyle w:val="ListParagraph"/>
        <w:jc w:val="both"/>
        <w:rPr>
          <w:sz w:val="22"/>
          <w:szCs w:val="22"/>
        </w:rPr>
      </w:pPr>
      <w:bookmarkStart w:id="16" w:name="_Hlk523209693"/>
      <w:r w:rsidRPr="00C46F58">
        <w:rPr>
          <w:sz w:val="22"/>
          <w:szCs w:val="22"/>
        </w:rPr>
        <w:t xml:space="preserve">To improve the business enabling environment, ECP facilitates a dialogue between agencies of the Government of the Kyrgyz Republic and the private sector, including business associations, sectoral representatives, and other institutions. Strengthening the enabling environment for private sector development can lead to a more robust formal economy, greater access to capital, increased business innovation and advances through technology, investment, and innovations, and increased trade with regional and international markets. </w:t>
      </w:r>
      <w:bookmarkEnd w:id="16"/>
    </w:p>
    <w:p w14:paraId="08A84CFF" w14:textId="77777777" w:rsidR="00C46F58" w:rsidRDefault="00C46F58" w:rsidP="00C46F58">
      <w:pPr>
        <w:pStyle w:val="ListParagraph"/>
        <w:autoSpaceDE w:val="0"/>
        <w:autoSpaceDN w:val="0"/>
        <w:jc w:val="both"/>
      </w:pPr>
    </w:p>
    <w:p w14:paraId="48244367" w14:textId="764A6FAA" w:rsidR="00E602B4" w:rsidRPr="00670E15" w:rsidRDefault="00F47D55" w:rsidP="00620303">
      <w:pPr>
        <w:pStyle w:val="Heading1"/>
        <w:numPr>
          <w:ilvl w:val="0"/>
          <w:numId w:val="1"/>
        </w:numPr>
        <w:rPr>
          <w:b/>
        </w:rPr>
      </w:pPr>
      <w:r w:rsidRPr="00670E15">
        <w:rPr>
          <w:b/>
        </w:rPr>
        <w:t>Purpose</w:t>
      </w:r>
      <w:bookmarkEnd w:id="11"/>
      <w:bookmarkEnd w:id="12"/>
      <w:bookmarkEnd w:id="13"/>
      <w:bookmarkEnd w:id="14"/>
      <w:bookmarkEnd w:id="15"/>
      <w:r w:rsidR="00831807" w:rsidRPr="00670E15">
        <w:rPr>
          <w:b/>
        </w:rPr>
        <w:t xml:space="preserve"> </w:t>
      </w:r>
    </w:p>
    <w:p w14:paraId="537FEC85" w14:textId="77777777" w:rsidR="00C46F58" w:rsidRPr="00C46F58" w:rsidRDefault="00C46F58" w:rsidP="00C46F58">
      <w:pPr>
        <w:pStyle w:val="BodyText"/>
        <w:spacing w:before="240" w:after="200"/>
        <w:ind w:left="1080"/>
        <w:jc w:val="both"/>
        <w:rPr>
          <w:rFonts w:ascii="Calibri" w:hAnsi="Calibri"/>
          <w:sz w:val="22"/>
          <w:szCs w:val="22"/>
          <w:lang w:val="en-US" w:eastAsia="en-US"/>
        </w:rPr>
      </w:pPr>
      <w:bookmarkStart w:id="17" w:name="_Toc314560729"/>
      <w:bookmarkStart w:id="18" w:name="_Toc314561285"/>
      <w:bookmarkStart w:id="19" w:name="_Toc314561310"/>
      <w:bookmarkStart w:id="20" w:name="_Toc325530364"/>
      <w:bookmarkStart w:id="21" w:name="_Toc491336304"/>
      <w:r w:rsidRPr="00C46F58">
        <w:rPr>
          <w:rFonts w:ascii="Calibri" w:hAnsi="Calibri"/>
          <w:sz w:val="22"/>
          <w:szCs w:val="22"/>
          <w:lang w:val="en-US" w:eastAsia="en-US"/>
        </w:rPr>
        <w:t xml:space="preserve">On October 6, 2020, the Central Election Committee annulled the results of the parliamentary elections conducted on October 4th, 2020.  As a result, the current Parliament is set to serve until new Parliament elected through new elections, which has not been scheduled yet. In this transition period, the parliament of the Kyrgyz Republic continues to review the policies, including economic, which are lacking the required expert support for overall situation. </w:t>
      </w:r>
    </w:p>
    <w:p w14:paraId="6DA19ED4" w14:textId="77777777" w:rsidR="00C46F58" w:rsidRPr="00C46F58" w:rsidRDefault="00C46F58" w:rsidP="00C46F58">
      <w:pPr>
        <w:pStyle w:val="BodyText"/>
        <w:spacing w:before="240" w:after="200"/>
        <w:ind w:left="1080"/>
        <w:jc w:val="both"/>
        <w:rPr>
          <w:rFonts w:ascii="Calibri" w:hAnsi="Calibri"/>
          <w:sz w:val="22"/>
          <w:szCs w:val="22"/>
          <w:lang w:val="en-US" w:eastAsia="en-US"/>
        </w:rPr>
      </w:pPr>
      <w:r w:rsidRPr="00C46F58">
        <w:rPr>
          <w:rFonts w:ascii="Calibri" w:hAnsi="Calibri"/>
          <w:sz w:val="22"/>
          <w:szCs w:val="22"/>
          <w:lang w:val="en-US" w:eastAsia="en-US"/>
        </w:rPr>
        <w:t xml:space="preserve">The main purpose of the technical assistance to Jogorku Kenesh of the Kyrgyz Republic (Parliament) is to provide expertise in preparing both legal and economic analysis of economic policies reviewed by the parliament. The expert group would be hired for a period of 5 months to review the draft laws regulating business activities in various spheres on timely manner to ensure the proposed pieces of law are not creating additional constraints for small and medium-sized enterprises and entrepreneurship in general. </w:t>
      </w:r>
    </w:p>
    <w:p w14:paraId="6C571629" w14:textId="77777777" w:rsidR="00C46F58" w:rsidRPr="00C46F58" w:rsidRDefault="00C46F58" w:rsidP="00C46F58">
      <w:pPr>
        <w:pStyle w:val="BodyText"/>
        <w:spacing w:before="240" w:after="200"/>
        <w:ind w:left="1080"/>
        <w:jc w:val="both"/>
        <w:rPr>
          <w:rFonts w:ascii="Calibri" w:hAnsi="Calibri"/>
          <w:sz w:val="22"/>
          <w:szCs w:val="22"/>
          <w:lang w:val="en-US" w:eastAsia="en-US"/>
        </w:rPr>
      </w:pPr>
      <w:r w:rsidRPr="00C46F58">
        <w:rPr>
          <w:rFonts w:ascii="Calibri" w:hAnsi="Calibri"/>
          <w:sz w:val="22"/>
          <w:szCs w:val="22"/>
          <w:lang w:val="en-US" w:eastAsia="en-US"/>
        </w:rPr>
        <w:t>The experts will work on demand-based approach and would be required to consult with ECP and USAID on each economic policy to be provided with economic and legal analysis. This would ensure policies addressed through expert group are pro-business and do not create any hurdles for business development.</w:t>
      </w:r>
    </w:p>
    <w:p w14:paraId="426C0E60" w14:textId="21938928" w:rsidR="00E602B4" w:rsidRPr="00670E15" w:rsidRDefault="00E602B4" w:rsidP="00620303">
      <w:pPr>
        <w:pStyle w:val="Heading2"/>
        <w:numPr>
          <w:ilvl w:val="0"/>
          <w:numId w:val="3"/>
        </w:numPr>
        <w:rPr>
          <w:b/>
        </w:rPr>
      </w:pPr>
      <w:r w:rsidRPr="00670E15">
        <w:rPr>
          <w:b/>
        </w:rPr>
        <w:t>Scope of Work</w:t>
      </w:r>
      <w:bookmarkEnd w:id="17"/>
      <w:bookmarkEnd w:id="18"/>
      <w:bookmarkEnd w:id="19"/>
      <w:bookmarkEnd w:id="20"/>
      <w:bookmarkEnd w:id="21"/>
      <w:r w:rsidRPr="00670E15">
        <w:rPr>
          <w:b/>
        </w:rPr>
        <w:t xml:space="preserve"> </w:t>
      </w:r>
    </w:p>
    <w:p w14:paraId="7EA97DFF" w14:textId="77777777" w:rsidR="00C46F58" w:rsidRPr="00720BB2" w:rsidRDefault="00C46F58" w:rsidP="00C46F58">
      <w:pPr>
        <w:ind w:left="420"/>
        <w:rPr>
          <w:b/>
          <w:sz w:val="22"/>
          <w:szCs w:val="22"/>
        </w:rPr>
      </w:pPr>
      <w:bookmarkStart w:id="22" w:name="_Hlk494889380"/>
      <w:bookmarkStart w:id="23" w:name="_Toc314560731"/>
      <w:bookmarkStart w:id="24" w:name="_Toc314561287"/>
      <w:bookmarkStart w:id="25" w:name="_Toc314561312"/>
      <w:bookmarkStart w:id="26" w:name="_Toc325530366"/>
      <w:r w:rsidRPr="00720BB2">
        <w:rPr>
          <w:rFonts w:asciiTheme="minorHAnsi" w:hAnsiTheme="minorHAnsi" w:cstheme="minorHAnsi"/>
          <w:b/>
          <w:sz w:val="22"/>
          <w:szCs w:val="22"/>
        </w:rPr>
        <w:t>I</w:t>
      </w:r>
      <w:r w:rsidRPr="00720BB2">
        <w:rPr>
          <w:b/>
          <w:sz w:val="22"/>
          <w:szCs w:val="22"/>
        </w:rPr>
        <w:t xml:space="preserve">. Specific tasks </w:t>
      </w:r>
    </w:p>
    <w:p w14:paraId="47539918" w14:textId="77777777" w:rsidR="00C46F58" w:rsidRPr="001E4123" w:rsidRDefault="00C46F58" w:rsidP="00C46F58">
      <w:pPr>
        <w:pStyle w:val="BodyText"/>
        <w:spacing w:before="240" w:after="200"/>
        <w:ind w:left="360"/>
        <w:rPr>
          <w:rFonts w:ascii="Calibri" w:hAnsi="Calibri"/>
          <w:sz w:val="22"/>
          <w:szCs w:val="22"/>
          <w:lang w:val="en-US" w:eastAsia="en-US"/>
        </w:rPr>
      </w:pPr>
      <w:r w:rsidRPr="001E4123">
        <w:rPr>
          <w:rFonts w:ascii="Calibri" w:hAnsi="Calibri"/>
          <w:sz w:val="22"/>
          <w:szCs w:val="22"/>
          <w:lang w:val="en-US" w:eastAsia="en-US"/>
        </w:rPr>
        <w:t xml:space="preserve">The solicited expert group will be hired to work with parliamentarians engaged in designing economic policies for strengthening business enabling environment. The expert group will be tasked to provide analysis using Regulatory </w:t>
      </w:r>
      <w:r w:rsidRPr="001E4123">
        <w:rPr>
          <w:rFonts w:ascii="Calibri" w:hAnsi="Calibri"/>
          <w:sz w:val="22"/>
          <w:szCs w:val="22"/>
          <w:lang w:val="en-US" w:eastAsia="en-US"/>
        </w:rPr>
        <w:lastRenderedPageBreak/>
        <w:t xml:space="preserve">Impact Analysis (RIA) methodology for each draft economic policy. In addition, each reviewed policy must go through a public discussion with relevant business community. </w:t>
      </w:r>
    </w:p>
    <w:p w14:paraId="6D25187D" w14:textId="77777777" w:rsidR="00C46F58" w:rsidRPr="001E4123" w:rsidRDefault="00C46F58" w:rsidP="00C46F58">
      <w:pPr>
        <w:pStyle w:val="BodyText"/>
        <w:spacing w:before="240" w:after="200"/>
        <w:ind w:left="360"/>
        <w:rPr>
          <w:rFonts w:ascii="Calibri" w:hAnsi="Calibri"/>
          <w:sz w:val="22"/>
          <w:szCs w:val="22"/>
          <w:lang w:val="en-US" w:eastAsia="en-US"/>
        </w:rPr>
      </w:pPr>
      <w:r w:rsidRPr="001E4123">
        <w:rPr>
          <w:rFonts w:ascii="Calibri" w:hAnsi="Calibri"/>
          <w:sz w:val="22"/>
          <w:szCs w:val="22"/>
          <w:lang w:val="en-US" w:eastAsia="en-US"/>
        </w:rPr>
        <w:t>Under this technical assistance, the expert group is expected of following:</w:t>
      </w:r>
    </w:p>
    <w:p w14:paraId="43296D65" w14:textId="77777777" w:rsidR="00C46F58" w:rsidRPr="00720BB2" w:rsidRDefault="00C46F58" w:rsidP="00C46F58">
      <w:pPr>
        <w:pStyle w:val="BodyText"/>
        <w:spacing w:after="0"/>
        <w:ind w:left="360"/>
        <w:rPr>
          <w:rFonts w:ascii="Calibri" w:hAnsi="Calibri"/>
          <w:b/>
          <w:bCs/>
          <w:sz w:val="22"/>
          <w:szCs w:val="22"/>
          <w:lang w:val="en-US" w:eastAsia="en-US"/>
        </w:rPr>
      </w:pPr>
      <w:r w:rsidRPr="00720BB2">
        <w:rPr>
          <w:rFonts w:ascii="Calibri" w:hAnsi="Calibri"/>
          <w:b/>
          <w:bCs/>
          <w:sz w:val="22"/>
          <w:szCs w:val="22"/>
          <w:lang w:val="en-US" w:eastAsia="en-US"/>
        </w:rPr>
        <w:t xml:space="preserve">Tasks: </w:t>
      </w:r>
    </w:p>
    <w:p w14:paraId="27568A71"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Conduct Regulatory Impact Analysis for each reviewed draft policy related to economic policies. The list of policies, areas of interventions should be concurred prior with the ECP point of Contact. Before ECP’s concurrence of the areas of legislative changes and the direction of changes, the work cannot start.</w:t>
      </w:r>
    </w:p>
    <w:p w14:paraId="3E09E738"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Drafting of regulatory legal acts.</w:t>
      </w:r>
    </w:p>
    <w:p w14:paraId="1CF824D7"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Conducting necessary consultations, discussions, communication activities, presentations of developments for stakeholders from private sector to ensure that opinions and interests, as well as possible suggestions, are considered. The legislations in question must adhere to the best principles of doing business and decisions should be made inclusively.</w:t>
      </w:r>
    </w:p>
    <w:p w14:paraId="76AA093E"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Expert support to revising the drafts laws during the public readings in the Jogorku Kenesh KR.</w:t>
      </w:r>
    </w:p>
    <w:p w14:paraId="7431981D"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Review of draft regulatory legal act initiated by the Government of the Kyrgyz Republic, to find opportunities to incorporate solicited recommendations.</w:t>
      </w:r>
    </w:p>
    <w:p w14:paraId="2DA595D6"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Participation in the meetings and events initiated by the Parliamentarians.</w:t>
      </w:r>
    </w:p>
    <w:p w14:paraId="4471EB9D"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Packaging of final documents to submit to the Parliament of the Kyrgyz Republic.</w:t>
      </w:r>
    </w:p>
    <w:p w14:paraId="6168BAB4" w14:textId="77777777" w:rsidR="00C46F58" w:rsidRPr="001E4123" w:rsidRDefault="00C46F58" w:rsidP="00C46F58">
      <w:pPr>
        <w:pStyle w:val="BodyText"/>
        <w:numPr>
          <w:ilvl w:val="0"/>
          <w:numId w:val="35"/>
        </w:numPr>
        <w:spacing w:before="0" w:line="276" w:lineRule="auto"/>
        <w:rPr>
          <w:rFonts w:ascii="Calibri" w:hAnsi="Calibri"/>
          <w:sz w:val="22"/>
          <w:szCs w:val="22"/>
          <w:lang w:val="en-US" w:eastAsia="en-US"/>
        </w:rPr>
      </w:pPr>
      <w:r w:rsidRPr="001E4123">
        <w:rPr>
          <w:rFonts w:ascii="Calibri" w:hAnsi="Calibri"/>
          <w:sz w:val="22"/>
          <w:szCs w:val="22"/>
          <w:lang w:val="en-US" w:eastAsia="en-US"/>
        </w:rPr>
        <w:t xml:space="preserve">USAID has the right to suspend the work of the Consultant based on the availability of funds and the appearance of reputational risks. </w:t>
      </w:r>
    </w:p>
    <w:p w14:paraId="09CF6EF9" w14:textId="77777777" w:rsidR="00C46F58" w:rsidRPr="00720BB2" w:rsidRDefault="00C46F58" w:rsidP="00C46F58">
      <w:pPr>
        <w:ind w:firstLine="360"/>
        <w:rPr>
          <w:b/>
          <w:bCs/>
          <w:sz w:val="22"/>
          <w:szCs w:val="22"/>
        </w:rPr>
      </w:pPr>
      <w:r w:rsidRPr="00720BB2">
        <w:rPr>
          <w:b/>
          <w:bCs/>
          <w:sz w:val="22"/>
          <w:szCs w:val="22"/>
        </w:rPr>
        <w:t>II. Deliverables</w:t>
      </w:r>
    </w:p>
    <w:p w14:paraId="75E1094A" w14:textId="77777777" w:rsidR="00C46F58" w:rsidRPr="001E4123" w:rsidRDefault="00C46F58" w:rsidP="00C46F58">
      <w:pPr>
        <w:spacing w:after="240"/>
        <w:ind w:firstLine="360"/>
        <w:jc w:val="both"/>
        <w:rPr>
          <w:sz w:val="22"/>
          <w:szCs w:val="22"/>
        </w:rPr>
      </w:pPr>
      <w:r w:rsidRPr="001E4123">
        <w:rPr>
          <w:sz w:val="22"/>
          <w:szCs w:val="22"/>
        </w:rPr>
        <w:t>Since the nature of work will be demand driven (i.e., ad-hoc) the expert group will be asked to submit monthly report, which would include narrative describing the scope of work delivered and attached draft laws and RIAs.</w:t>
      </w:r>
    </w:p>
    <w:p w14:paraId="552E5CFC" w14:textId="77777777" w:rsidR="00C46F58" w:rsidRPr="001E4123" w:rsidRDefault="00C46F58" w:rsidP="00C46F58">
      <w:pPr>
        <w:pStyle w:val="ListParagraph"/>
        <w:numPr>
          <w:ilvl w:val="0"/>
          <w:numId w:val="33"/>
        </w:numPr>
        <w:spacing w:before="0" w:after="0" w:line="240" w:lineRule="auto"/>
        <w:rPr>
          <w:sz w:val="22"/>
          <w:szCs w:val="22"/>
        </w:rPr>
      </w:pPr>
      <w:r w:rsidRPr="001E4123">
        <w:rPr>
          <w:sz w:val="22"/>
          <w:szCs w:val="22"/>
        </w:rPr>
        <w:t>Inception Report will include methodology and approaches used by the expert group, which are approved by ECP and USAID.</w:t>
      </w:r>
    </w:p>
    <w:p w14:paraId="6EB2082F" w14:textId="77777777" w:rsidR="00C46F58" w:rsidRPr="001E4123" w:rsidRDefault="00C46F58" w:rsidP="00C46F58">
      <w:pPr>
        <w:numPr>
          <w:ilvl w:val="0"/>
          <w:numId w:val="33"/>
        </w:numPr>
        <w:pBdr>
          <w:left w:val="none" w:sz="0" w:space="4" w:color="auto"/>
        </w:pBdr>
        <w:spacing w:before="0" w:after="0"/>
        <w:jc w:val="both"/>
        <w:rPr>
          <w:sz w:val="22"/>
          <w:szCs w:val="22"/>
        </w:rPr>
      </w:pPr>
      <w:r w:rsidRPr="001E4123">
        <w:rPr>
          <w:sz w:val="22"/>
          <w:szCs w:val="22"/>
        </w:rPr>
        <w:t>Monthly Report #1 – Description of activities and list of draft policies addressed during this month.</w:t>
      </w:r>
    </w:p>
    <w:p w14:paraId="3EF0EEB5" w14:textId="77777777" w:rsidR="00C46F58" w:rsidRPr="001E4123" w:rsidRDefault="00C46F58" w:rsidP="00C46F58">
      <w:pPr>
        <w:numPr>
          <w:ilvl w:val="0"/>
          <w:numId w:val="33"/>
        </w:numPr>
        <w:pBdr>
          <w:left w:val="none" w:sz="0" w:space="4" w:color="auto"/>
        </w:pBdr>
        <w:spacing w:before="0" w:after="0"/>
        <w:jc w:val="both"/>
        <w:rPr>
          <w:sz w:val="22"/>
          <w:szCs w:val="22"/>
        </w:rPr>
      </w:pPr>
      <w:r w:rsidRPr="001E4123">
        <w:rPr>
          <w:sz w:val="22"/>
          <w:szCs w:val="22"/>
        </w:rPr>
        <w:t>Monthly Report #2 – Description of activities and list of draft policies addressed during this month.</w:t>
      </w:r>
    </w:p>
    <w:p w14:paraId="3C026481" w14:textId="77777777" w:rsidR="00C46F58" w:rsidRPr="001E4123" w:rsidRDefault="00C46F58" w:rsidP="00C46F58">
      <w:pPr>
        <w:numPr>
          <w:ilvl w:val="0"/>
          <w:numId w:val="33"/>
        </w:numPr>
        <w:pBdr>
          <w:left w:val="none" w:sz="0" w:space="4" w:color="auto"/>
        </w:pBdr>
        <w:spacing w:before="0" w:after="0"/>
        <w:jc w:val="both"/>
        <w:rPr>
          <w:sz w:val="22"/>
          <w:szCs w:val="22"/>
        </w:rPr>
      </w:pPr>
      <w:r w:rsidRPr="001E4123">
        <w:rPr>
          <w:sz w:val="22"/>
          <w:szCs w:val="22"/>
        </w:rPr>
        <w:t>Monthly Report #3 – Description of activities and list of draft policies addressed during this month.</w:t>
      </w:r>
    </w:p>
    <w:p w14:paraId="42D67F08" w14:textId="77777777" w:rsidR="00C46F58" w:rsidRPr="001E4123" w:rsidRDefault="00C46F58" w:rsidP="00C46F58">
      <w:pPr>
        <w:numPr>
          <w:ilvl w:val="0"/>
          <w:numId w:val="33"/>
        </w:numPr>
        <w:pBdr>
          <w:left w:val="none" w:sz="0" w:space="4" w:color="auto"/>
        </w:pBdr>
        <w:spacing w:before="0" w:after="0"/>
        <w:jc w:val="both"/>
        <w:rPr>
          <w:sz w:val="22"/>
          <w:szCs w:val="22"/>
        </w:rPr>
      </w:pPr>
      <w:r w:rsidRPr="001E4123">
        <w:rPr>
          <w:sz w:val="22"/>
          <w:szCs w:val="22"/>
        </w:rPr>
        <w:t>Monthly Report #4 – Description of activities and list of draft policies addressed during this month.</w:t>
      </w:r>
    </w:p>
    <w:p w14:paraId="39D42B66" w14:textId="77777777" w:rsidR="00C46F58" w:rsidRPr="001E4123" w:rsidRDefault="00C46F58" w:rsidP="00C46F58">
      <w:pPr>
        <w:numPr>
          <w:ilvl w:val="0"/>
          <w:numId w:val="33"/>
        </w:numPr>
        <w:pBdr>
          <w:left w:val="none" w:sz="0" w:space="4" w:color="auto"/>
        </w:pBdr>
        <w:spacing w:before="0" w:after="0"/>
        <w:jc w:val="both"/>
        <w:rPr>
          <w:sz w:val="22"/>
          <w:szCs w:val="22"/>
        </w:rPr>
      </w:pPr>
      <w:r w:rsidRPr="001E4123">
        <w:rPr>
          <w:sz w:val="22"/>
          <w:szCs w:val="22"/>
        </w:rPr>
        <w:t>Monthly Report #5 – Description of activities and list of draft policies addressed during this month.</w:t>
      </w:r>
    </w:p>
    <w:p w14:paraId="1B91CB90" w14:textId="77777777" w:rsidR="00C46F58" w:rsidRPr="001E4123" w:rsidRDefault="00C46F58" w:rsidP="00C46F58">
      <w:pPr>
        <w:numPr>
          <w:ilvl w:val="0"/>
          <w:numId w:val="33"/>
        </w:numPr>
        <w:pBdr>
          <w:left w:val="none" w:sz="0" w:space="4" w:color="auto"/>
        </w:pBdr>
        <w:spacing w:before="0" w:after="240"/>
        <w:jc w:val="both"/>
        <w:rPr>
          <w:sz w:val="22"/>
          <w:szCs w:val="22"/>
        </w:rPr>
      </w:pPr>
      <w:r w:rsidRPr="001E4123">
        <w:rPr>
          <w:sz w:val="22"/>
          <w:szCs w:val="22"/>
        </w:rPr>
        <w:t>Final Report - Narrative Report describing activities and list of policies addressed during this technical assistance.</w:t>
      </w:r>
    </w:p>
    <w:p w14:paraId="433B0F2E" w14:textId="77777777" w:rsidR="00C46F58" w:rsidRPr="00720BB2" w:rsidRDefault="00C46F58" w:rsidP="00C46F58">
      <w:pPr>
        <w:ind w:left="360"/>
        <w:rPr>
          <w:b/>
          <w:bCs/>
          <w:sz w:val="22"/>
          <w:szCs w:val="22"/>
        </w:rPr>
      </w:pPr>
      <w:r w:rsidRPr="00720BB2">
        <w:rPr>
          <w:b/>
          <w:bCs/>
          <w:sz w:val="22"/>
          <w:szCs w:val="22"/>
        </w:rPr>
        <w:t xml:space="preserve">III. Reporting </w:t>
      </w:r>
    </w:p>
    <w:p w14:paraId="4BC23692" w14:textId="77777777" w:rsidR="00C46F58" w:rsidRPr="001E4123" w:rsidRDefault="00C46F58" w:rsidP="00C46F58">
      <w:pPr>
        <w:numPr>
          <w:ilvl w:val="0"/>
          <w:numId w:val="37"/>
        </w:numPr>
        <w:suppressAutoHyphens/>
        <w:spacing w:before="0" w:after="0" w:line="240" w:lineRule="auto"/>
        <w:rPr>
          <w:sz w:val="22"/>
          <w:szCs w:val="22"/>
        </w:rPr>
      </w:pPr>
      <w:r w:rsidRPr="001E4123">
        <w:rPr>
          <w:sz w:val="22"/>
          <w:szCs w:val="22"/>
        </w:rPr>
        <w:t xml:space="preserve">All reports that require submission in English as noted in the Deliverables section above must be submitted with both Russian and high-quality English translations. All translation costs for reports must be built into the total fixed cost of the contract. </w:t>
      </w:r>
    </w:p>
    <w:p w14:paraId="74B4573A" w14:textId="77777777" w:rsidR="00C46F58" w:rsidRPr="001E4123" w:rsidRDefault="00C46F58" w:rsidP="00C46F58">
      <w:pPr>
        <w:numPr>
          <w:ilvl w:val="0"/>
          <w:numId w:val="37"/>
        </w:numPr>
        <w:suppressAutoHyphens/>
        <w:spacing w:before="0" w:after="240" w:line="240" w:lineRule="auto"/>
        <w:rPr>
          <w:sz w:val="22"/>
          <w:szCs w:val="22"/>
        </w:rPr>
      </w:pPr>
      <w:r w:rsidRPr="001E4123">
        <w:rPr>
          <w:sz w:val="22"/>
          <w:szCs w:val="22"/>
        </w:rPr>
        <w:t xml:space="preserve">Reports must first be approved by the client before payment. </w:t>
      </w:r>
    </w:p>
    <w:p w14:paraId="45834441" w14:textId="77777777" w:rsidR="00C46F58" w:rsidRPr="001E4123" w:rsidRDefault="00C46F58" w:rsidP="00C46F58">
      <w:pPr>
        <w:suppressAutoHyphens/>
        <w:ind w:left="720"/>
        <w:rPr>
          <w:sz w:val="22"/>
          <w:szCs w:val="22"/>
        </w:rPr>
      </w:pPr>
      <w:r w:rsidRPr="001E4123">
        <w:rPr>
          <w:sz w:val="22"/>
          <w:szCs w:val="22"/>
        </w:rPr>
        <w:t>NOTE: The Annexes of actual draft laws and analysis should be submitted in Russian only.</w:t>
      </w:r>
    </w:p>
    <w:p w14:paraId="57DE58F0" w14:textId="77777777" w:rsidR="00C46F58" w:rsidRPr="001E4123" w:rsidRDefault="00C46F58" w:rsidP="00C46F58">
      <w:pPr>
        <w:suppressAutoHyphens/>
        <w:ind w:left="1080"/>
        <w:rPr>
          <w:sz w:val="22"/>
          <w:szCs w:val="22"/>
        </w:rPr>
      </w:pPr>
    </w:p>
    <w:p w14:paraId="0806DB8A" w14:textId="77777777" w:rsidR="00C46F58" w:rsidRPr="00720BB2" w:rsidRDefault="00C46F58" w:rsidP="00C46F58">
      <w:pPr>
        <w:ind w:firstLine="360"/>
        <w:rPr>
          <w:b/>
          <w:bCs/>
          <w:sz w:val="22"/>
          <w:szCs w:val="22"/>
        </w:rPr>
      </w:pPr>
      <w:r w:rsidRPr="00720BB2">
        <w:rPr>
          <w:b/>
          <w:bCs/>
          <w:sz w:val="22"/>
          <w:szCs w:val="22"/>
        </w:rPr>
        <w:lastRenderedPageBreak/>
        <w:t xml:space="preserve">IV. Timing </w:t>
      </w:r>
    </w:p>
    <w:p w14:paraId="0A20E346" w14:textId="77777777" w:rsidR="00C46F58" w:rsidRPr="001E4123" w:rsidRDefault="00C46F58" w:rsidP="00C46F58">
      <w:pPr>
        <w:spacing w:after="240"/>
        <w:ind w:left="360"/>
        <w:rPr>
          <w:sz w:val="22"/>
          <w:szCs w:val="22"/>
        </w:rPr>
      </w:pPr>
      <w:r w:rsidRPr="001E4123">
        <w:rPr>
          <w:sz w:val="22"/>
          <w:szCs w:val="22"/>
        </w:rPr>
        <w:t xml:space="preserve">This assignment will require approximately 5 months, including preparation and report-writing days. </w:t>
      </w:r>
    </w:p>
    <w:p w14:paraId="2ABBB95E" w14:textId="77777777" w:rsidR="00C46F58" w:rsidRPr="00720BB2" w:rsidRDefault="00C46F58" w:rsidP="00C46F58">
      <w:pPr>
        <w:ind w:firstLine="360"/>
        <w:rPr>
          <w:b/>
          <w:bCs/>
          <w:sz w:val="22"/>
          <w:szCs w:val="22"/>
        </w:rPr>
      </w:pPr>
      <w:r w:rsidRPr="00720BB2">
        <w:rPr>
          <w:b/>
          <w:bCs/>
          <w:sz w:val="22"/>
          <w:szCs w:val="22"/>
        </w:rPr>
        <w:t xml:space="preserve">V. Required Qualifications </w:t>
      </w:r>
    </w:p>
    <w:p w14:paraId="7EC302D1" w14:textId="77777777" w:rsidR="00C46F58" w:rsidRPr="001E4123" w:rsidRDefault="00C46F58" w:rsidP="00C46F58">
      <w:pPr>
        <w:widowControl w:val="0"/>
        <w:ind w:left="450"/>
        <w:rPr>
          <w:sz w:val="22"/>
          <w:szCs w:val="22"/>
        </w:rPr>
      </w:pPr>
      <w:r w:rsidRPr="00720BB2">
        <w:rPr>
          <w:b/>
          <w:bCs/>
          <w:sz w:val="22"/>
          <w:szCs w:val="22"/>
        </w:rPr>
        <w:t xml:space="preserve">Requirements for organizations. </w:t>
      </w:r>
      <w:r w:rsidRPr="001E4123">
        <w:rPr>
          <w:sz w:val="22"/>
          <w:szCs w:val="22"/>
        </w:rPr>
        <w:t>The years of experience listed below are qualifications as a firm, not by individuals within the company:</w:t>
      </w:r>
    </w:p>
    <w:p w14:paraId="1A500A8F" w14:textId="77777777" w:rsidR="00C46F58" w:rsidRPr="001E4123" w:rsidRDefault="00C46F58" w:rsidP="00C46F58">
      <w:pPr>
        <w:pStyle w:val="ListParagraph"/>
        <w:widowControl w:val="0"/>
        <w:numPr>
          <w:ilvl w:val="0"/>
          <w:numId w:val="36"/>
        </w:numPr>
        <w:spacing w:before="0" w:after="0"/>
        <w:ind w:left="990"/>
        <w:rPr>
          <w:sz w:val="22"/>
          <w:szCs w:val="22"/>
        </w:rPr>
      </w:pPr>
      <w:r w:rsidRPr="001E4123">
        <w:rPr>
          <w:sz w:val="22"/>
          <w:szCs w:val="22"/>
        </w:rPr>
        <w:t xml:space="preserve">Specialization in providing analytical and expert services in the field of state regulation of business activities.  </w:t>
      </w:r>
    </w:p>
    <w:p w14:paraId="0BB1C288" w14:textId="77777777" w:rsidR="00C46F58" w:rsidRPr="001E4123" w:rsidRDefault="00C46F58" w:rsidP="00C46F58">
      <w:pPr>
        <w:pStyle w:val="ListParagraph"/>
        <w:widowControl w:val="0"/>
        <w:numPr>
          <w:ilvl w:val="0"/>
          <w:numId w:val="36"/>
        </w:numPr>
        <w:spacing w:before="0" w:after="0"/>
        <w:ind w:left="990"/>
        <w:rPr>
          <w:sz w:val="22"/>
          <w:szCs w:val="22"/>
        </w:rPr>
      </w:pPr>
      <w:r w:rsidRPr="001E4123">
        <w:rPr>
          <w:sz w:val="22"/>
          <w:szCs w:val="22"/>
        </w:rPr>
        <w:t xml:space="preserve">Legal entity registered in the Kyrgyz Republic with necessary material and technical resources for carrying out the SoW. </w:t>
      </w:r>
    </w:p>
    <w:p w14:paraId="3D807FD2" w14:textId="77777777" w:rsidR="00C46F58" w:rsidRPr="001E4123" w:rsidRDefault="00C46F58" w:rsidP="00C46F58">
      <w:pPr>
        <w:pStyle w:val="ListParagraph"/>
        <w:widowControl w:val="0"/>
        <w:numPr>
          <w:ilvl w:val="0"/>
          <w:numId w:val="36"/>
        </w:numPr>
        <w:spacing w:before="0" w:after="0"/>
        <w:ind w:left="990"/>
        <w:rPr>
          <w:sz w:val="22"/>
          <w:szCs w:val="22"/>
        </w:rPr>
      </w:pPr>
      <w:r w:rsidRPr="001E4123">
        <w:rPr>
          <w:sz w:val="22"/>
          <w:szCs w:val="22"/>
        </w:rPr>
        <w:t>Experience performing economic and financial analysis.</w:t>
      </w:r>
    </w:p>
    <w:p w14:paraId="05B47FC6" w14:textId="77777777" w:rsidR="00C46F58" w:rsidRPr="001E4123" w:rsidRDefault="00C46F58" w:rsidP="00C46F58">
      <w:pPr>
        <w:pStyle w:val="ListParagraph"/>
        <w:widowControl w:val="0"/>
        <w:ind w:left="990"/>
        <w:rPr>
          <w:sz w:val="22"/>
          <w:szCs w:val="22"/>
        </w:rPr>
      </w:pPr>
    </w:p>
    <w:p w14:paraId="7896724B" w14:textId="77777777" w:rsidR="00C46F58" w:rsidRPr="00720BB2" w:rsidRDefault="00C46F58" w:rsidP="00C46F58">
      <w:pPr>
        <w:ind w:left="360"/>
        <w:rPr>
          <w:b/>
          <w:bCs/>
          <w:sz w:val="22"/>
          <w:szCs w:val="22"/>
        </w:rPr>
      </w:pPr>
      <w:r w:rsidRPr="00720BB2">
        <w:rPr>
          <w:b/>
          <w:bCs/>
          <w:sz w:val="22"/>
          <w:szCs w:val="22"/>
        </w:rPr>
        <w:t>Requirements for qualified experts/consultants:</w:t>
      </w:r>
    </w:p>
    <w:p w14:paraId="3EAB9D42" w14:textId="77777777" w:rsidR="00C46F58" w:rsidRPr="001E4123" w:rsidRDefault="00C46F58" w:rsidP="00C46F58">
      <w:pPr>
        <w:pStyle w:val="ListParagraph"/>
        <w:widowControl w:val="0"/>
        <w:numPr>
          <w:ilvl w:val="0"/>
          <w:numId w:val="36"/>
        </w:numPr>
        <w:spacing w:before="0" w:after="0"/>
        <w:ind w:left="990"/>
        <w:rPr>
          <w:sz w:val="22"/>
          <w:szCs w:val="22"/>
        </w:rPr>
      </w:pPr>
      <w:r w:rsidRPr="001E4123">
        <w:rPr>
          <w:sz w:val="22"/>
          <w:szCs w:val="22"/>
        </w:rPr>
        <w:t>Knowledge of and preferably at least 10 years of experience with legal analysis, RIA, and economic analysis.</w:t>
      </w:r>
    </w:p>
    <w:p w14:paraId="58BCCA1C" w14:textId="77777777" w:rsidR="00C46F58" w:rsidRPr="001E4123" w:rsidRDefault="00C46F58" w:rsidP="00C46F58">
      <w:pPr>
        <w:pStyle w:val="ListParagraph"/>
        <w:numPr>
          <w:ilvl w:val="0"/>
          <w:numId w:val="36"/>
        </w:numPr>
        <w:spacing w:before="0" w:after="0" w:line="240" w:lineRule="auto"/>
        <w:ind w:left="990"/>
        <w:rPr>
          <w:sz w:val="22"/>
          <w:szCs w:val="22"/>
        </w:rPr>
      </w:pPr>
      <w:r w:rsidRPr="001E4123">
        <w:rPr>
          <w:sz w:val="22"/>
          <w:szCs w:val="22"/>
        </w:rPr>
        <w:t xml:space="preserve">Proof of performing economic and financial analysis. </w:t>
      </w:r>
    </w:p>
    <w:p w14:paraId="5DA28BE8" w14:textId="77777777" w:rsidR="00C46F58" w:rsidRPr="001E4123" w:rsidRDefault="00C46F58" w:rsidP="00C46F58">
      <w:pPr>
        <w:pStyle w:val="ListParagraph"/>
        <w:numPr>
          <w:ilvl w:val="0"/>
          <w:numId w:val="36"/>
        </w:numPr>
        <w:spacing w:before="0" w:after="0" w:line="240" w:lineRule="auto"/>
        <w:ind w:left="990"/>
        <w:rPr>
          <w:sz w:val="22"/>
          <w:szCs w:val="22"/>
        </w:rPr>
      </w:pPr>
      <w:r w:rsidRPr="001E4123">
        <w:rPr>
          <w:sz w:val="22"/>
          <w:szCs w:val="22"/>
        </w:rPr>
        <w:t xml:space="preserve">Experience of cooperation with industry associations and companies from tourism sector and another economic sector. </w:t>
      </w:r>
    </w:p>
    <w:p w14:paraId="3FDE2729" w14:textId="77777777" w:rsidR="00C46F58" w:rsidRPr="001E4123" w:rsidRDefault="00C46F58" w:rsidP="00C46F58">
      <w:pPr>
        <w:ind w:firstLine="360"/>
        <w:rPr>
          <w:b/>
          <w:bCs/>
          <w:sz w:val="22"/>
          <w:szCs w:val="22"/>
        </w:rPr>
      </w:pPr>
      <w:r w:rsidRPr="001E4123">
        <w:rPr>
          <w:b/>
          <w:bCs/>
          <w:sz w:val="22"/>
          <w:szCs w:val="22"/>
        </w:rPr>
        <w:t>VI. Additional information</w:t>
      </w:r>
    </w:p>
    <w:p w14:paraId="48912E9B" w14:textId="4A0132E1" w:rsidR="00C46F58" w:rsidRPr="001E4123" w:rsidRDefault="00C46F58" w:rsidP="00C46F58">
      <w:pPr>
        <w:pStyle w:val="ListParagraph"/>
        <w:numPr>
          <w:ilvl w:val="0"/>
          <w:numId w:val="34"/>
        </w:numPr>
        <w:spacing w:before="120" w:after="0"/>
        <w:rPr>
          <w:sz w:val="22"/>
          <w:szCs w:val="22"/>
        </w:rPr>
      </w:pPr>
      <w:r w:rsidRPr="001E4123">
        <w:rPr>
          <w:sz w:val="22"/>
          <w:szCs w:val="22"/>
        </w:rPr>
        <w:t xml:space="preserve">Work Location: This activity will take place in Bishkek, </w:t>
      </w:r>
      <w:r w:rsidR="00796E34">
        <w:rPr>
          <w:sz w:val="22"/>
          <w:szCs w:val="22"/>
        </w:rPr>
        <w:t>the Kyrgyz Republic</w:t>
      </w:r>
      <w:r w:rsidR="00796E34" w:rsidRPr="001E4123">
        <w:rPr>
          <w:sz w:val="22"/>
          <w:szCs w:val="22"/>
        </w:rPr>
        <w:t xml:space="preserve"> </w:t>
      </w:r>
      <w:r w:rsidRPr="001E4123">
        <w:rPr>
          <w:sz w:val="22"/>
          <w:szCs w:val="22"/>
        </w:rPr>
        <w:t>according to the requirements of the consultant and as approved by the ECP project team.</w:t>
      </w:r>
    </w:p>
    <w:p w14:paraId="04B5BA91" w14:textId="2B09B3A3" w:rsidR="00C46F58" w:rsidRPr="001E4123" w:rsidRDefault="00CD74E0" w:rsidP="00C46F58">
      <w:pPr>
        <w:pStyle w:val="ListParagraph"/>
        <w:numPr>
          <w:ilvl w:val="0"/>
          <w:numId w:val="34"/>
        </w:numPr>
        <w:spacing w:before="120" w:after="0"/>
        <w:rPr>
          <w:sz w:val="22"/>
          <w:szCs w:val="22"/>
        </w:rPr>
      </w:pPr>
      <w:r>
        <w:rPr>
          <w:sz w:val="22"/>
          <w:szCs w:val="22"/>
        </w:rPr>
        <w:t>ACDI/VOCA</w:t>
      </w:r>
      <w:r w:rsidRPr="001E4123">
        <w:rPr>
          <w:sz w:val="22"/>
          <w:szCs w:val="22"/>
        </w:rPr>
        <w:t xml:space="preserve"> </w:t>
      </w:r>
      <w:r w:rsidR="00C46F58" w:rsidRPr="001E4123">
        <w:rPr>
          <w:sz w:val="22"/>
          <w:szCs w:val="22"/>
        </w:rPr>
        <w:t>intends to make a contract award to the responsible Offeror(s) whose proposal represent the best value to the U.S. government.</w:t>
      </w:r>
    </w:p>
    <w:p w14:paraId="4AC30060" w14:textId="7E393FAA" w:rsidR="00C46F58" w:rsidRPr="001E4123" w:rsidRDefault="00C46F58" w:rsidP="00C46F58">
      <w:pPr>
        <w:pStyle w:val="ListParagraph"/>
        <w:numPr>
          <w:ilvl w:val="0"/>
          <w:numId w:val="34"/>
        </w:numPr>
        <w:spacing w:before="120" w:after="0"/>
        <w:rPr>
          <w:sz w:val="22"/>
          <w:szCs w:val="22"/>
        </w:rPr>
      </w:pPr>
      <w:r w:rsidRPr="001E4123">
        <w:rPr>
          <w:sz w:val="22"/>
          <w:szCs w:val="22"/>
        </w:rPr>
        <w:t>Reporting: The Expert(s)/Organization reports to the Business enabling environment</w:t>
      </w:r>
      <w:r w:rsidR="00D461EA">
        <w:rPr>
          <w:sz w:val="22"/>
          <w:szCs w:val="22"/>
        </w:rPr>
        <w:t xml:space="preserve"> Specialist</w:t>
      </w:r>
      <w:r w:rsidRPr="001E4123">
        <w:rPr>
          <w:sz w:val="22"/>
          <w:szCs w:val="22"/>
        </w:rPr>
        <w:t xml:space="preserve">, Enterprise Competitiveness Project, USAID. </w:t>
      </w:r>
    </w:p>
    <w:p w14:paraId="5DA7569A" w14:textId="4F1EE791" w:rsidR="00F154D8" w:rsidRDefault="00F154D8" w:rsidP="00F154D8">
      <w:pPr>
        <w:pStyle w:val="ListParagraph"/>
        <w:spacing w:before="360"/>
        <w:ind w:left="426"/>
        <w:rPr>
          <w:sz w:val="22"/>
          <w:szCs w:val="22"/>
          <w:u w:val="single"/>
        </w:rPr>
      </w:pPr>
    </w:p>
    <w:p w14:paraId="6DC7ED00" w14:textId="77777777" w:rsidR="00E602B4" w:rsidRPr="00670E15" w:rsidRDefault="00412EDC" w:rsidP="00620303">
      <w:pPr>
        <w:pStyle w:val="Heading1"/>
        <w:numPr>
          <w:ilvl w:val="0"/>
          <w:numId w:val="1"/>
        </w:numPr>
        <w:rPr>
          <w:b/>
        </w:rPr>
      </w:pPr>
      <w:bookmarkStart w:id="27" w:name="_Toc491336305"/>
      <w:bookmarkEnd w:id="22"/>
      <w:r w:rsidRPr="00670E15">
        <w:rPr>
          <w:b/>
        </w:rPr>
        <w:t xml:space="preserve">CONTRACT </w:t>
      </w:r>
      <w:r w:rsidR="00E602B4" w:rsidRPr="00670E15">
        <w:rPr>
          <w:b/>
        </w:rPr>
        <w:t>MECHANISM &amp; TERMS OF PAYMENT</w:t>
      </w:r>
      <w:bookmarkEnd w:id="23"/>
      <w:bookmarkEnd w:id="24"/>
      <w:bookmarkEnd w:id="25"/>
      <w:bookmarkEnd w:id="26"/>
      <w:bookmarkEnd w:id="27"/>
    </w:p>
    <w:p w14:paraId="29DBFF0E" w14:textId="0BA5D191" w:rsidR="001F12CF" w:rsidRPr="00465329" w:rsidRDefault="001F12CF" w:rsidP="00670E15">
      <w:pPr>
        <w:spacing w:before="120" w:after="0" w:line="240" w:lineRule="auto"/>
        <w:ind w:left="360"/>
        <w:jc w:val="both"/>
        <w:rPr>
          <w:sz w:val="22"/>
          <w:szCs w:val="22"/>
        </w:rPr>
      </w:pPr>
      <w:r w:rsidRPr="00465329">
        <w:rPr>
          <w:sz w:val="22"/>
          <w:szCs w:val="22"/>
        </w:rPr>
        <w:t>ACDI/VOCA anticipates issuing a fi</w:t>
      </w:r>
      <w:r w:rsidR="0000671C" w:rsidRPr="00465329">
        <w:rPr>
          <w:sz w:val="22"/>
          <w:szCs w:val="22"/>
        </w:rPr>
        <w:t>xed price contract for</w:t>
      </w:r>
      <w:r w:rsidR="00CF0871">
        <w:rPr>
          <w:sz w:val="22"/>
          <w:szCs w:val="22"/>
        </w:rPr>
        <w:t xml:space="preserve"> an estimated </w:t>
      </w:r>
      <w:r w:rsidR="00796E34">
        <w:rPr>
          <w:sz w:val="22"/>
          <w:szCs w:val="22"/>
        </w:rPr>
        <w:t>period May</w:t>
      </w:r>
      <w:r w:rsidR="00590AD4" w:rsidRPr="003771AC">
        <w:rPr>
          <w:sz w:val="22"/>
          <w:szCs w:val="22"/>
        </w:rPr>
        <w:t xml:space="preserve"> </w:t>
      </w:r>
      <w:r w:rsidR="00C46F58">
        <w:rPr>
          <w:sz w:val="22"/>
          <w:szCs w:val="22"/>
        </w:rPr>
        <w:t>01</w:t>
      </w:r>
      <w:r w:rsidR="00A619FB" w:rsidRPr="003771AC">
        <w:rPr>
          <w:sz w:val="22"/>
          <w:szCs w:val="22"/>
        </w:rPr>
        <w:t>,</w:t>
      </w:r>
      <w:r w:rsidR="007512CA" w:rsidRPr="003771AC">
        <w:rPr>
          <w:sz w:val="22"/>
          <w:szCs w:val="22"/>
        </w:rPr>
        <w:t xml:space="preserve"> 20</w:t>
      </w:r>
      <w:r w:rsidR="00C46F58">
        <w:rPr>
          <w:sz w:val="22"/>
          <w:szCs w:val="22"/>
        </w:rPr>
        <w:t>21</w:t>
      </w:r>
      <w:r w:rsidR="00670E15" w:rsidRPr="003771AC">
        <w:rPr>
          <w:sz w:val="22"/>
          <w:szCs w:val="22"/>
        </w:rPr>
        <w:t xml:space="preserve"> – </w:t>
      </w:r>
      <w:r w:rsidR="00C46F58">
        <w:rPr>
          <w:sz w:val="22"/>
          <w:szCs w:val="22"/>
        </w:rPr>
        <w:t>September</w:t>
      </w:r>
      <w:r w:rsidR="00590AD4" w:rsidRPr="003771AC">
        <w:rPr>
          <w:sz w:val="22"/>
          <w:szCs w:val="22"/>
        </w:rPr>
        <w:t xml:space="preserve"> 30</w:t>
      </w:r>
      <w:r w:rsidR="00B0507B" w:rsidRPr="003771AC">
        <w:rPr>
          <w:sz w:val="22"/>
          <w:szCs w:val="22"/>
        </w:rPr>
        <w:t>,</w:t>
      </w:r>
      <w:r w:rsidR="00095825" w:rsidRPr="00655DB6">
        <w:rPr>
          <w:sz w:val="22"/>
          <w:szCs w:val="22"/>
        </w:rPr>
        <w:t xml:space="preserve"> </w:t>
      </w:r>
      <w:r w:rsidR="00655DB6" w:rsidRPr="00655DB6">
        <w:rPr>
          <w:sz w:val="22"/>
          <w:szCs w:val="22"/>
        </w:rPr>
        <w:t>20</w:t>
      </w:r>
      <w:r w:rsidR="00C46F58">
        <w:rPr>
          <w:sz w:val="22"/>
          <w:szCs w:val="22"/>
        </w:rPr>
        <w:t>21</w:t>
      </w:r>
      <w:r w:rsidRPr="00465329">
        <w:rPr>
          <w:sz w:val="22"/>
          <w:szCs w:val="22"/>
        </w:rPr>
        <w:t xml:space="preserve"> to an Offeror. </w:t>
      </w:r>
    </w:p>
    <w:p w14:paraId="77D47ED8" w14:textId="77777777" w:rsidR="001F12CF" w:rsidRPr="00465329" w:rsidRDefault="001F12CF" w:rsidP="00670E15">
      <w:pPr>
        <w:spacing w:before="0" w:after="0" w:line="240" w:lineRule="auto"/>
        <w:jc w:val="both"/>
        <w:rPr>
          <w:sz w:val="22"/>
          <w:szCs w:val="22"/>
        </w:rPr>
      </w:pPr>
      <w:r w:rsidRPr="00465329">
        <w:rPr>
          <w:sz w:val="22"/>
          <w:szCs w:val="22"/>
        </w:rPr>
        <w:t xml:space="preserve">       Payment acceptance via Bank transfer only after submitting reports according to point B “Deliverables”.</w:t>
      </w:r>
    </w:p>
    <w:p w14:paraId="2E131E9A" w14:textId="77777777" w:rsidR="001F12CF" w:rsidRPr="00465329" w:rsidRDefault="001F12CF" w:rsidP="001D5585">
      <w:pPr>
        <w:spacing w:before="0" w:after="0" w:line="240" w:lineRule="auto"/>
        <w:jc w:val="both"/>
        <w:rPr>
          <w:sz w:val="22"/>
          <w:szCs w:val="22"/>
        </w:rPr>
      </w:pPr>
      <w:r w:rsidRPr="00465329">
        <w:rPr>
          <w:sz w:val="22"/>
          <w:szCs w:val="22"/>
        </w:rPr>
        <w:t xml:space="preserve">       </w:t>
      </w:r>
      <w:r w:rsidR="001D5585" w:rsidRPr="00465329">
        <w:rPr>
          <w:sz w:val="22"/>
          <w:szCs w:val="22"/>
        </w:rPr>
        <w:t>Payments by deliverables wil</w:t>
      </w:r>
      <w:r w:rsidR="0005015F">
        <w:rPr>
          <w:sz w:val="22"/>
          <w:szCs w:val="22"/>
        </w:rPr>
        <w:t xml:space="preserve">l </w:t>
      </w:r>
      <w:r w:rsidR="001D5585" w:rsidRPr="00465329">
        <w:rPr>
          <w:sz w:val="22"/>
          <w:szCs w:val="22"/>
        </w:rPr>
        <w:t>be negotiated.</w:t>
      </w:r>
      <w:r w:rsidR="00C069DA">
        <w:rPr>
          <w:sz w:val="22"/>
          <w:szCs w:val="22"/>
        </w:rPr>
        <w:t xml:space="preserve"> </w:t>
      </w:r>
    </w:p>
    <w:p w14:paraId="2E89D6C8" w14:textId="77777777" w:rsidR="001F12CF" w:rsidRPr="00465329" w:rsidRDefault="001F12CF" w:rsidP="00670E15">
      <w:pPr>
        <w:spacing w:before="120" w:after="0" w:line="240" w:lineRule="auto"/>
        <w:jc w:val="both"/>
        <w:rPr>
          <w:sz w:val="22"/>
          <w:szCs w:val="22"/>
        </w:rPr>
      </w:pPr>
      <w:r w:rsidRPr="00465329">
        <w:rPr>
          <w:sz w:val="22"/>
          <w:szCs w:val="22"/>
        </w:rPr>
        <w:t xml:space="preserve">       The service provider is responsible for all taxes according to </w:t>
      </w:r>
      <w:r w:rsidR="00670E15" w:rsidRPr="00465329">
        <w:rPr>
          <w:sz w:val="22"/>
          <w:szCs w:val="22"/>
        </w:rPr>
        <w:t xml:space="preserve">the </w:t>
      </w:r>
      <w:r w:rsidRPr="00465329">
        <w:rPr>
          <w:sz w:val="22"/>
          <w:szCs w:val="22"/>
        </w:rPr>
        <w:t>K</w:t>
      </w:r>
      <w:r w:rsidR="00CF2E18">
        <w:rPr>
          <w:sz w:val="22"/>
          <w:szCs w:val="22"/>
        </w:rPr>
        <w:t xml:space="preserve">yrgyz </w:t>
      </w:r>
      <w:r w:rsidRPr="00465329">
        <w:rPr>
          <w:sz w:val="22"/>
          <w:szCs w:val="22"/>
        </w:rPr>
        <w:t>legislation.</w:t>
      </w:r>
    </w:p>
    <w:p w14:paraId="79019284" w14:textId="77777777" w:rsidR="001F12CF" w:rsidRPr="00465329" w:rsidRDefault="001F12CF" w:rsidP="00670E15">
      <w:pPr>
        <w:spacing w:before="120" w:after="0" w:line="240" w:lineRule="auto"/>
        <w:jc w:val="both"/>
        <w:rPr>
          <w:sz w:val="22"/>
          <w:szCs w:val="22"/>
        </w:rPr>
      </w:pPr>
      <w:r w:rsidRPr="00465329">
        <w:rPr>
          <w:sz w:val="22"/>
          <w:szCs w:val="22"/>
        </w:rPr>
        <w:t xml:space="preserve">       Service provider will receive the payment only b</w:t>
      </w:r>
      <w:r w:rsidR="006F1D34">
        <w:rPr>
          <w:sz w:val="22"/>
          <w:szCs w:val="22"/>
        </w:rPr>
        <w:t>ased on strict compliance with s</w:t>
      </w:r>
      <w:r w:rsidRPr="00465329">
        <w:rPr>
          <w:sz w:val="22"/>
          <w:szCs w:val="22"/>
        </w:rPr>
        <w:t xml:space="preserve">cope of work, which are     </w:t>
      </w:r>
    </w:p>
    <w:p w14:paraId="4C5EC651" w14:textId="77777777" w:rsidR="00B007B3" w:rsidRPr="00670E15" w:rsidRDefault="001F12CF" w:rsidP="00670E15">
      <w:pPr>
        <w:spacing w:before="0" w:after="0" w:line="240" w:lineRule="auto"/>
        <w:jc w:val="both"/>
        <w:rPr>
          <w:color w:val="FF0000"/>
          <w:sz w:val="22"/>
          <w:szCs w:val="22"/>
        </w:rPr>
      </w:pPr>
      <w:r w:rsidRPr="00465329">
        <w:rPr>
          <w:sz w:val="22"/>
          <w:szCs w:val="22"/>
        </w:rPr>
        <w:t xml:space="preserve">       Integral part of this proposal.</w:t>
      </w:r>
    </w:p>
    <w:p w14:paraId="6AEAEEB6" w14:textId="77777777" w:rsidR="003864A2" w:rsidRPr="00670E15" w:rsidRDefault="00412EDC" w:rsidP="00620303">
      <w:pPr>
        <w:pStyle w:val="Heading1"/>
        <w:keepNext/>
        <w:numPr>
          <w:ilvl w:val="0"/>
          <w:numId w:val="1"/>
        </w:numPr>
        <w:rPr>
          <w:b/>
        </w:rPr>
      </w:pPr>
      <w:bookmarkStart w:id="28" w:name="_Toc314560732"/>
      <w:bookmarkStart w:id="29" w:name="_Toc314561288"/>
      <w:bookmarkStart w:id="30" w:name="_Toc314561313"/>
      <w:bookmarkStart w:id="31" w:name="_Toc325530367"/>
      <w:bookmarkStart w:id="32" w:name="_Toc491336306"/>
      <w:r w:rsidRPr="00670E15">
        <w:rPr>
          <w:b/>
        </w:rPr>
        <w:t>P</w:t>
      </w:r>
      <w:r w:rsidR="00E602B4" w:rsidRPr="00670E15">
        <w:rPr>
          <w:b/>
        </w:rPr>
        <w:t xml:space="preserve">ROPOSAL </w:t>
      </w:r>
      <w:r w:rsidR="003864A2" w:rsidRPr="00670E15">
        <w:rPr>
          <w:b/>
        </w:rPr>
        <w:t>PREPARATION AND SUBMISSION REQUIREMENTS</w:t>
      </w:r>
      <w:bookmarkEnd w:id="28"/>
      <w:bookmarkEnd w:id="29"/>
      <w:bookmarkEnd w:id="30"/>
      <w:bookmarkEnd w:id="31"/>
      <w:bookmarkEnd w:id="32"/>
    </w:p>
    <w:p w14:paraId="51D49B6D" w14:textId="77777777" w:rsidR="00540937" w:rsidRPr="00670E15" w:rsidRDefault="003864A2" w:rsidP="00620303">
      <w:pPr>
        <w:pStyle w:val="Heading2"/>
        <w:numPr>
          <w:ilvl w:val="0"/>
          <w:numId w:val="4"/>
        </w:numPr>
        <w:rPr>
          <w:b/>
        </w:rPr>
      </w:pPr>
      <w:bookmarkStart w:id="33" w:name="_Toc314560733"/>
      <w:bookmarkStart w:id="34" w:name="_Toc314561289"/>
      <w:bookmarkStart w:id="35" w:name="_Toc314561314"/>
      <w:bookmarkStart w:id="36" w:name="_Toc325530368"/>
      <w:bookmarkStart w:id="37" w:name="_Toc491336307"/>
      <w:r w:rsidRPr="00670E15">
        <w:rPr>
          <w:b/>
        </w:rPr>
        <w:t>Instructions for Proposal Preparation</w:t>
      </w:r>
      <w:bookmarkEnd w:id="33"/>
      <w:bookmarkEnd w:id="34"/>
      <w:bookmarkEnd w:id="35"/>
      <w:bookmarkEnd w:id="36"/>
      <w:bookmarkEnd w:id="37"/>
    </w:p>
    <w:p w14:paraId="645B803C" w14:textId="4E5C606B" w:rsidR="007051C1" w:rsidRDefault="007051C1" w:rsidP="007051C1">
      <w:pPr>
        <w:spacing w:after="0" w:line="240" w:lineRule="auto"/>
        <w:ind w:left="360"/>
        <w:rPr>
          <w:sz w:val="22"/>
          <w:szCs w:val="22"/>
        </w:rPr>
      </w:pPr>
      <w:bookmarkStart w:id="38" w:name="_Toc325530369"/>
      <w:r w:rsidRPr="003C0020">
        <w:rPr>
          <w:sz w:val="22"/>
          <w:szCs w:val="22"/>
        </w:rPr>
        <w:t xml:space="preserve">The selection committee will evaluate the Offerors based upon their written technical and cost proposals. Each section will be evaluated according to the criteria for evaluations in Section V. Offerors are expected to examine the specifications and all instructions in the RFP. Failure to do so is at the Offeror’s risk. Interested Offerors must provide the following: </w:t>
      </w:r>
    </w:p>
    <w:p w14:paraId="25535D42" w14:textId="30AE6B10" w:rsidR="00D5138B" w:rsidRPr="008F5EBE" w:rsidRDefault="00540937" w:rsidP="006A6075">
      <w:pPr>
        <w:pStyle w:val="Heading3"/>
        <w:ind w:left="1080"/>
        <w:rPr>
          <w:b/>
          <w:sz w:val="22"/>
          <w:szCs w:val="22"/>
        </w:rPr>
      </w:pPr>
      <w:bookmarkStart w:id="39" w:name="_Toc491336308"/>
      <w:r w:rsidRPr="008F5EBE">
        <w:rPr>
          <w:b/>
        </w:rPr>
        <w:lastRenderedPageBreak/>
        <w:t>Capability and Technical Experience Statement</w:t>
      </w:r>
      <w:bookmarkEnd w:id="38"/>
      <w:bookmarkEnd w:id="39"/>
    </w:p>
    <w:p w14:paraId="72D4BF33" w14:textId="0C162FF4" w:rsidR="001E4123" w:rsidRPr="001E4123" w:rsidRDefault="001E4123" w:rsidP="001E4123">
      <w:pPr>
        <w:pStyle w:val="ListParagraph"/>
        <w:numPr>
          <w:ilvl w:val="0"/>
          <w:numId w:val="38"/>
        </w:numPr>
        <w:pBdr>
          <w:left w:val="none" w:sz="0" w:space="4" w:color="auto"/>
        </w:pBdr>
        <w:spacing w:after="0"/>
        <w:rPr>
          <w:sz w:val="22"/>
          <w:szCs w:val="22"/>
        </w:rPr>
      </w:pPr>
      <w:bookmarkStart w:id="40" w:name="_Hlk494889395"/>
      <w:bookmarkStart w:id="41" w:name="_Toc325530370"/>
      <w:r w:rsidRPr="001E4123">
        <w:rPr>
          <w:sz w:val="22"/>
          <w:szCs w:val="22"/>
        </w:rPr>
        <w:t>Company / Organization Overview (certificate of registration, the company / organization profile, completed Form Appendix C). (if relevant)</w:t>
      </w:r>
    </w:p>
    <w:p w14:paraId="66B8009C" w14:textId="77777777" w:rsidR="001E4123" w:rsidRPr="001E4123" w:rsidRDefault="001E4123" w:rsidP="001E4123">
      <w:pPr>
        <w:numPr>
          <w:ilvl w:val="0"/>
          <w:numId w:val="38"/>
        </w:numPr>
        <w:pBdr>
          <w:left w:val="none" w:sz="0" w:space="4" w:color="auto"/>
        </w:pBdr>
        <w:spacing w:before="0" w:after="0"/>
        <w:ind w:left="1072" w:hanging="354"/>
        <w:rPr>
          <w:sz w:val="22"/>
          <w:szCs w:val="22"/>
        </w:rPr>
      </w:pPr>
      <w:r w:rsidRPr="001E4123">
        <w:rPr>
          <w:sz w:val="22"/>
          <w:szCs w:val="22"/>
        </w:rPr>
        <w:t xml:space="preserve">Capabilities statement by providing information on the following: </w:t>
      </w:r>
    </w:p>
    <w:p w14:paraId="2BE96FC3" w14:textId="77777777" w:rsidR="001E4123" w:rsidRPr="001E4123" w:rsidRDefault="001E4123" w:rsidP="001E4123">
      <w:pPr>
        <w:pStyle w:val="ListParagraph"/>
        <w:numPr>
          <w:ilvl w:val="0"/>
          <w:numId w:val="40"/>
        </w:numPr>
        <w:rPr>
          <w:sz w:val="22"/>
          <w:szCs w:val="22"/>
        </w:rPr>
      </w:pPr>
      <w:r w:rsidRPr="001E4123">
        <w:rPr>
          <w:sz w:val="22"/>
          <w:szCs w:val="22"/>
        </w:rPr>
        <w:t>Implementation plan with timelines.</w:t>
      </w:r>
    </w:p>
    <w:p w14:paraId="4CD10389" w14:textId="77777777" w:rsidR="001E4123" w:rsidRDefault="001E4123" w:rsidP="001E4123">
      <w:pPr>
        <w:pStyle w:val="ListParagraph"/>
        <w:numPr>
          <w:ilvl w:val="0"/>
          <w:numId w:val="40"/>
        </w:numPr>
        <w:rPr>
          <w:sz w:val="22"/>
          <w:szCs w:val="22"/>
        </w:rPr>
      </w:pPr>
      <w:r w:rsidRPr="001E4123">
        <w:rPr>
          <w:sz w:val="22"/>
          <w:szCs w:val="22"/>
        </w:rPr>
        <w:t>Key staff to be engaged to perform the assignment, their resume. Recommendation letters are desirable.</w:t>
      </w:r>
    </w:p>
    <w:p w14:paraId="596B6215" w14:textId="11E9AE51" w:rsidR="001E4123" w:rsidRPr="001E4123" w:rsidRDefault="001E4123" w:rsidP="001E4123">
      <w:pPr>
        <w:pStyle w:val="ListParagraph"/>
        <w:numPr>
          <w:ilvl w:val="0"/>
          <w:numId w:val="40"/>
        </w:numPr>
        <w:rPr>
          <w:sz w:val="22"/>
          <w:szCs w:val="22"/>
        </w:rPr>
      </w:pPr>
      <w:r w:rsidRPr="001E4123">
        <w:rPr>
          <w:sz w:val="22"/>
          <w:szCs w:val="22"/>
        </w:rPr>
        <w:t>Technical approach, methodology of the performance of the assignment.</w:t>
      </w:r>
    </w:p>
    <w:p w14:paraId="079EB6FE" w14:textId="77777777" w:rsidR="001E4123" w:rsidRPr="001E4123" w:rsidRDefault="001E4123" w:rsidP="001E4123">
      <w:pPr>
        <w:pStyle w:val="ListParagraph"/>
        <w:numPr>
          <w:ilvl w:val="0"/>
          <w:numId w:val="38"/>
        </w:numPr>
        <w:spacing w:before="0" w:after="0" w:line="240" w:lineRule="auto"/>
        <w:ind w:left="1080"/>
        <w:rPr>
          <w:sz w:val="22"/>
          <w:szCs w:val="22"/>
        </w:rPr>
      </w:pPr>
      <w:r w:rsidRPr="001E4123">
        <w:rPr>
          <w:sz w:val="22"/>
          <w:szCs w:val="22"/>
        </w:rPr>
        <w:t>Explanation on how company / organization plan to carry out the work during the pandemic (ban on group meetings, quarantine, emergency management, etc.).</w:t>
      </w:r>
    </w:p>
    <w:p w14:paraId="798F9D03" w14:textId="77777777" w:rsidR="001E4123" w:rsidRPr="001E4123" w:rsidRDefault="001E4123" w:rsidP="001E4123">
      <w:pPr>
        <w:numPr>
          <w:ilvl w:val="0"/>
          <w:numId w:val="38"/>
        </w:numPr>
        <w:pBdr>
          <w:left w:val="none" w:sz="0" w:space="4" w:color="auto"/>
        </w:pBdr>
        <w:spacing w:before="0" w:after="0"/>
        <w:ind w:left="1072" w:hanging="354"/>
        <w:rPr>
          <w:sz w:val="22"/>
          <w:szCs w:val="22"/>
        </w:rPr>
      </w:pPr>
      <w:r w:rsidRPr="001E4123">
        <w:rPr>
          <w:sz w:val="22"/>
          <w:szCs w:val="22"/>
        </w:rPr>
        <w:t>Monitoring &amp; Evaluation plan, if relevant.</w:t>
      </w:r>
    </w:p>
    <w:p w14:paraId="2877C63E" w14:textId="77777777" w:rsidR="00393492" w:rsidRPr="00E469E1" w:rsidRDefault="00393492" w:rsidP="00FC5285">
      <w:pPr>
        <w:pStyle w:val="Heading3"/>
        <w:ind w:left="1080"/>
        <w:rPr>
          <w:b/>
          <w:sz w:val="22"/>
          <w:szCs w:val="22"/>
        </w:rPr>
      </w:pPr>
      <w:bookmarkStart w:id="42" w:name="_Toc491336309"/>
      <w:bookmarkEnd w:id="40"/>
      <w:r w:rsidRPr="00E469E1">
        <w:rPr>
          <w:b/>
        </w:rPr>
        <w:t>Project Staffing</w:t>
      </w:r>
      <w:bookmarkEnd w:id="41"/>
      <w:bookmarkEnd w:id="42"/>
    </w:p>
    <w:p w14:paraId="15FD00D5" w14:textId="77777777" w:rsidR="00393492" w:rsidRPr="00E469E1" w:rsidRDefault="00393492" w:rsidP="00001BA2">
      <w:pPr>
        <w:spacing w:after="0" w:line="240" w:lineRule="auto"/>
        <w:ind w:left="720"/>
        <w:rPr>
          <w:sz w:val="22"/>
          <w:szCs w:val="22"/>
        </w:rPr>
      </w:pPr>
      <w:r w:rsidRPr="00E469E1">
        <w:rPr>
          <w:sz w:val="22"/>
          <w:szCs w:val="22"/>
        </w:rPr>
        <w:t xml:space="preserve">Identify the project staffing and the percentage of the time each will spend on this activity. Include no more than a half-page bio for each individual considered essential for </w:t>
      </w:r>
      <w:r w:rsidR="00152FB8" w:rsidRPr="00E469E1">
        <w:rPr>
          <w:sz w:val="22"/>
          <w:szCs w:val="22"/>
        </w:rPr>
        <w:t>the</w:t>
      </w:r>
      <w:r w:rsidRPr="00E469E1">
        <w:rPr>
          <w:sz w:val="22"/>
          <w:szCs w:val="22"/>
        </w:rPr>
        <w:t xml:space="preserve"> successful implementation of this contract.</w:t>
      </w:r>
    </w:p>
    <w:p w14:paraId="2615A9B9" w14:textId="77777777" w:rsidR="00540937" w:rsidRPr="00E469E1" w:rsidRDefault="00540937" w:rsidP="00FC5285">
      <w:pPr>
        <w:pStyle w:val="Heading3"/>
        <w:ind w:left="1080"/>
        <w:rPr>
          <w:b/>
          <w:szCs w:val="24"/>
        </w:rPr>
      </w:pPr>
      <w:bookmarkStart w:id="43" w:name="_Toc325530371"/>
      <w:bookmarkStart w:id="44" w:name="_Toc491336310"/>
      <w:r w:rsidRPr="00E469E1">
        <w:rPr>
          <w:b/>
        </w:rPr>
        <w:t>Cost Proposal</w:t>
      </w:r>
      <w:bookmarkEnd w:id="43"/>
      <w:bookmarkEnd w:id="44"/>
      <w:r w:rsidRPr="00E469E1">
        <w:rPr>
          <w:b/>
          <w:szCs w:val="24"/>
        </w:rPr>
        <w:t xml:space="preserve">  </w:t>
      </w:r>
    </w:p>
    <w:p w14:paraId="281CD67B" w14:textId="1551F086" w:rsidR="00C61E9B" w:rsidRDefault="00C61E9B" w:rsidP="00A5071A">
      <w:pPr>
        <w:pStyle w:val="ListParagraph"/>
        <w:spacing w:before="0" w:after="0" w:line="240" w:lineRule="auto"/>
        <w:jc w:val="both"/>
        <w:rPr>
          <w:sz w:val="22"/>
          <w:szCs w:val="22"/>
        </w:rPr>
      </w:pPr>
      <w:r w:rsidRPr="00E469E1">
        <w:rPr>
          <w:sz w:val="22"/>
          <w:szCs w:val="22"/>
        </w:rPr>
        <w:t>Offerors will submit a proposed budget with their proposals in a separate, sealed envelope. ACDI/VOCA reserves the right to request any additional information to support detailed cost and price.</w:t>
      </w:r>
      <w:r w:rsidR="000D124E">
        <w:rPr>
          <w:sz w:val="22"/>
          <w:szCs w:val="22"/>
        </w:rPr>
        <w:t xml:space="preserve"> </w:t>
      </w:r>
    </w:p>
    <w:p w14:paraId="101EEC93" w14:textId="77777777" w:rsidR="000D124E" w:rsidRPr="00655DB6" w:rsidRDefault="000D124E" w:rsidP="000D124E">
      <w:pPr>
        <w:pStyle w:val="ListParagraph"/>
        <w:spacing w:before="0" w:after="0" w:line="240" w:lineRule="auto"/>
        <w:jc w:val="both"/>
        <w:rPr>
          <w:b/>
          <w:sz w:val="22"/>
        </w:rPr>
      </w:pPr>
      <w:r w:rsidRPr="00655DB6">
        <w:rPr>
          <w:b/>
          <w:sz w:val="22"/>
        </w:rPr>
        <w:t>BUDGET REQUIREMENTS</w:t>
      </w:r>
    </w:p>
    <w:p w14:paraId="0D668737" w14:textId="77777777" w:rsidR="000D124E" w:rsidRPr="00655DB6" w:rsidRDefault="000D124E" w:rsidP="000D124E">
      <w:pPr>
        <w:pStyle w:val="ListParagraph"/>
        <w:spacing w:before="0" w:after="0" w:line="240" w:lineRule="auto"/>
        <w:jc w:val="both"/>
        <w:rPr>
          <w:sz w:val="22"/>
        </w:rPr>
      </w:pPr>
      <w:r w:rsidRPr="00655DB6">
        <w:rPr>
          <w:sz w:val="22"/>
        </w:rPr>
        <w:t>1.</w:t>
      </w:r>
      <w:r w:rsidRPr="00655DB6">
        <w:rPr>
          <w:sz w:val="22"/>
        </w:rPr>
        <w:tab/>
        <w:t xml:space="preserve">Only direct costs should be included in the budget and allocated appropriately; </w:t>
      </w:r>
    </w:p>
    <w:p w14:paraId="0384F17E" w14:textId="56DC618E" w:rsidR="000D124E" w:rsidRPr="00655DB6" w:rsidRDefault="000D124E" w:rsidP="000D124E">
      <w:pPr>
        <w:pStyle w:val="ListParagraph"/>
        <w:spacing w:before="0" w:after="0" w:line="240" w:lineRule="auto"/>
        <w:jc w:val="both"/>
        <w:rPr>
          <w:sz w:val="22"/>
        </w:rPr>
      </w:pPr>
      <w:r w:rsidRPr="00655DB6">
        <w:rPr>
          <w:sz w:val="22"/>
        </w:rPr>
        <w:t>2.</w:t>
      </w:r>
      <w:r w:rsidRPr="00655DB6">
        <w:rPr>
          <w:sz w:val="22"/>
        </w:rPr>
        <w:tab/>
        <w:t>Budget should include detailed explanations on the planned expense item and information/justification on the rates and quantities applied.</w:t>
      </w:r>
    </w:p>
    <w:p w14:paraId="5F9776ED" w14:textId="55D56468" w:rsidR="000D124E" w:rsidRPr="00655DB6" w:rsidRDefault="000D124E" w:rsidP="000D124E">
      <w:pPr>
        <w:pStyle w:val="ListParagraph"/>
        <w:spacing w:before="0" w:after="0" w:line="240" w:lineRule="auto"/>
        <w:jc w:val="both"/>
        <w:rPr>
          <w:sz w:val="22"/>
        </w:rPr>
      </w:pPr>
    </w:p>
    <w:p w14:paraId="7679DD3E" w14:textId="612B8E60" w:rsidR="000D124E" w:rsidRPr="000D124E" w:rsidRDefault="000D124E" w:rsidP="000D124E">
      <w:pPr>
        <w:pStyle w:val="ListParagraph"/>
        <w:spacing w:before="0" w:after="0" w:line="240" w:lineRule="auto"/>
        <w:jc w:val="both"/>
        <w:rPr>
          <w:sz w:val="22"/>
        </w:rPr>
      </w:pPr>
      <w:r w:rsidRPr="00655DB6">
        <w:rPr>
          <w:sz w:val="22"/>
        </w:rPr>
        <w:t>Please submit your cost proposal using provided format at the “</w:t>
      </w:r>
      <w:r w:rsidRPr="00655DB6">
        <w:rPr>
          <w:b/>
          <w:sz w:val="22"/>
        </w:rPr>
        <w:t xml:space="preserve">APPENDIX B” </w:t>
      </w:r>
      <w:r w:rsidRPr="00655DB6">
        <w:rPr>
          <w:sz w:val="22"/>
        </w:rPr>
        <w:t>section.</w:t>
      </w:r>
    </w:p>
    <w:p w14:paraId="755CEFF7" w14:textId="1B2FDCF8" w:rsidR="00775D0B" w:rsidRPr="00E469E1" w:rsidRDefault="00540937" w:rsidP="00FC5285">
      <w:pPr>
        <w:pStyle w:val="Heading3"/>
        <w:ind w:left="1080"/>
        <w:rPr>
          <w:b/>
          <w:i/>
          <w:sz w:val="22"/>
          <w:szCs w:val="22"/>
        </w:rPr>
      </w:pPr>
      <w:bookmarkStart w:id="45" w:name="_Toc325530372"/>
      <w:bookmarkStart w:id="46" w:name="_Toc491336311"/>
      <w:r w:rsidRPr="00E469E1">
        <w:rPr>
          <w:b/>
        </w:rPr>
        <w:t>References</w:t>
      </w:r>
      <w:bookmarkEnd w:id="45"/>
      <w:bookmarkEnd w:id="46"/>
      <w:r w:rsidR="000D124E">
        <w:rPr>
          <w:b/>
        </w:rPr>
        <w:t xml:space="preserve"> </w:t>
      </w:r>
    </w:p>
    <w:p w14:paraId="096EDB48" w14:textId="77777777" w:rsidR="00540937" w:rsidRPr="003D0C1F" w:rsidRDefault="00540937" w:rsidP="00001BA2">
      <w:pPr>
        <w:spacing w:after="0" w:line="240" w:lineRule="auto"/>
        <w:ind w:left="720"/>
        <w:rPr>
          <w:sz w:val="22"/>
          <w:szCs w:val="22"/>
        </w:rPr>
      </w:pPr>
      <w:r w:rsidRPr="00E469E1">
        <w:rPr>
          <w:sz w:val="22"/>
          <w:szCs w:val="22"/>
        </w:rPr>
        <w:t xml:space="preserve">Please include three </w:t>
      </w:r>
      <w:r w:rsidR="00095E76" w:rsidRPr="00E469E1">
        <w:rPr>
          <w:sz w:val="22"/>
          <w:szCs w:val="22"/>
        </w:rPr>
        <w:t>clients</w:t>
      </w:r>
      <w:r w:rsidRPr="00E469E1">
        <w:rPr>
          <w:sz w:val="22"/>
          <w:szCs w:val="22"/>
        </w:rPr>
        <w:t xml:space="preserve"> references and contact information. References sho</w:t>
      </w:r>
      <w:r w:rsidR="00132B77" w:rsidRPr="00E469E1">
        <w:rPr>
          <w:sz w:val="22"/>
          <w:szCs w:val="22"/>
        </w:rPr>
        <w:t>uld have worked with your organization</w:t>
      </w:r>
      <w:r w:rsidRPr="00E469E1">
        <w:rPr>
          <w:sz w:val="22"/>
          <w:szCs w:val="22"/>
        </w:rPr>
        <w:t xml:space="preserve"> within the past two years </w:t>
      </w:r>
      <w:r w:rsidR="00822437" w:rsidRPr="00E469E1">
        <w:rPr>
          <w:sz w:val="22"/>
          <w:szCs w:val="22"/>
        </w:rPr>
        <w:t>in connection with the</w:t>
      </w:r>
      <w:r w:rsidRPr="00E469E1">
        <w:rPr>
          <w:sz w:val="22"/>
          <w:szCs w:val="22"/>
        </w:rPr>
        <w:t xml:space="preserve"> countries or regions (and if possible, subject matter) applicable to this RFP.</w:t>
      </w:r>
      <w:r w:rsidRPr="003D0C1F">
        <w:rPr>
          <w:sz w:val="22"/>
          <w:szCs w:val="22"/>
        </w:rPr>
        <w:t xml:space="preserve"> </w:t>
      </w:r>
      <w:r w:rsidR="00491347" w:rsidRPr="003D0C1F">
        <w:rPr>
          <w:sz w:val="22"/>
          <w:szCs w:val="22"/>
        </w:rPr>
        <w:t xml:space="preserve"> </w:t>
      </w:r>
    </w:p>
    <w:p w14:paraId="15D19F0F" w14:textId="77777777" w:rsidR="00540937" w:rsidRPr="00670E15" w:rsidRDefault="00ED5BB7" w:rsidP="00620303">
      <w:pPr>
        <w:pStyle w:val="Heading2"/>
        <w:numPr>
          <w:ilvl w:val="0"/>
          <w:numId w:val="4"/>
        </w:numPr>
        <w:rPr>
          <w:b/>
        </w:rPr>
      </w:pPr>
      <w:bookmarkStart w:id="47" w:name="_Toc314560734"/>
      <w:bookmarkStart w:id="48" w:name="_Toc314561290"/>
      <w:bookmarkStart w:id="49" w:name="_Toc314561315"/>
      <w:bookmarkStart w:id="50" w:name="_Toc325530373"/>
      <w:bookmarkStart w:id="51" w:name="_Toc491336312"/>
      <w:r w:rsidRPr="00670E15">
        <w:rPr>
          <w:b/>
        </w:rPr>
        <w:t xml:space="preserve">Instructions for </w:t>
      </w:r>
      <w:r w:rsidR="00540937" w:rsidRPr="00670E15">
        <w:rPr>
          <w:b/>
        </w:rPr>
        <w:t>Submission of Proposal</w:t>
      </w:r>
      <w:bookmarkEnd w:id="47"/>
      <w:bookmarkEnd w:id="48"/>
      <w:bookmarkEnd w:id="49"/>
      <w:bookmarkEnd w:id="50"/>
      <w:bookmarkEnd w:id="51"/>
    </w:p>
    <w:p w14:paraId="624D0B51" w14:textId="6F12D9AB" w:rsidR="001E4123" w:rsidRPr="001E4123" w:rsidRDefault="00095E76" w:rsidP="001E4123">
      <w:pPr>
        <w:pStyle w:val="ListParagraph"/>
        <w:numPr>
          <w:ilvl w:val="0"/>
          <w:numId w:val="5"/>
        </w:numPr>
        <w:autoSpaceDE w:val="0"/>
        <w:autoSpaceDN w:val="0"/>
        <w:adjustRightInd w:val="0"/>
        <w:rPr>
          <w:color w:val="000000"/>
          <w:sz w:val="18"/>
          <w:szCs w:val="18"/>
        </w:rPr>
      </w:pPr>
      <w:r w:rsidRPr="001E4123">
        <w:rPr>
          <w:sz w:val="22"/>
          <w:szCs w:val="22"/>
        </w:rPr>
        <w:t xml:space="preserve">The technical proposal should be in PDF format and submitted by email to the following address: </w:t>
      </w:r>
      <w:sdt>
        <w:sdtPr>
          <w:rPr>
            <w:rFonts w:ascii="Times New Roman" w:hAnsi="Times New Roman"/>
            <w:color w:val="000000"/>
            <w:sz w:val="18"/>
            <w:szCs w:val="18"/>
          </w:rPr>
          <w:id w:val="1781522386"/>
        </w:sdtPr>
        <w:sdtEndPr/>
        <w:sdtContent>
          <w:sdt>
            <w:sdtPr>
              <w:rPr>
                <w:rFonts w:cs="Garamond"/>
              </w:rPr>
              <w:id w:val="1196661742"/>
              <w:placeholder>
                <w:docPart w:val="7C56259E692C45AD87893F84CA6992DE"/>
              </w:placeholder>
            </w:sdtPr>
            <w:sdtEndPr/>
            <w:sdtContent>
              <w:hyperlink r:id="rId15" w:history="1">
                <w:r w:rsidR="001E4123" w:rsidRPr="001E4123">
                  <w:rPr>
                    <w:rStyle w:val="Hyperlink"/>
                    <w:rFonts w:cs="Garamond"/>
                  </w:rPr>
                  <w:t>hr.ecpkg@gmail.com</w:t>
                </w:r>
              </w:hyperlink>
              <w:r w:rsidR="001E4123" w:rsidRPr="001E4123">
                <w:rPr>
                  <w:rFonts w:cs="Garamond"/>
                </w:rPr>
                <w:t xml:space="preserve"> </w:t>
              </w:r>
            </w:sdtContent>
          </w:sdt>
        </w:sdtContent>
      </w:sdt>
    </w:p>
    <w:p w14:paraId="2D690C6D" w14:textId="77777777" w:rsidR="00095E76" w:rsidRPr="00095E76" w:rsidRDefault="00095E76" w:rsidP="00A34188">
      <w:pPr>
        <w:keepNext/>
        <w:keepLines/>
        <w:numPr>
          <w:ilvl w:val="0"/>
          <w:numId w:val="5"/>
        </w:numPr>
        <w:spacing w:after="0" w:line="240" w:lineRule="auto"/>
        <w:contextualSpacing/>
        <w:rPr>
          <w:color w:val="000000"/>
          <w:sz w:val="22"/>
          <w:szCs w:val="22"/>
        </w:rPr>
      </w:pPr>
      <w:r w:rsidRPr="00095E76">
        <w:rPr>
          <w:sz w:val="22"/>
          <w:szCs w:val="22"/>
        </w:rPr>
        <w:t xml:space="preserve">The price proposal shall be separately bound and submitted in sealed envelope to </w:t>
      </w:r>
      <w:r w:rsidR="00482DC9">
        <w:rPr>
          <w:color w:val="000000"/>
          <w:sz w:val="22"/>
          <w:szCs w:val="22"/>
        </w:rPr>
        <w:t>the following address</w:t>
      </w:r>
      <w:r w:rsidRPr="00095E76">
        <w:rPr>
          <w:color w:val="000000"/>
          <w:sz w:val="22"/>
          <w:szCs w:val="22"/>
        </w:rPr>
        <w:t xml:space="preserve">:  </w:t>
      </w:r>
    </w:p>
    <w:p w14:paraId="320E7436" w14:textId="77777777" w:rsidR="00095E76" w:rsidRPr="00095E76" w:rsidRDefault="00095E76" w:rsidP="00095E76">
      <w:pPr>
        <w:keepNext/>
        <w:keepLines/>
        <w:spacing w:after="0" w:line="240" w:lineRule="auto"/>
        <w:ind w:left="720"/>
        <w:contextualSpacing/>
        <w:rPr>
          <w:color w:val="000000"/>
          <w:sz w:val="22"/>
          <w:szCs w:val="22"/>
        </w:rPr>
      </w:pPr>
    </w:p>
    <w:p w14:paraId="6F8D0173" w14:textId="77777777" w:rsidR="00095E76" w:rsidRPr="00095E76" w:rsidRDefault="00095E76" w:rsidP="00095E76">
      <w:pPr>
        <w:keepNext/>
        <w:keepLines/>
        <w:spacing w:after="0" w:line="240" w:lineRule="auto"/>
        <w:ind w:left="1080"/>
        <w:contextualSpacing/>
        <w:rPr>
          <w:color w:val="000000"/>
          <w:sz w:val="22"/>
          <w:szCs w:val="22"/>
        </w:rPr>
      </w:pPr>
      <w:r w:rsidRPr="00095E76">
        <w:rPr>
          <w:color w:val="000000"/>
          <w:sz w:val="22"/>
          <w:szCs w:val="22"/>
        </w:rPr>
        <w:t>ACDI/VOCA office in Bishkek</w:t>
      </w:r>
    </w:p>
    <w:p w14:paraId="0F7D7DB6" w14:textId="7EA724E9" w:rsidR="00095E76" w:rsidRPr="00095E76" w:rsidRDefault="001E4123" w:rsidP="00095E76">
      <w:pPr>
        <w:keepNext/>
        <w:keepLines/>
        <w:spacing w:after="0" w:line="240" w:lineRule="auto"/>
        <w:ind w:left="1080"/>
        <w:contextualSpacing/>
        <w:rPr>
          <w:color w:val="000000"/>
          <w:sz w:val="22"/>
          <w:szCs w:val="22"/>
        </w:rPr>
      </w:pPr>
      <w:r>
        <w:rPr>
          <w:color w:val="000000"/>
          <w:sz w:val="22"/>
          <w:szCs w:val="22"/>
        </w:rPr>
        <w:t xml:space="preserve">87/2 Zh.Pudovkin </w:t>
      </w:r>
      <w:r w:rsidR="00095E76" w:rsidRPr="00095E76">
        <w:rPr>
          <w:color w:val="000000"/>
          <w:sz w:val="22"/>
          <w:szCs w:val="22"/>
        </w:rPr>
        <w:t>street, Bishkek, Kyrgyz Republic</w:t>
      </w:r>
    </w:p>
    <w:p w14:paraId="5C4C5601" w14:textId="77777777" w:rsidR="00095E76" w:rsidRPr="00095E76" w:rsidRDefault="00095E76" w:rsidP="00095E76">
      <w:pPr>
        <w:autoSpaceDE w:val="0"/>
        <w:autoSpaceDN w:val="0"/>
        <w:adjustRightInd w:val="0"/>
        <w:spacing w:before="0" w:after="0" w:line="240" w:lineRule="auto"/>
        <w:ind w:firstLine="720"/>
        <w:rPr>
          <w:color w:val="000000"/>
          <w:sz w:val="22"/>
          <w:szCs w:val="22"/>
        </w:rPr>
      </w:pPr>
    </w:p>
    <w:p w14:paraId="778C489D" w14:textId="77777777" w:rsidR="00095E76" w:rsidRPr="00095E76" w:rsidRDefault="00095E76" w:rsidP="00A34188">
      <w:pPr>
        <w:numPr>
          <w:ilvl w:val="0"/>
          <w:numId w:val="5"/>
        </w:numPr>
        <w:autoSpaceDE w:val="0"/>
        <w:autoSpaceDN w:val="0"/>
        <w:adjustRightInd w:val="0"/>
        <w:spacing w:before="0" w:after="0" w:line="240" w:lineRule="auto"/>
        <w:contextualSpacing/>
        <w:rPr>
          <w:color w:val="000000"/>
          <w:sz w:val="22"/>
          <w:szCs w:val="22"/>
        </w:rPr>
      </w:pPr>
      <w:r w:rsidRPr="00095E76">
        <w:rPr>
          <w:sz w:val="22"/>
          <w:szCs w:val="22"/>
        </w:rPr>
        <w:t xml:space="preserve">All inquiries and requests for information regarding </w:t>
      </w:r>
      <w:r>
        <w:rPr>
          <w:sz w:val="22"/>
          <w:szCs w:val="22"/>
        </w:rPr>
        <w:t>this RFP must be submitted</w:t>
      </w:r>
      <w:r w:rsidRPr="00095E76">
        <w:rPr>
          <w:sz w:val="22"/>
          <w:szCs w:val="22"/>
        </w:rPr>
        <w:t xml:space="preserve"> to the following email no later than the question/inquiry submission deadline on the cover page of this RFP.  Reference the RFP number in all questions/inquiries.  </w:t>
      </w:r>
    </w:p>
    <w:p w14:paraId="5BCAB096" w14:textId="77777777" w:rsidR="00095E76" w:rsidRPr="00095E76" w:rsidRDefault="00095E76" w:rsidP="00095E76">
      <w:pPr>
        <w:spacing w:after="0" w:line="240" w:lineRule="auto"/>
        <w:ind w:left="1800"/>
        <w:rPr>
          <w:rFonts w:ascii="Times New Roman" w:hAnsi="Times New Roman"/>
          <w:sz w:val="24"/>
          <w:szCs w:val="24"/>
        </w:rPr>
      </w:pPr>
    </w:p>
    <w:tbl>
      <w:tblPr>
        <w:tblW w:w="6705" w:type="dxa"/>
        <w:jc w:val="center"/>
        <w:tblBorders>
          <w:top w:val="single" w:sz="4" w:space="0" w:color="3494BA"/>
          <w:left w:val="single" w:sz="4" w:space="0" w:color="3494BA"/>
          <w:bottom w:val="single" w:sz="4" w:space="0" w:color="3494BA"/>
          <w:right w:val="single" w:sz="4" w:space="0" w:color="3494BA"/>
        </w:tblBorders>
        <w:tblLook w:val="01E0" w:firstRow="1" w:lastRow="1" w:firstColumn="1" w:lastColumn="1" w:noHBand="0" w:noVBand="0"/>
      </w:tblPr>
      <w:tblGrid>
        <w:gridCol w:w="1937"/>
        <w:gridCol w:w="2558"/>
        <w:gridCol w:w="2210"/>
      </w:tblGrid>
      <w:tr w:rsidR="00095E76" w:rsidRPr="00095E76" w14:paraId="560A5F58" w14:textId="77777777" w:rsidTr="00BC792B">
        <w:trPr>
          <w:jc w:val="center"/>
        </w:trPr>
        <w:tc>
          <w:tcPr>
            <w:tcW w:w="1937" w:type="dxa"/>
            <w:tcBorders>
              <w:bottom w:val="nil"/>
              <w:right w:val="nil"/>
            </w:tcBorders>
            <w:shd w:val="clear" w:color="auto" w:fill="3494BA"/>
          </w:tcPr>
          <w:p w14:paraId="09E54695" w14:textId="77777777" w:rsidR="00095E76" w:rsidRPr="00095E76" w:rsidRDefault="00095E76" w:rsidP="00BC792B">
            <w:pPr>
              <w:autoSpaceDE w:val="0"/>
              <w:autoSpaceDN w:val="0"/>
              <w:adjustRightInd w:val="0"/>
              <w:spacing w:after="0" w:line="240" w:lineRule="auto"/>
              <w:ind w:left="1440" w:hanging="1440"/>
              <w:rPr>
                <w:rFonts w:ascii="Times New Roman" w:hAnsi="Times New Roman"/>
                <w:b/>
                <w:bCs/>
                <w:color w:val="000000"/>
                <w:sz w:val="18"/>
                <w:szCs w:val="18"/>
              </w:rPr>
            </w:pPr>
          </w:p>
        </w:tc>
        <w:tc>
          <w:tcPr>
            <w:tcW w:w="2558" w:type="dxa"/>
            <w:shd w:val="clear" w:color="auto" w:fill="3494BA"/>
          </w:tcPr>
          <w:p w14:paraId="3BD17EAC" w14:textId="77777777" w:rsidR="00095E76" w:rsidRPr="00095E76" w:rsidRDefault="00095E76" w:rsidP="00BC792B">
            <w:pPr>
              <w:autoSpaceDE w:val="0"/>
              <w:autoSpaceDN w:val="0"/>
              <w:adjustRightInd w:val="0"/>
              <w:spacing w:after="0" w:line="240" w:lineRule="auto"/>
              <w:ind w:left="1440" w:hanging="1440"/>
              <w:jc w:val="center"/>
              <w:rPr>
                <w:rFonts w:ascii="Times New Roman" w:hAnsi="Times New Roman"/>
                <w:bCs/>
                <w:color w:val="FFFFFF"/>
                <w:sz w:val="18"/>
                <w:szCs w:val="18"/>
              </w:rPr>
            </w:pPr>
          </w:p>
        </w:tc>
        <w:tc>
          <w:tcPr>
            <w:tcW w:w="2210" w:type="dxa"/>
            <w:tcBorders>
              <w:left w:val="nil"/>
              <w:bottom w:val="nil"/>
            </w:tcBorders>
            <w:shd w:val="clear" w:color="auto" w:fill="3494BA"/>
          </w:tcPr>
          <w:p w14:paraId="6EF55D54" w14:textId="77777777" w:rsidR="00095E76" w:rsidRPr="00095E76" w:rsidRDefault="00095E76" w:rsidP="00BC792B">
            <w:pPr>
              <w:autoSpaceDE w:val="0"/>
              <w:autoSpaceDN w:val="0"/>
              <w:adjustRightInd w:val="0"/>
              <w:spacing w:after="0" w:line="240" w:lineRule="auto"/>
              <w:ind w:left="1440" w:hanging="1440"/>
              <w:jc w:val="center"/>
              <w:rPr>
                <w:rFonts w:ascii="Times New Roman" w:hAnsi="Times New Roman"/>
                <w:bCs/>
                <w:color w:val="FFFFFF"/>
                <w:sz w:val="18"/>
                <w:szCs w:val="18"/>
              </w:rPr>
            </w:pPr>
          </w:p>
        </w:tc>
      </w:tr>
      <w:tr w:rsidR="00095E76" w:rsidRPr="00095E76" w14:paraId="6FE01CF5" w14:textId="77777777" w:rsidTr="00BC792B">
        <w:trPr>
          <w:jc w:val="center"/>
        </w:trPr>
        <w:tc>
          <w:tcPr>
            <w:tcW w:w="1937" w:type="dxa"/>
            <w:tcBorders>
              <w:top w:val="single" w:sz="4" w:space="0" w:color="3494BA"/>
              <w:bottom w:val="single" w:sz="4" w:space="0" w:color="3494BA"/>
              <w:right w:val="nil"/>
            </w:tcBorders>
            <w:shd w:val="clear" w:color="auto" w:fill="FFFFFF"/>
          </w:tcPr>
          <w:p w14:paraId="66F8884F" w14:textId="77777777" w:rsidR="00095E76" w:rsidRPr="00095E76" w:rsidRDefault="00095E76" w:rsidP="00BC792B">
            <w:pPr>
              <w:autoSpaceDE w:val="0"/>
              <w:autoSpaceDN w:val="0"/>
              <w:adjustRightInd w:val="0"/>
              <w:spacing w:after="0" w:line="240" w:lineRule="auto"/>
              <w:ind w:left="1440" w:hanging="1440"/>
              <w:rPr>
                <w:rFonts w:ascii="Times New Roman" w:hAnsi="Times New Roman"/>
                <w:b/>
                <w:bCs/>
                <w:color w:val="000000"/>
                <w:sz w:val="18"/>
                <w:szCs w:val="18"/>
              </w:rPr>
            </w:pPr>
            <w:r w:rsidRPr="00095E76">
              <w:rPr>
                <w:rFonts w:ascii="Times New Roman" w:hAnsi="Times New Roman"/>
                <w:b/>
                <w:bCs/>
                <w:color w:val="000000"/>
                <w:sz w:val="18"/>
                <w:szCs w:val="18"/>
              </w:rPr>
              <w:t>Name:</w:t>
            </w:r>
          </w:p>
        </w:tc>
        <w:tc>
          <w:tcPr>
            <w:tcW w:w="4768" w:type="dxa"/>
            <w:gridSpan w:val="2"/>
            <w:tcBorders>
              <w:top w:val="single" w:sz="4" w:space="0" w:color="3494BA"/>
              <w:left w:val="nil"/>
              <w:bottom w:val="single" w:sz="4" w:space="0" w:color="3494BA"/>
            </w:tcBorders>
            <w:shd w:val="clear" w:color="auto" w:fill="FFFFFF"/>
          </w:tcPr>
          <w:p w14:paraId="67923AA1" w14:textId="3636FCC6" w:rsidR="00095E76" w:rsidRPr="00095E76" w:rsidRDefault="001E4123" w:rsidP="00BC792B">
            <w:pPr>
              <w:autoSpaceDE w:val="0"/>
              <w:autoSpaceDN w:val="0"/>
              <w:adjustRightInd w:val="0"/>
              <w:spacing w:after="0" w:line="240" w:lineRule="auto"/>
              <w:ind w:left="1440" w:hanging="1440"/>
              <w:rPr>
                <w:rFonts w:ascii="Times New Roman" w:hAnsi="Times New Roman"/>
                <w:b/>
                <w:bCs/>
                <w:color w:val="000000"/>
                <w:sz w:val="18"/>
                <w:szCs w:val="18"/>
              </w:rPr>
            </w:pPr>
            <w:r>
              <w:rPr>
                <w:rFonts w:ascii="Times New Roman" w:hAnsi="Times New Roman"/>
                <w:b/>
                <w:bCs/>
                <w:color w:val="000000"/>
                <w:sz w:val="18"/>
                <w:szCs w:val="18"/>
              </w:rPr>
              <w:t xml:space="preserve">Operations </w:t>
            </w:r>
            <w:r w:rsidR="00095E76" w:rsidRPr="00095E76">
              <w:rPr>
                <w:rFonts w:ascii="Times New Roman" w:hAnsi="Times New Roman"/>
                <w:b/>
                <w:bCs/>
                <w:color w:val="000000"/>
                <w:sz w:val="18"/>
                <w:szCs w:val="18"/>
              </w:rPr>
              <w:t>Department</w:t>
            </w:r>
          </w:p>
        </w:tc>
      </w:tr>
      <w:tr w:rsidR="00095E76" w:rsidRPr="00095E76" w14:paraId="0498A642" w14:textId="77777777" w:rsidTr="00BC792B">
        <w:trPr>
          <w:jc w:val="center"/>
        </w:trPr>
        <w:tc>
          <w:tcPr>
            <w:tcW w:w="1937" w:type="dxa"/>
            <w:tcBorders>
              <w:top w:val="double" w:sz="4" w:space="0" w:color="3494BA"/>
              <w:right w:val="nil"/>
            </w:tcBorders>
            <w:shd w:val="clear" w:color="auto" w:fill="FFFFFF"/>
          </w:tcPr>
          <w:p w14:paraId="03C3E77B" w14:textId="77777777" w:rsidR="00095E76" w:rsidRPr="00095E76" w:rsidRDefault="00095E76" w:rsidP="00BC792B">
            <w:pPr>
              <w:autoSpaceDE w:val="0"/>
              <w:autoSpaceDN w:val="0"/>
              <w:adjustRightInd w:val="0"/>
              <w:spacing w:after="0" w:line="240" w:lineRule="auto"/>
              <w:ind w:left="1440" w:hanging="1440"/>
              <w:rPr>
                <w:rFonts w:ascii="Times New Roman" w:hAnsi="Times New Roman"/>
                <w:b/>
                <w:bCs/>
                <w:color w:val="000000"/>
                <w:sz w:val="18"/>
                <w:szCs w:val="18"/>
              </w:rPr>
            </w:pPr>
            <w:r w:rsidRPr="00095E76">
              <w:rPr>
                <w:rFonts w:ascii="Times New Roman" w:hAnsi="Times New Roman"/>
                <w:b/>
                <w:bCs/>
                <w:color w:val="000000"/>
                <w:sz w:val="18"/>
                <w:szCs w:val="18"/>
              </w:rPr>
              <w:lastRenderedPageBreak/>
              <w:t>Email:</w:t>
            </w:r>
          </w:p>
        </w:tc>
        <w:tc>
          <w:tcPr>
            <w:tcW w:w="4768" w:type="dxa"/>
            <w:gridSpan w:val="2"/>
            <w:tcBorders>
              <w:top w:val="double" w:sz="4" w:space="0" w:color="3494BA"/>
              <w:left w:val="nil"/>
            </w:tcBorders>
            <w:shd w:val="clear" w:color="auto" w:fill="FFFFFF"/>
          </w:tcPr>
          <w:sdt>
            <w:sdtPr>
              <w:rPr>
                <w:rFonts w:ascii="Times New Roman" w:hAnsi="Times New Roman"/>
                <w:color w:val="000000"/>
                <w:sz w:val="18"/>
                <w:szCs w:val="18"/>
              </w:rPr>
              <w:id w:val="-387193757"/>
            </w:sdtPr>
            <w:sdtEndPr/>
            <w:sdtContent>
              <w:p w14:paraId="0D94128F" w14:textId="3E754C9A" w:rsidR="00095E76" w:rsidRPr="001E4123" w:rsidRDefault="00DA0009" w:rsidP="001E4123">
                <w:pPr>
                  <w:autoSpaceDE w:val="0"/>
                  <w:autoSpaceDN w:val="0"/>
                  <w:adjustRightInd w:val="0"/>
                  <w:ind w:left="1440" w:hanging="1440"/>
                  <w:rPr>
                    <w:color w:val="000000"/>
                    <w:sz w:val="18"/>
                    <w:szCs w:val="18"/>
                  </w:rPr>
                </w:pPr>
                <w:sdt>
                  <w:sdtPr>
                    <w:rPr>
                      <w:rFonts w:cs="Garamond"/>
                    </w:rPr>
                    <w:id w:val="340437708"/>
                    <w:placeholder>
                      <w:docPart w:val="4A738C7F413F4F35AB2AE30B4F2A70D4"/>
                    </w:placeholder>
                  </w:sdtPr>
                  <w:sdtEndPr/>
                  <w:sdtContent>
                    <w:hyperlink r:id="rId16" w:history="1">
                      <w:r w:rsidR="001E4123" w:rsidRPr="00A021A0">
                        <w:rPr>
                          <w:rStyle w:val="Hyperlink"/>
                          <w:rFonts w:cs="Garamond"/>
                        </w:rPr>
                        <w:t>hr.ecpkg@gmail.com</w:t>
                      </w:r>
                    </w:hyperlink>
                    <w:r w:rsidR="001E4123">
                      <w:rPr>
                        <w:rFonts w:cs="Garamond"/>
                      </w:rPr>
                      <w:t xml:space="preserve"> </w:t>
                    </w:r>
                  </w:sdtContent>
                </w:sdt>
              </w:p>
            </w:sdtContent>
          </w:sdt>
        </w:tc>
      </w:tr>
    </w:tbl>
    <w:p w14:paraId="141C561E" w14:textId="1ADD2A43" w:rsidR="00095E76" w:rsidRPr="00D62A9E" w:rsidRDefault="00095E76" w:rsidP="00D62A9E">
      <w:pPr>
        <w:tabs>
          <w:tab w:val="left" w:pos="1260"/>
        </w:tabs>
        <w:rPr>
          <w:rFonts w:ascii="Times New Roman" w:hAnsi="Times New Roman"/>
          <w:sz w:val="24"/>
          <w:szCs w:val="24"/>
        </w:rPr>
      </w:pPr>
    </w:p>
    <w:p w14:paraId="769B13FF" w14:textId="77777777" w:rsidR="00095E76" w:rsidRPr="00095E76" w:rsidRDefault="00095E76" w:rsidP="00A34188">
      <w:pPr>
        <w:keepNext/>
        <w:keepLines/>
        <w:numPr>
          <w:ilvl w:val="0"/>
          <w:numId w:val="5"/>
        </w:numPr>
        <w:autoSpaceDE w:val="0"/>
        <w:autoSpaceDN w:val="0"/>
        <w:adjustRightInd w:val="0"/>
        <w:spacing w:before="0" w:after="0" w:line="240" w:lineRule="auto"/>
        <w:rPr>
          <w:color w:val="000000"/>
          <w:sz w:val="22"/>
          <w:szCs w:val="22"/>
        </w:rPr>
      </w:pPr>
      <w:r w:rsidRPr="00095E76">
        <w:rPr>
          <w:color w:val="000000"/>
          <w:sz w:val="22"/>
          <w:szCs w:val="22"/>
        </w:rPr>
        <w:t>ACDI/VOCA will not compensate Offerors for their preparation of responses to this RFP.</w:t>
      </w:r>
    </w:p>
    <w:p w14:paraId="365B1EBD" w14:textId="77777777" w:rsidR="00095E76" w:rsidRPr="00095E76" w:rsidRDefault="00095E76" w:rsidP="00A34188">
      <w:pPr>
        <w:keepNext/>
        <w:keepLines/>
        <w:numPr>
          <w:ilvl w:val="0"/>
          <w:numId w:val="5"/>
        </w:numPr>
        <w:autoSpaceDE w:val="0"/>
        <w:autoSpaceDN w:val="0"/>
        <w:adjustRightInd w:val="0"/>
        <w:spacing w:before="0" w:after="0" w:line="240" w:lineRule="auto"/>
        <w:rPr>
          <w:color w:val="000000"/>
          <w:sz w:val="22"/>
          <w:szCs w:val="22"/>
        </w:rPr>
      </w:pPr>
      <w:r w:rsidRPr="00095E76">
        <w:rPr>
          <w:rFonts w:cs="Arial"/>
          <w:color w:val="000000"/>
          <w:sz w:val="22"/>
          <w:szCs w:val="22"/>
        </w:rPr>
        <w:t>All responses to this RFP must be received no later than the submission deadline on the cover page of this RFP.</w:t>
      </w:r>
    </w:p>
    <w:p w14:paraId="60B7114C" w14:textId="77777777" w:rsidR="00735F0F" w:rsidRPr="00670E15" w:rsidRDefault="00E602B4" w:rsidP="00620303">
      <w:pPr>
        <w:pStyle w:val="Heading1"/>
        <w:numPr>
          <w:ilvl w:val="0"/>
          <w:numId w:val="1"/>
        </w:numPr>
        <w:rPr>
          <w:b/>
        </w:rPr>
      </w:pPr>
      <w:bookmarkStart w:id="52" w:name="_Toc314560735"/>
      <w:bookmarkStart w:id="53" w:name="_Toc314561291"/>
      <w:bookmarkStart w:id="54" w:name="_Toc314561316"/>
      <w:bookmarkStart w:id="55" w:name="_Toc325530374"/>
      <w:bookmarkStart w:id="56" w:name="_Toc491336313"/>
      <w:r w:rsidRPr="00670E15">
        <w:rPr>
          <w:b/>
        </w:rPr>
        <w:t>CRITERIA FOR EVALUATION</w:t>
      </w:r>
      <w:bookmarkEnd w:id="52"/>
      <w:bookmarkEnd w:id="53"/>
      <w:bookmarkEnd w:id="54"/>
      <w:bookmarkEnd w:id="55"/>
      <w:bookmarkEnd w:id="56"/>
      <w:r w:rsidR="006B2D03" w:rsidRPr="00670E15">
        <w:rPr>
          <w:b/>
        </w:rPr>
        <w:t xml:space="preserve"> </w:t>
      </w:r>
    </w:p>
    <w:p w14:paraId="6A1F8C3D" w14:textId="77777777" w:rsidR="00354F1C" w:rsidRPr="004C2788" w:rsidRDefault="00354F1C" w:rsidP="004C2788">
      <w:pPr>
        <w:widowControl w:val="0"/>
        <w:autoSpaceDE w:val="0"/>
        <w:autoSpaceDN w:val="0"/>
        <w:adjustRightInd w:val="0"/>
        <w:spacing w:after="0" w:line="268" w:lineRule="atLeast"/>
        <w:ind w:left="360"/>
        <w:rPr>
          <w:sz w:val="22"/>
          <w:szCs w:val="22"/>
        </w:rPr>
      </w:pPr>
      <w:r w:rsidRPr="004C2788">
        <w:rPr>
          <w:sz w:val="22"/>
          <w:szCs w:val="22"/>
        </w:rPr>
        <w:t>ACDI/VOCA will ev</w:t>
      </w:r>
      <w:r w:rsidR="00F41525">
        <w:rPr>
          <w:sz w:val="22"/>
          <w:szCs w:val="22"/>
        </w:rPr>
        <w:t xml:space="preserve">aluate proposals </w:t>
      </w:r>
      <w:r w:rsidRPr="004C2788">
        <w:rPr>
          <w:sz w:val="22"/>
          <w:szCs w:val="22"/>
        </w:rPr>
        <w:t>using the following criteria:</w:t>
      </w:r>
    </w:p>
    <w:p w14:paraId="5753F51F" w14:textId="77777777" w:rsidR="008B74B8" w:rsidRDefault="008B74B8" w:rsidP="004C2788">
      <w:pPr>
        <w:spacing w:before="0" w:after="0" w:line="240" w:lineRule="auto"/>
        <w:ind w:left="720"/>
        <w:rPr>
          <w:rFonts w:ascii="Times New Roman" w:hAnsi="Times New Roman"/>
          <w:sz w:val="24"/>
          <w:szCs w:val="24"/>
        </w:rPr>
      </w:pPr>
    </w:p>
    <w:tbl>
      <w:tblPr>
        <w:tblW w:w="4673" w:type="pct"/>
        <w:tblInd w:w="715" w:type="dxa"/>
        <w:tblBorders>
          <w:top w:val="single" w:sz="4" w:space="0" w:color="3494BA"/>
          <w:left w:val="single" w:sz="4" w:space="0" w:color="3494BA"/>
          <w:bottom w:val="single" w:sz="4" w:space="0" w:color="3494BA"/>
          <w:right w:val="single" w:sz="4" w:space="0" w:color="3494BA"/>
        </w:tblBorders>
        <w:tblLook w:val="04A0" w:firstRow="1" w:lastRow="0" w:firstColumn="1" w:lastColumn="0" w:noHBand="0" w:noVBand="1"/>
      </w:tblPr>
      <w:tblGrid>
        <w:gridCol w:w="7920"/>
        <w:gridCol w:w="2164"/>
      </w:tblGrid>
      <w:tr w:rsidR="00E64C1E" w:rsidRPr="002A30E7" w14:paraId="6509E700" w14:textId="77777777" w:rsidTr="006C707F">
        <w:trPr>
          <w:trHeight w:val="251"/>
        </w:trPr>
        <w:tc>
          <w:tcPr>
            <w:tcW w:w="3927" w:type="pct"/>
            <w:tcBorders>
              <w:bottom w:val="nil"/>
              <w:right w:val="nil"/>
            </w:tcBorders>
            <w:shd w:val="clear" w:color="auto" w:fill="3494BA"/>
          </w:tcPr>
          <w:p w14:paraId="4AEF94DB" w14:textId="77777777" w:rsidR="008B74B8" w:rsidRPr="002A30E7" w:rsidRDefault="008B74B8" w:rsidP="006C707F">
            <w:pPr>
              <w:spacing w:after="0" w:line="240" w:lineRule="auto"/>
              <w:rPr>
                <w:b/>
                <w:bCs/>
                <w:color w:val="FFFFFF"/>
                <w:lang w:bidi="en-US"/>
              </w:rPr>
            </w:pPr>
            <w:bookmarkStart w:id="57" w:name="_Hlk494889419"/>
            <w:bookmarkStart w:id="58" w:name="_Hlk494889436"/>
            <w:r w:rsidRPr="002A30E7">
              <w:rPr>
                <w:b/>
                <w:bCs/>
                <w:color w:val="FFFFFF"/>
                <w:lang w:bidi="en-US"/>
              </w:rPr>
              <w:t>Technical Scores</w:t>
            </w:r>
          </w:p>
        </w:tc>
        <w:tc>
          <w:tcPr>
            <w:tcW w:w="1073" w:type="pct"/>
            <w:shd w:val="clear" w:color="auto" w:fill="3494BA"/>
          </w:tcPr>
          <w:p w14:paraId="642E734B" w14:textId="77777777" w:rsidR="008B74B8" w:rsidRPr="002A30E7" w:rsidRDefault="008B74B8" w:rsidP="006C707F">
            <w:pPr>
              <w:spacing w:after="0" w:line="240" w:lineRule="auto"/>
              <w:jc w:val="center"/>
              <w:rPr>
                <w:b/>
                <w:bCs/>
                <w:color w:val="FFFFFF"/>
                <w:lang w:bidi="en-US"/>
              </w:rPr>
            </w:pPr>
            <w:r w:rsidRPr="002A30E7">
              <w:rPr>
                <w:b/>
                <w:bCs/>
                <w:color w:val="FFFFFF"/>
                <w:lang w:bidi="en-US"/>
              </w:rPr>
              <w:t>Points*</w:t>
            </w:r>
          </w:p>
        </w:tc>
      </w:tr>
      <w:bookmarkEnd w:id="57"/>
    </w:tbl>
    <w:p w14:paraId="47EFD446" w14:textId="77777777" w:rsidR="006C707F" w:rsidRPr="002A30E7" w:rsidRDefault="006C707F" w:rsidP="006C707F">
      <w:pPr>
        <w:spacing w:before="0" w:after="0"/>
        <w:rPr>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2116"/>
      </w:tblGrid>
      <w:tr w:rsidR="00694D7D" w:rsidRPr="002A30E7" w14:paraId="08419593" w14:textId="77777777" w:rsidTr="00694D7D">
        <w:trPr>
          <w:trHeight w:val="440"/>
        </w:trPr>
        <w:tc>
          <w:tcPr>
            <w:tcW w:w="7954" w:type="dxa"/>
            <w:shd w:val="clear" w:color="auto" w:fill="auto"/>
          </w:tcPr>
          <w:p w14:paraId="56AF6323" w14:textId="4F7634DA" w:rsidR="00694D7D" w:rsidRPr="00655DB6" w:rsidRDefault="00694D7D" w:rsidP="00694D7D">
            <w:pPr>
              <w:pStyle w:val="ListParagraph"/>
              <w:spacing w:after="0" w:line="240" w:lineRule="auto"/>
              <w:ind w:left="0"/>
              <w:rPr>
                <w:sz w:val="22"/>
                <w:szCs w:val="22"/>
              </w:rPr>
            </w:pPr>
            <w:r w:rsidRPr="00655DB6">
              <w:rPr>
                <w:sz w:val="22"/>
                <w:szCs w:val="22"/>
              </w:rPr>
              <w:t>Technical Approach, Methodology and Work Plan</w:t>
            </w:r>
          </w:p>
        </w:tc>
        <w:tc>
          <w:tcPr>
            <w:tcW w:w="2116" w:type="dxa"/>
            <w:shd w:val="clear" w:color="auto" w:fill="auto"/>
          </w:tcPr>
          <w:p w14:paraId="217B0A29" w14:textId="70955DB1" w:rsidR="00694D7D" w:rsidRPr="00655DB6" w:rsidRDefault="00655DB6" w:rsidP="00694D7D">
            <w:pPr>
              <w:pStyle w:val="ListParagraph"/>
              <w:spacing w:after="0" w:line="240" w:lineRule="auto"/>
              <w:ind w:left="0"/>
              <w:jc w:val="center"/>
              <w:rPr>
                <w:color w:val="000000"/>
                <w:sz w:val="22"/>
                <w:szCs w:val="22"/>
                <w:shd w:val="clear" w:color="auto" w:fill="FFFFFF"/>
              </w:rPr>
            </w:pPr>
            <w:r w:rsidRPr="00655DB6">
              <w:rPr>
                <w:color w:val="000000"/>
                <w:sz w:val="22"/>
                <w:szCs w:val="22"/>
                <w:shd w:val="clear" w:color="auto" w:fill="FFFFFF"/>
              </w:rPr>
              <w:t>3</w:t>
            </w:r>
            <w:r w:rsidR="00694D7D" w:rsidRPr="00655DB6">
              <w:rPr>
                <w:color w:val="000000"/>
                <w:sz w:val="22"/>
                <w:szCs w:val="22"/>
                <w:shd w:val="clear" w:color="auto" w:fill="FFFFFF"/>
              </w:rPr>
              <w:t>0</w:t>
            </w:r>
          </w:p>
        </w:tc>
      </w:tr>
      <w:tr w:rsidR="00694D7D" w:rsidRPr="002A30E7" w14:paraId="24919110" w14:textId="77777777" w:rsidTr="00694D7D">
        <w:tc>
          <w:tcPr>
            <w:tcW w:w="7954" w:type="dxa"/>
            <w:shd w:val="clear" w:color="auto" w:fill="auto"/>
          </w:tcPr>
          <w:p w14:paraId="5713D13D" w14:textId="33D24525" w:rsidR="00694D7D" w:rsidRPr="00655DB6" w:rsidRDefault="00694D7D" w:rsidP="00694D7D">
            <w:pPr>
              <w:spacing w:after="0" w:line="240" w:lineRule="auto"/>
              <w:rPr>
                <w:color w:val="002060"/>
                <w:sz w:val="22"/>
                <w:szCs w:val="22"/>
              </w:rPr>
            </w:pPr>
            <w:r w:rsidRPr="00655DB6">
              <w:rPr>
                <w:color w:val="000000"/>
                <w:sz w:val="22"/>
                <w:szCs w:val="22"/>
                <w:shd w:val="clear" w:color="auto" w:fill="FFFFFF"/>
              </w:rPr>
              <w:t>Competency of proposed and actual implementing staff</w:t>
            </w:r>
          </w:p>
        </w:tc>
        <w:tc>
          <w:tcPr>
            <w:tcW w:w="2116" w:type="dxa"/>
            <w:shd w:val="clear" w:color="auto" w:fill="auto"/>
          </w:tcPr>
          <w:p w14:paraId="2E4EEAC7" w14:textId="1469366D" w:rsidR="00694D7D" w:rsidRPr="00655DB6" w:rsidRDefault="00655DB6" w:rsidP="00694D7D">
            <w:pPr>
              <w:pStyle w:val="ListParagraph"/>
              <w:spacing w:after="0" w:line="240" w:lineRule="auto"/>
              <w:ind w:left="0"/>
              <w:jc w:val="center"/>
              <w:rPr>
                <w:color w:val="000000"/>
                <w:sz w:val="22"/>
                <w:szCs w:val="22"/>
                <w:shd w:val="clear" w:color="auto" w:fill="FFFFFF"/>
              </w:rPr>
            </w:pPr>
            <w:r w:rsidRPr="00655DB6">
              <w:rPr>
                <w:color w:val="000000"/>
                <w:sz w:val="22"/>
                <w:szCs w:val="22"/>
                <w:shd w:val="clear" w:color="auto" w:fill="FFFFFF"/>
              </w:rPr>
              <w:t>3</w:t>
            </w:r>
            <w:r w:rsidR="00694D7D" w:rsidRPr="00655DB6">
              <w:rPr>
                <w:color w:val="000000"/>
                <w:sz w:val="22"/>
                <w:szCs w:val="22"/>
                <w:shd w:val="clear" w:color="auto" w:fill="FFFFFF"/>
              </w:rPr>
              <w:t>0</w:t>
            </w:r>
          </w:p>
        </w:tc>
      </w:tr>
      <w:tr w:rsidR="00694D7D" w:rsidRPr="002A30E7" w14:paraId="7B6CA3AA" w14:textId="77777777" w:rsidTr="00694D7D">
        <w:tc>
          <w:tcPr>
            <w:tcW w:w="7954" w:type="dxa"/>
            <w:shd w:val="clear" w:color="auto" w:fill="auto"/>
          </w:tcPr>
          <w:p w14:paraId="7F76D233" w14:textId="1A062D44" w:rsidR="00694D7D" w:rsidRPr="00655DB6" w:rsidDel="00786F50" w:rsidRDefault="00694D7D" w:rsidP="00694D7D">
            <w:pPr>
              <w:spacing w:after="0" w:line="240" w:lineRule="auto"/>
              <w:rPr>
                <w:color w:val="000000"/>
                <w:sz w:val="22"/>
                <w:szCs w:val="22"/>
                <w:shd w:val="clear" w:color="auto" w:fill="FFFFFF"/>
              </w:rPr>
            </w:pPr>
            <w:r w:rsidRPr="00655DB6">
              <w:rPr>
                <w:color w:val="000000"/>
                <w:sz w:val="22"/>
                <w:szCs w:val="22"/>
                <w:shd w:val="clear" w:color="auto" w:fill="FFFFFF"/>
              </w:rPr>
              <w:t>Past performance/ References</w:t>
            </w:r>
            <w:r w:rsidR="001E4123">
              <w:rPr>
                <w:color w:val="000000"/>
                <w:sz w:val="22"/>
                <w:szCs w:val="22"/>
                <w:shd w:val="clear" w:color="auto" w:fill="FFFFFF"/>
              </w:rPr>
              <w:t xml:space="preserve">. </w:t>
            </w:r>
            <w:r w:rsidRPr="00655DB6">
              <w:rPr>
                <w:color w:val="000000"/>
                <w:sz w:val="22"/>
                <w:szCs w:val="22"/>
                <w:shd w:val="clear" w:color="auto" w:fill="FFFFFF"/>
              </w:rPr>
              <w:t xml:space="preserve"> </w:t>
            </w:r>
          </w:p>
        </w:tc>
        <w:tc>
          <w:tcPr>
            <w:tcW w:w="2116" w:type="dxa"/>
            <w:shd w:val="clear" w:color="auto" w:fill="auto"/>
          </w:tcPr>
          <w:p w14:paraId="0C6AE1FF" w14:textId="145A8B05" w:rsidR="00694D7D" w:rsidRPr="00655DB6" w:rsidDel="00786F50" w:rsidRDefault="00655DB6" w:rsidP="00694D7D">
            <w:pPr>
              <w:pStyle w:val="ListParagraph"/>
              <w:spacing w:after="0" w:line="240" w:lineRule="auto"/>
              <w:ind w:left="0"/>
              <w:jc w:val="center"/>
              <w:rPr>
                <w:color w:val="000000"/>
                <w:sz w:val="22"/>
                <w:szCs w:val="22"/>
                <w:shd w:val="clear" w:color="auto" w:fill="FFFFFF"/>
              </w:rPr>
            </w:pPr>
            <w:r w:rsidRPr="00655DB6">
              <w:rPr>
                <w:color w:val="000000"/>
                <w:sz w:val="22"/>
                <w:szCs w:val="22"/>
                <w:shd w:val="clear" w:color="auto" w:fill="FFFFFF"/>
              </w:rPr>
              <w:t>2</w:t>
            </w:r>
            <w:r w:rsidR="00694D7D" w:rsidRPr="00655DB6">
              <w:rPr>
                <w:color w:val="000000"/>
                <w:sz w:val="22"/>
                <w:szCs w:val="22"/>
                <w:shd w:val="clear" w:color="auto" w:fill="FFFFFF"/>
              </w:rPr>
              <w:t>0</w:t>
            </w:r>
          </w:p>
        </w:tc>
      </w:tr>
      <w:tr w:rsidR="00694D7D" w:rsidRPr="002A30E7" w14:paraId="230BBDD7" w14:textId="77777777" w:rsidTr="00694D7D">
        <w:tc>
          <w:tcPr>
            <w:tcW w:w="7954" w:type="dxa"/>
            <w:shd w:val="clear" w:color="auto" w:fill="auto"/>
          </w:tcPr>
          <w:p w14:paraId="11CF9B29" w14:textId="77777777" w:rsidR="00694D7D" w:rsidRPr="00655DB6" w:rsidRDefault="00694D7D" w:rsidP="00694D7D">
            <w:pPr>
              <w:spacing w:after="0" w:line="240" w:lineRule="auto"/>
              <w:rPr>
                <w:color w:val="000000"/>
                <w:sz w:val="22"/>
                <w:szCs w:val="22"/>
                <w:shd w:val="clear" w:color="auto" w:fill="FFFFFF"/>
              </w:rPr>
            </w:pPr>
            <w:r w:rsidRPr="00655DB6">
              <w:rPr>
                <w:color w:val="000000"/>
                <w:sz w:val="22"/>
                <w:szCs w:val="22"/>
                <w:shd w:val="clear" w:color="auto" w:fill="FFFFFF"/>
              </w:rPr>
              <w:t>Price Proposal</w:t>
            </w:r>
          </w:p>
        </w:tc>
        <w:tc>
          <w:tcPr>
            <w:tcW w:w="2116" w:type="dxa"/>
            <w:shd w:val="clear" w:color="auto" w:fill="auto"/>
          </w:tcPr>
          <w:p w14:paraId="648024AC" w14:textId="600AE51A" w:rsidR="00694D7D" w:rsidRPr="00655DB6" w:rsidRDefault="00655DB6" w:rsidP="00694D7D">
            <w:pPr>
              <w:pStyle w:val="ListParagraph"/>
              <w:spacing w:after="0" w:line="240" w:lineRule="auto"/>
              <w:ind w:left="0"/>
              <w:jc w:val="center"/>
              <w:rPr>
                <w:color w:val="000000"/>
                <w:sz w:val="22"/>
                <w:szCs w:val="22"/>
                <w:shd w:val="clear" w:color="auto" w:fill="FFFFFF"/>
              </w:rPr>
            </w:pPr>
            <w:r w:rsidRPr="00655DB6">
              <w:rPr>
                <w:color w:val="000000"/>
                <w:sz w:val="22"/>
                <w:szCs w:val="22"/>
                <w:shd w:val="clear" w:color="auto" w:fill="FFFFFF"/>
              </w:rPr>
              <w:t>2</w:t>
            </w:r>
            <w:r w:rsidR="00694D7D" w:rsidRPr="00655DB6">
              <w:rPr>
                <w:color w:val="000000"/>
                <w:sz w:val="22"/>
                <w:szCs w:val="22"/>
                <w:shd w:val="clear" w:color="auto" w:fill="FFFFFF"/>
              </w:rPr>
              <w:t>0</w:t>
            </w:r>
          </w:p>
        </w:tc>
      </w:tr>
      <w:tr w:rsidR="008B74B8" w:rsidRPr="006C707F" w:rsidDel="003429EB" w14:paraId="518D62F9" w14:textId="77777777" w:rsidTr="00694D7D">
        <w:trPr>
          <w:trHeight w:val="476"/>
        </w:trPr>
        <w:tc>
          <w:tcPr>
            <w:tcW w:w="7954" w:type="dxa"/>
            <w:shd w:val="clear" w:color="auto" w:fill="auto"/>
          </w:tcPr>
          <w:p w14:paraId="147EB567" w14:textId="77777777" w:rsidR="008B74B8" w:rsidRPr="00655DB6" w:rsidDel="003429EB" w:rsidRDefault="008B74B8" w:rsidP="006C707F">
            <w:pPr>
              <w:spacing w:after="0" w:line="240" w:lineRule="auto"/>
              <w:rPr>
                <w:color w:val="000000"/>
                <w:sz w:val="22"/>
                <w:szCs w:val="22"/>
                <w:shd w:val="clear" w:color="auto" w:fill="FFFFFF"/>
              </w:rPr>
            </w:pPr>
            <w:r w:rsidRPr="00655DB6">
              <w:rPr>
                <w:b/>
                <w:color w:val="000000"/>
                <w:sz w:val="22"/>
                <w:szCs w:val="22"/>
                <w:shd w:val="clear" w:color="auto" w:fill="FFFFFF"/>
              </w:rPr>
              <w:t>Total Score</w:t>
            </w:r>
          </w:p>
        </w:tc>
        <w:tc>
          <w:tcPr>
            <w:tcW w:w="2116" w:type="dxa"/>
            <w:shd w:val="clear" w:color="auto" w:fill="auto"/>
          </w:tcPr>
          <w:p w14:paraId="5C01F128" w14:textId="77777777" w:rsidR="008B74B8" w:rsidRPr="00655DB6" w:rsidDel="003429EB" w:rsidRDefault="008B74B8" w:rsidP="006C707F">
            <w:pPr>
              <w:pStyle w:val="ListParagraph"/>
              <w:spacing w:after="0" w:line="240" w:lineRule="auto"/>
              <w:ind w:left="0"/>
              <w:jc w:val="center"/>
              <w:rPr>
                <w:color w:val="000000"/>
                <w:sz w:val="22"/>
                <w:szCs w:val="22"/>
                <w:shd w:val="clear" w:color="auto" w:fill="FFFFFF"/>
              </w:rPr>
            </w:pPr>
            <w:r w:rsidRPr="00655DB6">
              <w:rPr>
                <w:b/>
                <w:color w:val="000000"/>
                <w:sz w:val="22"/>
                <w:szCs w:val="22"/>
                <w:shd w:val="clear" w:color="auto" w:fill="FFFFFF"/>
              </w:rPr>
              <w:t>100</w:t>
            </w:r>
          </w:p>
        </w:tc>
      </w:tr>
      <w:bookmarkEnd w:id="58"/>
    </w:tbl>
    <w:p w14:paraId="381AC353" w14:textId="77777777" w:rsidR="008B74B8" w:rsidRDefault="008B74B8" w:rsidP="004C2788">
      <w:pPr>
        <w:spacing w:before="0" w:after="0" w:line="240" w:lineRule="auto"/>
        <w:ind w:left="720"/>
        <w:rPr>
          <w:rFonts w:ascii="Times New Roman" w:hAnsi="Times New Roman"/>
          <w:sz w:val="24"/>
          <w:szCs w:val="24"/>
        </w:rPr>
      </w:pPr>
    </w:p>
    <w:p w14:paraId="75C40AF6" w14:textId="77777777" w:rsidR="00354F1C" w:rsidRPr="004C2788" w:rsidRDefault="00993BF2" w:rsidP="004C2788">
      <w:pPr>
        <w:spacing w:before="0" w:after="0" w:line="240" w:lineRule="auto"/>
        <w:ind w:left="360"/>
        <w:rPr>
          <w:sz w:val="22"/>
          <w:szCs w:val="22"/>
        </w:rPr>
      </w:pPr>
      <w:r w:rsidRPr="004C2788">
        <w:rPr>
          <w:sz w:val="22"/>
          <w:szCs w:val="22"/>
        </w:rPr>
        <w:t>T</w:t>
      </w:r>
      <w:r w:rsidR="00B81F2B" w:rsidRPr="004C2788">
        <w:rPr>
          <w:sz w:val="22"/>
          <w:szCs w:val="22"/>
        </w:rPr>
        <w:t xml:space="preserve">he </w:t>
      </w:r>
      <w:r w:rsidRPr="004C2788">
        <w:rPr>
          <w:sz w:val="22"/>
          <w:szCs w:val="22"/>
        </w:rPr>
        <w:t xml:space="preserve">evaluation committee will review the </w:t>
      </w:r>
      <w:r w:rsidR="00B81F2B" w:rsidRPr="004C2788">
        <w:rPr>
          <w:sz w:val="22"/>
          <w:szCs w:val="22"/>
        </w:rPr>
        <w:t xml:space="preserve">technical proposal </w:t>
      </w:r>
      <w:r w:rsidRPr="004C2788">
        <w:rPr>
          <w:sz w:val="22"/>
          <w:szCs w:val="22"/>
        </w:rPr>
        <w:t>based upon</w:t>
      </w:r>
      <w:r w:rsidR="00B81F2B" w:rsidRPr="004C2788">
        <w:rPr>
          <w:sz w:val="22"/>
          <w:szCs w:val="22"/>
        </w:rPr>
        <w:t xml:space="preserve"> </w:t>
      </w:r>
      <w:r w:rsidR="00354F1C" w:rsidRPr="004C2788">
        <w:rPr>
          <w:sz w:val="22"/>
          <w:szCs w:val="22"/>
        </w:rPr>
        <w:t xml:space="preserve">the technical criteria listed </w:t>
      </w:r>
      <w:r w:rsidRPr="004C2788">
        <w:rPr>
          <w:sz w:val="22"/>
          <w:szCs w:val="22"/>
        </w:rPr>
        <w:t>above</w:t>
      </w:r>
      <w:r w:rsidR="00B95988">
        <w:rPr>
          <w:sz w:val="22"/>
          <w:szCs w:val="22"/>
        </w:rPr>
        <w:t xml:space="preserve">. </w:t>
      </w:r>
      <w:r w:rsidR="00156C96" w:rsidRPr="004C2788">
        <w:rPr>
          <w:sz w:val="22"/>
          <w:szCs w:val="22"/>
        </w:rPr>
        <w:t xml:space="preserve">The cost proposals will be reviewed to ensure they are complete and free of computational errors. The committee will also assess the reasonableness of costs and the cost-effectiveness of the budget, and will determine whether the costs reflect a clear understanding of project requirements. </w:t>
      </w:r>
      <w:r w:rsidR="00354F1C" w:rsidRPr="004C2788">
        <w:rPr>
          <w:sz w:val="22"/>
          <w:szCs w:val="22"/>
        </w:rPr>
        <w:t xml:space="preserve">A contract will be offered to the responsible Offeror whose proposal follows the RFP instructions and is judged to be the most advantageous to ACDI/VOCA.  </w:t>
      </w:r>
    </w:p>
    <w:p w14:paraId="7CE567F7" w14:textId="77777777" w:rsidR="00354F1C" w:rsidRPr="00E34234" w:rsidRDefault="00354F1C" w:rsidP="004C2788">
      <w:pPr>
        <w:spacing w:before="0" w:after="0" w:line="240" w:lineRule="auto"/>
        <w:ind w:left="720"/>
        <w:rPr>
          <w:rFonts w:ascii="Times New Roman" w:hAnsi="Times New Roman"/>
          <w:b/>
          <w:sz w:val="24"/>
          <w:szCs w:val="24"/>
        </w:rPr>
      </w:pPr>
    </w:p>
    <w:p w14:paraId="07D25E74" w14:textId="77777777" w:rsidR="00E602B4" w:rsidRPr="00670E15" w:rsidRDefault="00E602B4" w:rsidP="00620303">
      <w:pPr>
        <w:pStyle w:val="Heading1"/>
        <w:keepNext/>
        <w:numPr>
          <w:ilvl w:val="0"/>
          <w:numId w:val="1"/>
        </w:numPr>
        <w:rPr>
          <w:b/>
        </w:rPr>
      </w:pPr>
      <w:bookmarkStart w:id="59" w:name="_Toc314560736"/>
      <w:bookmarkStart w:id="60" w:name="_Toc314561292"/>
      <w:bookmarkStart w:id="61" w:name="_Toc314561317"/>
      <w:bookmarkStart w:id="62" w:name="_Toc325530375"/>
      <w:bookmarkStart w:id="63" w:name="_Toc491336314"/>
      <w:r w:rsidRPr="00670E15">
        <w:rPr>
          <w:b/>
        </w:rPr>
        <w:t xml:space="preserve">SOLICITATION </w:t>
      </w:r>
      <w:r w:rsidR="00C16666" w:rsidRPr="00670E15">
        <w:rPr>
          <w:b/>
        </w:rPr>
        <w:t>PROCESS</w:t>
      </w:r>
      <w:bookmarkEnd w:id="59"/>
      <w:bookmarkEnd w:id="60"/>
      <w:bookmarkEnd w:id="61"/>
      <w:bookmarkEnd w:id="62"/>
      <w:bookmarkEnd w:id="63"/>
    </w:p>
    <w:p w14:paraId="2C7E3506" w14:textId="69100360" w:rsidR="003618C8" w:rsidRDefault="003618C8" w:rsidP="00657177">
      <w:pPr>
        <w:autoSpaceDE w:val="0"/>
        <w:autoSpaceDN w:val="0"/>
        <w:adjustRightInd w:val="0"/>
        <w:spacing w:after="0" w:line="240" w:lineRule="auto"/>
        <w:ind w:left="360"/>
        <w:rPr>
          <w:color w:val="000000"/>
          <w:sz w:val="22"/>
          <w:szCs w:val="22"/>
        </w:rPr>
      </w:pPr>
      <w:r w:rsidRPr="00657177">
        <w:rPr>
          <w:color w:val="000000"/>
          <w:sz w:val="22"/>
          <w:szCs w:val="22"/>
        </w:rPr>
        <w:t>Once the RFP is released, the Offerors must prepare a formal proposal to be sent to the contact person at ACDI/VO</w:t>
      </w:r>
      <w:r w:rsidR="00775D0B" w:rsidRPr="00657177">
        <w:rPr>
          <w:color w:val="000000"/>
          <w:sz w:val="22"/>
          <w:szCs w:val="22"/>
        </w:rPr>
        <w:t>CA as indicated in Section IV (b</w:t>
      </w:r>
      <w:r w:rsidR="00A95F95" w:rsidRPr="00657177">
        <w:rPr>
          <w:color w:val="000000"/>
          <w:sz w:val="22"/>
          <w:szCs w:val="22"/>
        </w:rPr>
        <w:t>) (</w:t>
      </w:r>
      <w:r w:rsidR="00CC76FA" w:rsidRPr="00657177">
        <w:rPr>
          <w:color w:val="000000"/>
          <w:sz w:val="22"/>
          <w:szCs w:val="22"/>
        </w:rPr>
        <w:t>1</w:t>
      </w:r>
      <w:r w:rsidR="00775D0B" w:rsidRPr="00657177">
        <w:rPr>
          <w:color w:val="000000"/>
          <w:sz w:val="22"/>
          <w:szCs w:val="22"/>
        </w:rPr>
        <w:t>)</w:t>
      </w:r>
      <w:r w:rsidRPr="00657177">
        <w:rPr>
          <w:color w:val="000000"/>
          <w:sz w:val="22"/>
          <w:szCs w:val="22"/>
        </w:rPr>
        <w:t xml:space="preserve">.  The submitted proposals will be reviewed against the </w:t>
      </w:r>
      <w:r w:rsidR="00490C11" w:rsidRPr="00657177">
        <w:rPr>
          <w:color w:val="000000"/>
          <w:sz w:val="22"/>
          <w:szCs w:val="22"/>
        </w:rPr>
        <w:t>criteria for evaluation</w:t>
      </w:r>
      <w:r w:rsidRPr="00657177">
        <w:rPr>
          <w:color w:val="000000"/>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59336052" w14:textId="77777777" w:rsidR="005A2864" w:rsidRPr="00657177" w:rsidRDefault="005A2864" w:rsidP="00657177">
      <w:pPr>
        <w:autoSpaceDE w:val="0"/>
        <w:autoSpaceDN w:val="0"/>
        <w:adjustRightInd w:val="0"/>
        <w:spacing w:after="0" w:line="240" w:lineRule="auto"/>
        <w:ind w:left="360"/>
        <w:rPr>
          <w:b/>
          <w:sz w:val="22"/>
          <w:szCs w:val="22"/>
        </w:rPr>
      </w:pPr>
    </w:p>
    <w:p w14:paraId="00C4F975" w14:textId="77777777" w:rsidR="003618C8" w:rsidRPr="00E34234" w:rsidRDefault="003618C8" w:rsidP="001D646F">
      <w:pPr>
        <w:spacing w:after="0" w:line="240" w:lineRule="auto"/>
        <w:rPr>
          <w:rFonts w:ascii="Times New Roman" w:hAnsi="Times New Roman"/>
          <w:b/>
          <w:sz w:val="24"/>
          <w:szCs w:val="24"/>
        </w:rPr>
      </w:pPr>
    </w:p>
    <w:p w14:paraId="1FA29B8D" w14:textId="77777777" w:rsidR="00735F0F" w:rsidRPr="00670E15" w:rsidRDefault="00E602B4" w:rsidP="00620303">
      <w:pPr>
        <w:pStyle w:val="Heading1"/>
        <w:numPr>
          <w:ilvl w:val="0"/>
          <w:numId w:val="1"/>
        </w:numPr>
        <w:rPr>
          <w:b/>
        </w:rPr>
      </w:pPr>
      <w:bookmarkStart w:id="64" w:name="_Toc314560737"/>
      <w:bookmarkStart w:id="65" w:name="_Toc314561293"/>
      <w:bookmarkStart w:id="66" w:name="_Toc314561318"/>
      <w:bookmarkStart w:id="67" w:name="_Toc325530376"/>
      <w:bookmarkStart w:id="68" w:name="_Toc491336315"/>
      <w:r w:rsidRPr="00670E15">
        <w:rPr>
          <w:b/>
        </w:rPr>
        <w:t>TERMS AND CONDITIONS</w:t>
      </w:r>
      <w:bookmarkEnd w:id="64"/>
      <w:bookmarkEnd w:id="65"/>
      <w:bookmarkEnd w:id="66"/>
      <w:bookmarkEnd w:id="67"/>
      <w:bookmarkEnd w:id="68"/>
      <w:r w:rsidRPr="00670E15">
        <w:rPr>
          <w:b/>
        </w:rPr>
        <w:t xml:space="preserve"> </w:t>
      </w:r>
    </w:p>
    <w:p w14:paraId="3C3643D8" w14:textId="77777777" w:rsidR="006B3988" w:rsidRPr="00670E15" w:rsidRDefault="006B3988" w:rsidP="00A34188">
      <w:pPr>
        <w:pStyle w:val="Heading2"/>
        <w:numPr>
          <w:ilvl w:val="0"/>
          <w:numId w:val="6"/>
        </w:numPr>
        <w:rPr>
          <w:b/>
        </w:rPr>
      </w:pPr>
      <w:bookmarkStart w:id="69" w:name="_Toc314560738"/>
      <w:bookmarkStart w:id="70" w:name="_Toc314561294"/>
      <w:bookmarkStart w:id="71" w:name="_Toc314561319"/>
      <w:bookmarkStart w:id="72" w:name="_Toc325530377"/>
      <w:bookmarkStart w:id="73" w:name="_Toc491336316"/>
      <w:r w:rsidRPr="00670E15">
        <w:rPr>
          <w:b/>
        </w:rPr>
        <w:t>Late Submissions</w:t>
      </w:r>
      <w:bookmarkEnd w:id="69"/>
      <w:bookmarkEnd w:id="70"/>
      <w:bookmarkEnd w:id="71"/>
      <w:bookmarkEnd w:id="72"/>
      <w:bookmarkEnd w:id="73"/>
    </w:p>
    <w:p w14:paraId="08D58FB9" w14:textId="77777777" w:rsidR="00003473" w:rsidRDefault="00003473" w:rsidP="00657177">
      <w:pPr>
        <w:spacing w:before="0" w:after="0" w:line="240" w:lineRule="auto"/>
        <w:ind w:left="360"/>
        <w:rPr>
          <w:color w:val="000000"/>
          <w:sz w:val="22"/>
          <w:szCs w:val="22"/>
        </w:rPr>
      </w:pPr>
    </w:p>
    <w:p w14:paraId="03F76AB4" w14:textId="77777777" w:rsidR="00003473" w:rsidRPr="00670E15" w:rsidRDefault="00A3635D" w:rsidP="00670E15">
      <w:pPr>
        <w:spacing w:before="0" w:after="240" w:line="240" w:lineRule="auto"/>
        <w:ind w:left="360"/>
        <w:rPr>
          <w:color w:val="000000"/>
          <w:sz w:val="22"/>
          <w:szCs w:val="22"/>
        </w:rPr>
      </w:pPr>
      <w:r w:rsidRPr="00657177">
        <w:rPr>
          <w:color w:val="000000"/>
          <w:sz w:val="22"/>
          <w:szCs w:val="22"/>
        </w:rPr>
        <w:t>Proposals received after the submission deadline stated i</w:t>
      </w:r>
      <w:r w:rsidR="001771CB">
        <w:rPr>
          <w:color w:val="000000"/>
          <w:sz w:val="22"/>
          <w:szCs w:val="22"/>
        </w:rPr>
        <w:t xml:space="preserve">n the cover page of this RFP may </w:t>
      </w:r>
      <w:r w:rsidRPr="00657177">
        <w:rPr>
          <w:color w:val="000000"/>
          <w:sz w:val="22"/>
          <w:szCs w:val="22"/>
        </w:rPr>
        <w:t>be considered</w:t>
      </w:r>
      <w:r w:rsidR="001771CB">
        <w:rPr>
          <w:color w:val="000000"/>
          <w:sz w:val="22"/>
          <w:szCs w:val="22"/>
        </w:rPr>
        <w:t xml:space="preserve"> only if none of the proposals received on time is deemed acceptable for the assignment</w:t>
      </w:r>
      <w:r w:rsidRPr="00657177">
        <w:rPr>
          <w:color w:val="000000"/>
          <w:sz w:val="22"/>
          <w:szCs w:val="22"/>
        </w:rPr>
        <w:t>. Offerors will be held responsible for ensuring their quotations are received according to the instructions stated herein. A late offer will be considered if the cause was attributable to ACDI/VOCA or its employees/agents, or if it is in the best interest of ACDI/VOCA.</w:t>
      </w:r>
    </w:p>
    <w:p w14:paraId="45C51B3C" w14:textId="77777777" w:rsidR="006B3988" w:rsidRPr="00670E15" w:rsidRDefault="006B3988" w:rsidP="00A34188">
      <w:pPr>
        <w:pStyle w:val="Heading2"/>
        <w:numPr>
          <w:ilvl w:val="0"/>
          <w:numId w:val="6"/>
        </w:numPr>
        <w:rPr>
          <w:b/>
        </w:rPr>
      </w:pPr>
      <w:bookmarkStart w:id="74" w:name="_Toc314560739"/>
      <w:bookmarkStart w:id="75" w:name="_Toc314561295"/>
      <w:bookmarkStart w:id="76" w:name="_Toc314561320"/>
      <w:bookmarkStart w:id="77" w:name="_Toc325530378"/>
      <w:bookmarkStart w:id="78" w:name="_Toc491336317"/>
      <w:r w:rsidRPr="00670E15">
        <w:rPr>
          <w:b/>
        </w:rPr>
        <w:t>Modification of RFP Requirements</w:t>
      </w:r>
      <w:bookmarkEnd w:id="74"/>
      <w:bookmarkEnd w:id="75"/>
      <w:bookmarkEnd w:id="76"/>
      <w:bookmarkEnd w:id="77"/>
      <w:bookmarkEnd w:id="78"/>
    </w:p>
    <w:p w14:paraId="35B2AE34" w14:textId="77777777" w:rsidR="006B3988" w:rsidRPr="00670E15" w:rsidRDefault="006B3988" w:rsidP="00670E15">
      <w:pPr>
        <w:autoSpaceDE w:val="0"/>
        <w:autoSpaceDN w:val="0"/>
        <w:adjustRightInd w:val="0"/>
        <w:spacing w:after="240"/>
        <w:ind w:left="360"/>
        <w:rPr>
          <w:sz w:val="22"/>
          <w:szCs w:val="22"/>
        </w:rPr>
      </w:pPr>
      <w:r w:rsidRPr="00657177">
        <w:rPr>
          <w:sz w:val="22"/>
          <w:szCs w:val="22"/>
        </w:rPr>
        <w:t xml:space="preserve">ACDI/VOCA </w:t>
      </w:r>
      <w:r w:rsidR="00C22A2C" w:rsidRPr="00657177">
        <w:rPr>
          <w:sz w:val="22"/>
          <w:szCs w:val="22"/>
        </w:rPr>
        <w:t>retains the right to te</w:t>
      </w:r>
      <w:r w:rsidR="00C22A2C" w:rsidRPr="00657177">
        <w:rPr>
          <w:color w:val="000000"/>
          <w:sz w:val="22"/>
          <w:szCs w:val="22"/>
        </w:rPr>
        <w:t>rminate the RFP or modify the requirements upon notification to Offerors</w:t>
      </w:r>
      <w:r w:rsidRPr="00657177">
        <w:rPr>
          <w:sz w:val="22"/>
          <w:szCs w:val="22"/>
        </w:rPr>
        <w:t xml:space="preserve">. </w:t>
      </w:r>
      <w:r w:rsidR="00670E15">
        <w:rPr>
          <w:sz w:val="22"/>
          <w:szCs w:val="22"/>
        </w:rPr>
        <w:t xml:space="preserve"> </w:t>
      </w:r>
    </w:p>
    <w:p w14:paraId="22D1DFD4" w14:textId="77777777" w:rsidR="006B3988" w:rsidRPr="00670E15" w:rsidRDefault="006B3988" w:rsidP="00A34188">
      <w:pPr>
        <w:pStyle w:val="Heading2"/>
        <w:keepNext/>
        <w:numPr>
          <w:ilvl w:val="0"/>
          <w:numId w:val="6"/>
        </w:numPr>
        <w:rPr>
          <w:b/>
        </w:rPr>
      </w:pPr>
      <w:bookmarkStart w:id="79" w:name="_Toc314560740"/>
      <w:bookmarkStart w:id="80" w:name="_Toc314561296"/>
      <w:bookmarkStart w:id="81" w:name="_Toc314561321"/>
      <w:bookmarkStart w:id="82" w:name="_Toc325530379"/>
      <w:bookmarkStart w:id="83" w:name="_Toc491336318"/>
      <w:r w:rsidRPr="00670E15">
        <w:rPr>
          <w:b/>
        </w:rPr>
        <w:lastRenderedPageBreak/>
        <w:t>Withdrawals of Proposals</w:t>
      </w:r>
      <w:bookmarkEnd w:id="79"/>
      <w:bookmarkEnd w:id="80"/>
      <w:bookmarkEnd w:id="81"/>
      <w:bookmarkEnd w:id="82"/>
      <w:bookmarkEnd w:id="83"/>
    </w:p>
    <w:p w14:paraId="688480CF" w14:textId="77777777" w:rsidR="003618C8" w:rsidRPr="00670E15" w:rsidRDefault="00E602B4" w:rsidP="00670E15">
      <w:pPr>
        <w:spacing w:after="240" w:line="240" w:lineRule="auto"/>
        <w:ind w:left="360"/>
        <w:rPr>
          <w:sz w:val="22"/>
          <w:szCs w:val="22"/>
        </w:rPr>
      </w:pPr>
      <w:r w:rsidRPr="00657177">
        <w:rPr>
          <w:sz w:val="22"/>
          <w:szCs w:val="22"/>
        </w:rPr>
        <w:t>Proposals may be withdrawn by written notice via email at any time before award. Proposals ma</w:t>
      </w:r>
      <w:r w:rsidR="006B3988" w:rsidRPr="00657177">
        <w:rPr>
          <w:sz w:val="22"/>
          <w:szCs w:val="22"/>
        </w:rPr>
        <w:t>y be withdrawn in person by an O</w:t>
      </w:r>
      <w:r w:rsidRPr="00657177">
        <w:rPr>
          <w:sz w:val="22"/>
          <w:szCs w:val="22"/>
        </w:rPr>
        <w:t>fferor or authorized representative, if the representative’s identity is made known and the representative signs a receipt</w:t>
      </w:r>
      <w:r w:rsidR="00670E15">
        <w:rPr>
          <w:sz w:val="22"/>
          <w:szCs w:val="22"/>
        </w:rPr>
        <w:t xml:space="preserve"> for the proposal before award.</w:t>
      </w:r>
    </w:p>
    <w:p w14:paraId="3E4E7943" w14:textId="77777777" w:rsidR="006B3988" w:rsidRPr="00670E15" w:rsidRDefault="00E602B4" w:rsidP="00A34188">
      <w:pPr>
        <w:pStyle w:val="Heading2"/>
        <w:numPr>
          <w:ilvl w:val="0"/>
          <w:numId w:val="6"/>
        </w:numPr>
        <w:rPr>
          <w:b/>
        </w:rPr>
      </w:pPr>
      <w:bookmarkStart w:id="84" w:name="_Toc314560741"/>
      <w:bookmarkStart w:id="85" w:name="_Toc314561297"/>
      <w:bookmarkStart w:id="86" w:name="_Toc314561322"/>
      <w:bookmarkStart w:id="87" w:name="_Toc325530380"/>
      <w:bookmarkStart w:id="88" w:name="_Toc491336319"/>
      <w:r w:rsidRPr="00670E15">
        <w:rPr>
          <w:b/>
        </w:rPr>
        <w:t>R</w:t>
      </w:r>
      <w:r w:rsidR="006B3988" w:rsidRPr="00670E15">
        <w:rPr>
          <w:b/>
        </w:rPr>
        <w:t xml:space="preserve">ight of </w:t>
      </w:r>
      <w:r w:rsidR="00C22A2C" w:rsidRPr="00670E15">
        <w:rPr>
          <w:b/>
        </w:rPr>
        <w:t xml:space="preserve">Negotiation and </w:t>
      </w:r>
      <w:r w:rsidR="006B3988" w:rsidRPr="00670E15">
        <w:rPr>
          <w:b/>
        </w:rPr>
        <w:t>Acceptance of Proposal</w:t>
      </w:r>
      <w:bookmarkEnd w:id="84"/>
      <w:bookmarkEnd w:id="85"/>
      <w:bookmarkEnd w:id="86"/>
      <w:bookmarkEnd w:id="87"/>
      <w:bookmarkEnd w:id="88"/>
      <w:r w:rsidR="00C22A2C" w:rsidRPr="00670E15">
        <w:rPr>
          <w:b/>
        </w:rPr>
        <w:t xml:space="preserve"> </w:t>
      </w:r>
    </w:p>
    <w:p w14:paraId="638EE70A" w14:textId="77777777" w:rsidR="00C22A2C" w:rsidRPr="00657177" w:rsidRDefault="00F36DE1" w:rsidP="00657177">
      <w:pPr>
        <w:autoSpaceDE w:val="0"/>
        <w:autoSpaceDN w:val="0"/>
        <w:adjustRightInd w:val="0"/>
        <w:spacing w:after="0"/>
        <w:ind w:left="360"/>
        <w:rPr>
          <w:sz w:val="22"/>
          <w:szCs w:val="22"/>
        </w:rPr>
      </w:pPr>
      <w:r w:rsidRPr="00657177">
        <w:rPr>
          <w:sz w:val="22"/>
          <w:szCs w:val="22"/>
        </w:rPr>
        <w:t>This RFP represents a definition of requirements</w:t>
      </w:r>
      <w:r w:rsidR="002E0D0E" w:rsidRPr="00657177">
        <w:rPr>
          <w:sz w:val="22"/>
          <w:szCs w:val="22"/>
        </w:rPr>
        <w:t xml:space="preserve"> and</w:t>
      </w:r>
      <w:r w:rsidRPr="00657177">
        <w:rPr>
          <w:sz w:val="22"/>
          <w:szCs w:val="22"/>
        </w:rPr>
        <w:t xml:space="preserve"> is an invitation for submission of proposals</w:t>
      </w:r>
      <w:r w:rsidR="00E37C89" w:rsidRPr="00657177">
        <w:rPr>
          <w:sz w:val="22"/>
          <w:szCs w:val="22"/>
        </w:rPr>
        <w:t xml:space="preserve">. </w:t>
      </w:r>
      <w:r w:rsidR="00C22A2C" w:rsidRPr="00657177">
        <w:rPr>
          <w:sz w:val="22"/>
          <w:szCs w:val="22"/>
        </w:rPr>
        <w:t xml:space="preserve">ACDI/VOCA reserves the right to fund/award any or none of the submitted </w:t>
      </w:r>
      <w:r w:rsidR="00E37C89" w:rsidRPr="00657177">
        <w:rPr>
          <w:sz w:val="22"/>
          <w:szCs w:val="22"/>
        </w:rPr>
        <w:t>proposals</w:t>
      </w:r>
      <w:r w:rsidR="00C22A2C" w:rsidRPr="00657177">
        <w:rPr>
          <w:sz w:val="22"/>
          <w:szCs w:val="22"/>
        </w:rPr>
        <w:t>. No commitment is made, either expressed or implied</w:t>
      </w:r>
      <w:r w:rsidR="00643411" w:rsidRPr="00657177">
        <w:rPr>
          <w:sz w:val="22"/>
          <w:szCs w:val="22"/>
        </w:rPr>
        <w:t>,</w:t>
      </w:r>
      <w:r w:rsidR="00C22A2C" w:rsidRPr="00657177">
        <w:rPr>
          <w:sz w:val="22"/>
          <w:szCs w:val="22"/>
        </w:rPr>
        <w:t xml:space="preserve"> to compensate </w:t>
      </w:r>
      <w:r w:rsidR="00E37C89" w:rsidRPr="00657177">
        <w:rPr>
          <w:sz w:val="22"/>
          <w:szCs w:val="22"/>
        </w:rPr>
        <w:t>Offerors</w:t>
      </w:r>
      <w:r w:rsidR="00C22A2C" w:rsidRPr="00657177">
        <w:rPr>
          <w:sz w:val="22"/>
          <w:szCs w:val="22"/>
        </w:rPr>
        <w:t xml:space="preserve"> </w:t>
      </w:r>
      <w:r w:rsidR="00E37C89" w:rsidRPr="00657177">
        <w:rPr>
          <w:sz w:val="22"/>
          <w:szCs w:val="22"/>
        </w:rPr>
        <w:t xml:space="preserve">for </w:t>
      </w:r>
      <w:r w:rsidR="00C22A2C" w:rsidRPr="00657177">
        <w:rPr>
          <w:sz w:val="22"/>
          <w:szCs w:val="22"/>
        </w:rPr>
        <w:t xml:space="preserve">costs incurred in the preparation and submission of their </w:t>
      </w:r>
      <w:r w:rsidR="00E37C89" w:rsidRPr="00657177">
        <w:rPr>
          <w:sz w:val="22"/>
          <w:szCs w:val="22"/>
        </w:rPr>
        <w:t>proposal.</w:t>
      </w:r>
    </w:p>
    <w:p w14:paraId="7C425374" w14:textId="77777777" w:rsidR="003249A8" w:rsidRPr="00657177" w:rsidRDefault="003249A8" w:rsidP="00670E15">
      <w:pPr>
        <w:widowControl w:val="0"/>
        <w:autoSpaceDE w:val="0"/>
        <w:autoSpaceDN w:val="0"/>
        <w:adjustRightInd w:val="0"/>
        <w:spacing w:before="120" w:after="0" w:line="268" w:lineRule="atLeast"/>
        <w:ind w:left="360"/>
        <w:rPr>
          <w:color w:val="000000"/>
          <w:sz w:val="22"/>
          <w:szCs w:val="22"/>
        </w:rPr>
      </w:pPr>
      <w:r w:rsidRPr="00657177">
        <w:rPr>
          <w:sz w:val="22"/>
          <w:szCs w:val="22"/>
          <w:lang w:val="en"/>
        </w:rPr>
        <w:t>ACDI/VOCA may reject any</w:t>
      </w:r>
      <w:r w:rsidR="00322081" w:rsidRPr="00657177">
        <w:rPr>
          <w:sz w:val="22"/>
          <w:szCs w:val="22"/>
          <w:lang w:val="en"/>
        </w:rPr>
        <w:t xml:space="preserve"> proposal</w:t>
      </w:r>
      <w:r w:rsidRPr="00657177">
        <w:rPr>
          <w:sz w:val="22"/>
          <w:szCs w:val="22"/>
          <w:lang w:val="en"/>
        </w:rPr>
        <w:t xml:space="preserve"> that is nonresponsive. A responsive </w:t>
      </w:r>
      <w:r w:rsidR="00322081" w:rsidRPr="00657177">
        <w:rPr>
          <w:sz w:val="22"/>
          <w:szCs w:val="22"/>
          <w:lang w:val="en"/>
        </w:rPr>
        <w:t>proposal</w:t>
      </w:r>
      <w:r w:rsidRPr="00657177">
        <w:rPr>
          <w:sz w:val="22"/>
          <w:szCs w:val="22"/>
          <w:lang w:val="en"/>
        </w:rPr>
        <w:t xml:space="preserve"> is one that complies with all</w:t>
      </w:r>
      <w:r w:rsidR="00322081" w:rsidRPr="00657177">
        <w:rPr>
          <w:sz w:val="22"/>
          <w:szCs w:val="22"/>
          <w:lang w:val="en"/>
        </w:rPr>
        <w:t xml:space="preserve"> terms and conditions of the RFP</w:t>
      </w:r>
      <w:r w:rsidRPr="00657177">
        <w:rPr>
          <w:sz w:val="22"/>
          <w:szCs w:val="22"/>
          <w:lang w:val="en"/>
        </w:rPr>
        <w:t xml:space="preserve">. </w:t>
      </w:r>
      <w:r w:rsidRPr="00657177">
        <w:rPr>
          <w:color w:val="000000"/>
          <w:sz w:val="22"/>
          <w:szCs w:val="22"/>
        </w:rPr>
        <w:t xml:space="preserve">A </w:t>
      </w:r>
      <w:r w:rsidR="00322081" w:rsidRPr="00657177">
        <w:rPr>
          <w:color w:val="000000"/>
          <w:sz w:val="22"/>
          <w:szCs w:val="22"/>
        </w:rPr>
        <w:t>proposal</w:t>
      </w:r>
      <w:r w:rsidRPr="00657177">
        <w:rPr>
          <w:color w:val="000000"/>
          <w:sz w:val="22"/>
          <w:szCs w:val="22"/>
        </w:rPr>
        <w:t xml:space="preserve"> must be complete</w:t>
      </w:r>
      <w:r w:rsidR="00643411" w:rsidRPr="00657177">
        <w:rPr>
          <w:color w:val="000000"/>
          <w:sz w:val="22"/>
          <w:szCs w:val="22"/>
        </w:rPr>
        <w:t>,</w:t>
      </w:r>
      <w:r w:rsidRPr="00657177">
        <w:rPr>
          <w:color w:val="000000"/>
          <w:sz w:val="22"/>
          <w:szCs w:val="22"/>
        </w:rPr>
        <w:t xml:space="preserve"> signed by an authorized signatory</w:t>
      </w:r>
      <w:r w:rsidR="00464994" w:rsidRPr="00657177">
        <w:rPr>
          <w:color w:val="000000"/>
          <w:sz w:val="22"/>
          <w:szCs w:val="22"/>
        </w:rPr>
        <w:t>,</w:t>
      </w:r>
      <w:r w:rsidRPr="00657177">
        <w:rPr>
          <w:color w:val="000000"/>
          <w:sz w:val="22"/>
          <w:szCs w:val="22"/>
        </w:rPr>
        <w:t xml:space="preserve"> </w:t>
      </w:r>
      <w:r w:rsidR="004F18FE" w:rsidRPr="00657177">
        <w:rPr>
          <w:color w:val="000000"/>
          <w:sz w:val="22"/>
          <w:szCs w:val="22"/>
        </w:rPr>
        <w:t xml:space="preserve">and delivered </w:t>
      </w:r>
      <w:r w:rsidRPr="00657177">
        <w:rPr>
          <w:color w:val="000000"/>
          <w:sz w:val="22"/>
          <w:szCs w:val="22"/>
        </w:rPr>
        <w:t xml:space="preserve">no later </w:t>
      </w:r>
      <w:r w:rsidR="00643411" w:rsidRPr="00657177">
        <w:rPr>
          <w:color w:val="000000"/>
          <w:sz w:val="22"/>
          <w:szCs w:val="22"/>
        </w:rPr>
        <w:t>than the submission time and date</w:t>
      </w:r>
      <w:r w:rsidRPr="00657177">
        <w:rPr>
          <w:color w:val="000000"/>
          <w:sz w:val="22"/>
          <w:szCs w:val="22"/>
        </w:rPr>
        <w:t xml:space="preserve"> indicate</w:t>
      </w:r>
      <w:r w:rsidR="00322081" w:rsidRPr="00657177">
        <w:rPr>
          <w:color w:val="000000"/>
          <w:sz w:val="22"/>
          <w:szCs w:val="22"/>
        </w:rPr>
        <w:t>d on the cover sheet of this RFP</w:t>
      </w:r>
      <w:r w:rsidRPr="00657177">
        <w:rPr>
          <w:color w:val="000000"/>
          <w:sz w:val="22"/>
          <w:szCs w:val="22"/>
        </w:rPr>
        <w:t xml:space="preserve">. </w:t>
      </w:r>
      <w:r w:rsidR="00565D18" w:rsidRPr="00657177">
        <w:rPr>
          <w:sz w:val="22"/>
          <w:szCs w:val="22"/>
          <w:lang w:val="en"/>
        </w:rPr>
        <w:t xml:space="preserve">ACDI/VOCA may reserve the right to waive any minor discrepancies in a proposal.  </w:t>
      </w:r>
    </w:p>
    <w:p w14:paraId="17888DC4" w14:textId="77777777" w:rsidR="00E602B4" w:rsidRPr="00670E15" w:rsidRDefault="00E602B4" w:rsidP="00670E15">
      <w:pPr>
        <w:autoSpaceDE w:val="0"/>
        <w:autoSpaceDN w:val="0"/>
        <w:adjustRightInd w:val="0"/>
        <w:spacing w:after="240" w:line="240" w:lineRule="auto"/>
        <w:ind w:left="360"/>
        <w:rPr>
          <w:color w:val="000000"/>
          <w:sz w:val="22"/>
          <w:szCs w:val="22"/>
        </w:rPr>
      </w:pPr>
      <w:r w:rsidRPr="00657177">
        <w:rPr>
          <w:color w:val="000000"/>
          <w:sz w:val="22"/>
          <w:szCs w:val="22"/>
        </w:rPr>
        <w:t xml:space="preserve">ACDI/VOCA </w:t>
      </w:r>
      <w:r w:rsidR="004F18FE" w:rsidRPr="00657177">
        <w:rPr>
          <w:color w:val="000000"/>
          <w:sz w:val="22"/>
          <w:szCs w:val="22"/>
        </w:rPr>
        <w:t>reserves the right to</w:t>
      </w:r>
      <w:r w:rsidR="00A323C9" w:rsidRPr="00657177">
        <w:rPr>
          <w:color w:val="000000"/>
          <w:sz w:val="22"/>
          <w:szCs w:val="22"/>
        </w:rPr>
        <w:t xml:space="preserve"> issue an award based on the initial evaluation of </w:t>
      </w:r>
      <w:r w:rsidR="00643411" w:rsidRPr="00657177">
        <w:rPr>
          <w:color w:val="000000"/>
          <w:sz w:val="22"/>
          <w:szCs w:val="22"/>
        </w:rPr>
        <w:t>proposals</w:t>
      </w:r>
      <w:r w:rsidR="00A323C9" w:rsidRPr="00657177">
        <w:rPr>
          <w:color w:val="000000"/>
          <w:sz w:val="22"/>
          <w:szCs w:val="22"/>
        </w:rPr>
        <w:t xml:space="preserve"> without discussion. </w:t>
      </w:r>
      <w:r w:rsidR="00643411" w:rsidRPr="00657177">
        <w:rPr>
          <w:color w:val="000000"/>
          <w:sz w:val="22"/>
          <w:szCs w:val="22"/>
        </w:rPr>
        <w:t>ACDI/VOCA</w:t>
      </w:r>
      <w:r w:rsidR="00A323C9" w:rsidRPr="00657177">
        <w:rPr>
          <w:color w:val="000000"/>
          <w:sz w:val="22"/>
          <w:szCs w:val="22"/>
        </w:rPr>
        <w:t xml:space="preserve"> also reserves the right to enter into best and final negotiations with any responsive </w:t>
      </w:r>
      <w:r w:rsidR="00F36DE1" w:rsidRPr="00657177">
        <w:rPr>
          <w:color w:val="000000"/>
          <w:sz w:val="22"/>
          <w:szCs w:val="22"/>
        </w:rPr>
        <w:t>Offeror</w:t>
      </w:r>
      <w:r w:rsidR="00643411" w:rsidRPr="00657177">
        <w:rPr>
          <w:color w:val="000000"/>
          <w:sz w:val="22"/>
          <w:szCs w:val="22"/>
        </w:rPr>
        <w:t>s</w:t>
      </w:r>
      <w:r w:rsidR="00F36DE1" w:rsidRPr="00657177">
        <w:rPr>
          <w:color w:val="000000"/>
          <w:sz w:val="22"/>
          <w:szCs w:val="22"/>
        </w:rPr>
        <w:t xml:space="preserve"> </w:t>
      </w:r>
      <w:r w:rsidR="00A323C9" w:rsidRPr="00657177">
        <w:rPr>
          <w:color w:val="000000"/>
          <w:sz w:val="22"/>
          <w:szCs w:val="22"/>
        </w:rPr>
        <w:t>for all or part of the proposed scope.</w:t>
      </w:r>
      <w:r w:rsidR="00F36DE1" w:rsidRPr="00657177">
        <w:rPr>
          <w:color w:val="000000"/>
          <w:sz w:val="22"/>
          <w:szCs w:val="22"/>
        </w:rPr>
        <w:t xml:space="preserve">  </w:t>
      </w:r>
    </w:p>
    <w:p w14:paraId="6CB35F28" w14:textId="77777777" w:rsidR="00322081" w:rsidRPr="00670E15" w:rsidRDefault="00322081" w:rsidP="00A34188">
      <w:pPr>
        <w:pStyle w:val="Heading2"/>
        <w:numPr>
          <w:ilvl w:val="0"/>
          <w:numId w:val="6"/>
        </w:numPr>
        <w:rPr>
          <w:b/>
        </w:rPr>
      </w:pPr>
      <w:bookmarkStart w:id="89" w:name="_Toc314560742"/>
      <w:bookmarkStart w:id="90" w:name="_Toc314561298"/>
      <w:bookmarkStart w:id="91" w:name="_Toc314561323"/>
      <w:bookmarkStart w:id="92" w:name="_Toc325530381"/>
      <w:bookmarkStart w:id="93" w:name="_Toc491336320"/>
      <w:r w:rsidRPr="00670E15">
        <w:rPr>
          <w:b/>
        </w:rPr>
        <w:t>Validity of Proposal</w:t>
      </w:r>
      <w:bookmarkEnd w:id="89"/>
      <w:bookmarkEnd w:id="90"/>
      <w:bookmarkEnd w:id="91"/>
      <w:bookmarkEnd w:id="92"/>
      <w:bookmarkEnd w:id="93"/>
      <w:r w:rsidR="00BF7EE2" w:rsidRPr="00670E15">
        <w:rPr>
          <w:b/>
        </w:rPr>
        <w:t xml:space="preserve"> </w:t>
      </w:r>
    </w:p>
    <w:p w14:paraId="38568242" w14:textId="56D3D358" w:rsidR="00F61B02" w:rsidRPr="00F61B02" w:rsidRDefault="00F61B02" w:rsidP="00A5071A">
      <w:pPr>
        <w:pStyle w:val="ListParagraph"/>
        <w:spacing w:after="0" w:line="240" w:lineRule="auto"/>
        <w:ind w:left="360"/>
        <w:rPr>
          <w:color w:val="000000"/>
          <w:sz w:val="22"/>
          <w:szCs w:val="22"/>
        </w:rPr>
      </w:pPr>
      <w:r w:rsidRPr="00A8054F">
        <w:rPr>
          <w:sz w:val="22"/>
          <w:szCs w:val="22"/>
        </w:rPr>
        <w:t xml:space="preserve">Proposals submitted shall remain open for acceptance for </w:t>
      </w:r>
      <w:r w:rsidR="00437877">
        <w:rPr>
          <w:sz w:val="22"/>
          <w:szCs w:val="22"/>
        </w:rPr>
        <w:t>21</w:t>
      </w:r>
      <w:r w:rsidRPr="00A8054F">
        <w:rPr>
          <w:i/>
          <w:sz w:val="22"/>
          <w:szCs w:val="22"/>
        </w:rPr>
        <w:t xml:space="preserve"> days </w:t>
      </w:r>
      <w:r w:rsidRPr="00A8054F">
        <w:rPr>
          <w:sz w:val="22"/>
          <w:szCs w:val="22"/>
        </w:rPr>
        <w:t xml:space="preserve">from the last date specified for receipt of proposals. </w:t>
      </w:r>
      <w:r w:rsidRPr="00A8054F">
        <w:rPr>
          <w:color w:val="000000"/>
          <w:sz w:val="22"/>
          <w:szCs w:val="22"/>
        </w:rPr>
        <w:t>This includes, but is not limited to, pricing, terms and conditions, service levels, and all other information. If your organization is awarded the contract, all information in the RFP and negotiation process is contractually binding.</w:t>
      </w:r>
    </w:p>
    <w:p w14:paraId="69CFFA36" w14:textId="77777777" w:rsidR="002E0D0E" w:rsidRDefault="002E0D0E" w:rsidP="00657177">
      <w:pPr>
        <w:spacing w:before="0" w:after="0" w:line="240" w:lineRule="auto"/>
        <w:rPr>
          <w:rFonts w:ascii="Times New Roman" w:hAnsi="Times New Roman"/>
          <w:sz w:val="24"/>
          <w:szCs w:val="24"/>
        </w:rPr>
      </w:pPr>
    </w:p>
    <w:p w14:paraId="6ABEDA75" w14:textId="77777777" w:rsidR="002E0D0E" w:rsidRPr="00670E15" w:rsidRDefault="002E0D0E" w:rsidP="00A34188">
      <w:pPr>
        <w:pStyle w:val="Heading2"/>
        <w:numPr>
          <w:ilvl w:val="0"/>
          <w:numId w:val="6"/>
        </w:numPr>
        <w:rPr>
          <w:b/>
        </w:rPr>
      </w:pPr>
      <w:bookmarkStart w:id="94" w:name="_Toc314560743"/>
      <w:bookmarkStart w:id="95" w:name="_Toc314561299"/>
      <w:bookmarkStart w:id="96" w:name="_Toc314561324"/>
      <w:bookmarkStart w:id="97" w:name="_Toc325530382"/>
      <w:bookmarkStart w:id="98" w:name="_Toc491336321"/>
      <w:r w:rsidRPr="00670E15">
        <w:rPr>
          <w:b/>
        </w:rPr>
        <w:t>Minimum Offeror Qualifications</w:t>
      </w:r>
      <w:bookmarkEnd w:id="94"/>
      <w:bookmarkEnd w:id="95"/>
      <w:bookmarkEnd w:id="96"/>
      <w:bookmarkEnd w:id="97"/>
      <w:bookmarkEnd w:id="98"/>
    </w:p>
    <w:p w14:paraId="02B0CA59" w14:textId="77777777" w:rsidR="001E4123" w:rsidRDefault="001E4123" w:rsidP="001E4123">
      <w:pPr>
        <w:ind w:left="360"/>
        <w:rPr>
          <w:sz w:val="22"/>
          <w:szCs w:val="22"/>
        </w:rPr>
      </w:pPr>
      <w:r>
        <w:rPr>
          <w:rFonts w:eastAsia="Calibri" w:cs="Calibri"/>
          <w:sz w:val="22"/>
          <w:szCs w:val="22"/>
        </w:rPr>
        <w:t xml:space="preserve">Offerors submitting proposals must (1) be officially licensed to do such business in </w:t>
      </w:r>
      <w:r>
        <w:rPr>
          <w:rFonts w:eastAsia="Calibri" w:cs="Calibri"/>
          <w:i/>
          <w:iCs/>
          <w:sz w:val="22"/>
          <w:szCs w:val="22"/>
        </w:rPr>
        <w:t>the Kyrgyz Republic</w:t>
      </w:r>
      <w:r>
        <w:rPr>
          <w:rFonts w:eastAsia="Calibri" w:cs="Calibri"/>
          <w:sz w:val="22"/>
          <w:szCs w:val="22"/>
        </w:rPr>
        <w:t>, (2) be able to receive USAID funds and (3) not have been identified as a terrorist organization. In addition, Offeror may be required to provide the following information:</w:t>
      </w:r>
    </w:p>
    <w:p w14:paraId="534F5B06" w14:textId="77777777" w:rsidR="001E4123" w:rsidRDefault="001E4123" w:rsidP="001E4123">
      <w:pPr>
        <w:numPr>
          <w:ilvl w:val="0"/>
          <w:numId w:val="41"/>
        </w:numPr>
        <w:pBdr>
          <w:left w:val="none" w:sz="0" w:space="2" w:color="auto"/>
        </w:pBdr>
        <w:spacing w:after="0"/>
        <w:ind w:left="1080" w:hanging="311"/>
        <w:rPr>
          <w:sz w:val="22"/>
          <w:szCs w:val="22"/>
        </w:rPr>
      </w:pPr>
      <w:r>
        <w:rPr>
          <w:rFonts w:eastAsia="Calibri" w:cs="Calibri"/>
          <w:sz w:val="22"/>
          <w:szCs w:val="22"/>
        </w:rPr>
        <w:t>Documentation to verify licensure (e.g., tax id, registration certificate, etc.);</w:t>
      </w:r>
    </w:p>
    <w:p w14:paraId="2663D2D8" w14:textId="77777777" w:rsidR="001E4123" w:rsidRDefault="001E4123" w:rsidP="001E4123">
      <w:pPr>
        <w:numPr>
          <w:ilvl w:val="0"/>
          <w:numId w:val="41"/>
        </w:numPr>
        <w:pBdr>
          <w:left w:val="none" w:sz="0" w:space="2" w:color="auto"/>
        </w:pBdr>
        <w:spacing w:after="0"/>
        <w:ind w:left="1080" w:hanging="311"/>
        <w:rPr>
          <w:sz w:val="22"/>
          <w:szCs w:val="22"/>
        </w:rPr>
      </w:pPr>
      <w:r>
        <w:rPr>
          <w:rFonts w:eastAsia="Calibri" w:cs="Calibri"/>
          <w:sz w:val="22"/>
          <w:szCs w:val="22"/>
        </w:rPr>
        <w:t>Demonstration of adequate management and financial resources to perform the contract;</w:t>
      </w:r>
    </w:p>
    <w:p w14:paraId="5E9C74E5" w14:textId="77777777" w:rsidR="001E4123" w:rsidRDefault="001E4123" w:rsidP="001E4123">
      <w:pPr>
        <w:numPr>
          <w:ilvl w:val="0"/>
          <w:numId w:val="41"/>
        </w:numPr>
        <w:pBdr>
          <w:left w:val="none" w:sz="0" w:space="2" w:color="auto"/>
        </w:pBdr>
        <w:spacing w:after="0"/>
        <w:ind w:left="1080" w:hanging="311"/>
        <w:rPr>
          <w:sz w:val="22"/>
          <w:szCs w:val="22"/>
        </w:rPr>
      </w:pPr>
      <w:r>
        <w:rPr>
          <w:rFonts w:eastAsia="Calibri" w:cs="Calibri"/>
          <w:sz w:val="22"/>
          <w:szCs w:val="22"/>
        </w:rPr>
        <w:t>Satisfactory records of performance history, integrity and business ethics; and</w:t>
      </w:r>
    </w:p>
    <w:p w14:paraId="1F0E4D1B" w14:textId="4B98E75E" w:rsidR="001E4123" w:rsidRPr="00720BB2" w:rsidRDefault="001E4123" w:rsidP="00720BB2">
      <w:pPr>
        <w:numPr>
          <w:ilvl w:val="0"/>
          <w:numId w:val="41"/>
        </w:numPr>
        <w:pBdr>
          <w:left w:val="none" w:sz="0" w:space="2" w:color="auto"/>
        </w:pBdr>
        <w:spacing w:after="0"/>
        <w:ind w:left="1080" w:hanging="311"/>
        <w:rPr>
          <w:sz w:val="22"/>
          <w:szCs w:val="22"/>
        </w:rPr>
      </w:pPr>
      <w:r>
        <w:rPr>
          <w:rFonts w:eastAsia="Calibri" w:cs="Calibri"/>
          <w:sz w:val="22"/>
          <w:szCs w:val="22"/>
        </w:rPr>
        <w:t>Other documents upon request</w:t>
      </w:r>
      <w:r>
        <w:rPr>
          <w:rFonts w:eastAsia="Calibri" w:cs="Calibri"/>
          <w:i/>
          <w:iCs/>
          <w:sz w:val="22"/>
          <w:szCs w:val="22"/>
        </w:rPr>
        <w:t>.</w:t>
      </w:r>
    </w:p>
    <w:p w14:paraId="28A910C0" w14:textId="25A69861" w:rsidR="00565D18" w:rsidRPr="00670E15" w:rsidRDefault="00565D18" w:rsidP="00A34188">
      <w:pPr>
        <w:pStyle w:val="Heading2"/>
        <w:numPr>
          <w:ilvl w:val="0"/>
          <w:numId w:val="6"/>
        </w:numPr>
        <w:rPr>
          <w:b/>
        </w:rPr>
      </w:pPr>
      <w:bookmarkStart w:id="99" w:name="_Toc314560744"/>
      <w:bookmarkStart w:id="100" w:name="_Toc314561300"/>
      <w:bookmarkStart w:id="101" w:name="_Toc314561325"/>
      <w:bookmarkStart w:id="102" w:name="_Toc325530383"/>
      <w:bookmarkStart w:id="103" w:name="_Toc491336322"/>
      <w:r w:rsidRPr="00670E15">
        <w:rPr>
          <w:b/>
        </w:rPr>
        <w:t>Intellectual Property Rights</w:t>
      </w:r>
      <w:bookmarkEnd w:id="99"/>
      <w:bookmarkEnd w:id="100"/>
      <w:bookmarkEnd w:id="101"/>
      <w:bookmarkEnd w:id="102"/>
      <w:bookmarkEnd w:id="103"/>
    </w:p>
    <w:p w14:paraId="78F45DD4" w14:textId="77777777" w:rsidR="00D301BE" w:rsidRPr="00657177" w:rsidRDefault="00565D18" w:rsidP="00657177">
      <w:pPr>
        <w:pStyle w:val="NoSpacing"/>
        <w:ind w:left="360"/>
        <w:rPr>
          <w:color w:val="000000"/>
          <w:sz w:val="22"/>
          <w:szCs w:val="22"/>
        </w:rPr>
      </w:pPr>
      <w:r w:rsidRPr="00657177">
        <w:rPr>
          <w:color w:val="000000"/>
          <w:sz w:val="22"/>
          <w:szCs w:val="22"/>
        </w:rPr>
        <w:t xml:space="preserve">All tangible or intangible property created or acquired under this </w:t>
      </w:r>
      <w:r w:rsidR="001A5910" w:rsidRPr="00657177">
        <w:rPr>
          <w:color w:val="000000"/>
          <w:sz w:val="22"/>
          <w:szCs w:val="22"/>
        </w:rPr>
        <w:t xml:space="preserve">contract </w:t>
      </w:r>
      <w:r w:rsidRPr="00657177">
        <w:rPr>
          <w:color w:val="000000"/>
          <w:sz w:val="22"/>
          <w:szCs w:val="22"/>
        </w:rPr>
        <w:t>shall be the exclusive property of ACDI/VOCA</w:t>
      </w:r>
      <w:r w:rsidR="006F2E65" w:rsidRPr="00657177">
        <w:rPr>
          <w:color w:val="000000"/>
          <w:sz w:val="22"/>
          <w:szCs w:val="22"/>
        </w:rPr>
        <w:t xml:space="preserve"> </w:t>
      </w:r>
      <w:r w:rsidRPr="00657177">
        <w:rPr>
          <w:color w:val="000000"/>
          <w:sz w:val="22"/>
          <w:szCs w:val="22"/>
        </w:rPr>
        <w:t xml:space="preserve">and </w:t>
      </w:r>
      <w:r w:rsidR="006F2E65" w:rsidRPr="00657177">
        <w:rPr>
          <w:color w:val="000000"/>
          <w:sz w:val="22"/>
          <w:szCs w:val="22"/>
        </w:rPr>
        <w:t>the donor</w:t>
      </w:r>
      <w:r w:rsidRPr="00657177">
        <w:rPr>
          <w:color w:val="000000"/>
          <w:sz w:val="22"/>
          <w:szCs w:val="22"/>
        </w:rPr>
        <w:t>. The term “property” includes all data and reports a</w:t>
      </w:r>
      <w:r w:rsidR="00150615" w:rsidRPr="00657177">
        <w:rPr>
          <w:color w:val="000000"/>
          <w:sz w:val="22"/>
          <w:szCs w:val="22"/>
        </w:rPr>
        <w:t>ssociated with this engagement.</w:t>
      </w:r>
      <w:r w:rsidR="00D301BE" w:rsidRPr="00657177">
        <w:rPr>
          <w:color w:val="000000"/>
          <w:sz w:val="22"/>
          <w:szCs w:val="22"/>
        </w:rPr>
        <w:t xml:space="preserve"> </w:t>
      </w:r>
      <w:r w:rsidR="004279D1" w:rsidRPr="00657177">
        <w:rPr>
          <w:color w:val="000000"/>
          <w:sz w:val="22"/>
          <w:szCs w:val="22"/>
        </w:rPr>
        <w:t>Reference is made to Sections 12</w:t>
      </w:r>
      <w:r w:rsidR="00D301BE" w:rsidRPr="00657177">
        <w:rPr>
          <w:color w:val="000000"/>
          <w:sz w:val="22"/>
          <w:szCs w:val="22"/>
        </w:rPr>
        <w:t xml:space="preserve"> and 1</w:t>
      </w:r>
      <w:r w:rsidR="004279D1" w:rsidRPr="00657177">
        <w:rPr>
          <w:color w:val="000000"/>
          <w:sz w:val="22"/>
          <w:szCs w:val="22"/>
        </w:rPr>
        <w:t>3</w:t>
      </w:r>
      <w:r w:rsidR="00D301BE" w:rsidRPr="00657177">
        <w:rPr>
          <w:color w:val="000000"/>
          <w:sz w:val="22"/>
          <w:szCs w:val="22"/>
        </w:rPr>
        <w:t xml:space="preserve"> in the </w:t>
      </w:r>
      <w:r w:rsidR="004279D1" w:rsidRPr="00657177">
        <w:rPr>
          <w:color w:val="000000"/>
          <w:sz w:val="22"/>
          <w:szCs w:val="22"/>
        </w:rPr>
        <w:t>business</w:t>
      </w:r>
      <w:r w:rsidR="00D301BE" w:rsidRPr="00657177">
        <w:rPr>
          <w:color w:val="000000"/>
          <w:sz w:val="22"/>
          <w:szCs w:val="22"/>
        </w:rPr>
        <w:t xml:space="preserve"> terms and conditions attached in Appendix A.</w:t>
      </w:r>
    </w:p>
    <w:p w14:paraId="51C0842D" w14:textId="77777777" w:rsidR="00565D18" w:rsidRDefault="00565D18" w:rsidP="00657177">
      <w:pPr>
        <w:spacing w:before="0" w:after="0" w:line="240" w:lineRule="auto"/>
        <w:ind w:left="1080"/>
        <w:rPr>
          <w:rFonts w:ascii="Times New Roman" w:hAnsi="Times New Roman"/>
          <w:color w:val="000000"/>
          <w:sz w:val="24"/>
          <w:szCs w:val="24"/>
        </w:rPr>
      </w:pPr>
    </w:p>
    <w:p w14:paraId="619B9D6B" w14:textId="77777777" w:rsidR="00565D18" w:rsidRPr="00670E15" w:rsidRDefault="00565D18" w:rsidP="00620303">
      <w:pPr>
        <w:pStyle w:val="Heading1"/>
        <w:numPr>
          <w:ilvl w:val="0"/>
          <w:numId w:val="1"/>
        </w:numPr>
        <w:rPr>
          <w:b/>
        </w:rPr>
      </w:pPr>
      <w:bookmarkStart w:id="104" w:name="_Toc314560745"/>
      <w:bookmarkStart w:id="105" w:name="_Toc314561301"/>
      <w:bookmarkStart w:id="106" w:name="_Toc314561326"/>
      <w:bookmarkStart w:id="107" w:name="_Toc325530384"/>
      <w:bookmarkStart w:id="108" w:name="_Toc491336323"/>
      <w:r w:rsidRPr="00670E15">
        <w:rPr>
          <w:b/>
        </w:rPr>
        <w:t>ATTACHMENTS</w:t>
      </w:r>
      <w:bookmarkEnd w:id="104"/>
      <w:bookmarkEnd w:id="105"/>
      <w:bookmarkEnd w:id="106"/>
      <w:bookmarkEnd w:id="107"/>
      <w:bookmarkEnd w:id="108"/>
    </w:p>
    <w:p w14:paraId="29F3015E" w14:textId="77777777" w:rsidR="00565D18" w:rsidRPr="00756663" w:rsidRDefault="00DC1420" w:rsidP="00756663">
      <w:pPr>
        <w:spacing w:after="0" w:line="240" w:lineRule="auto"/>
        <w:ind w:left="360"/>
        <w:rPr>
          <w:color w:val="000000"/>
          <w:sz w:val="22"/>
          <w:szCs w:val="22"/>
        </w:rPr>
      </w:pPr>
      <w:r>
        <w:rPr>
          <w:color w:val="000000"/>
          <w:sz w:val="22"/>
          <w:szCs w:val="22"/>
        </w:rPr>
        <w:t xml:space="preserve">Appendix </w:t>
      </w:r>
      <w:r w:rsidR="00565D18" w:rsidRPr="00756663">
        <w:rPr>
          <w:color w:val="000000"/>
          <w:sz w:val="22"/>
          <w:szCs w:val="22"/>
        </w:rPr>
        <w:t xml:space="preserve">A:  </w:t>
      </w:r>
      <w:r w:rsidR="00D21803" w:rsidRPr="00D21803">
        <w:rPr>
          <w:sz w:val="22"/>
          <w:szCs w:val="22"/>
        </w:rPr>
        <w:t>Purchase Order General Terms and Conditions</w:t>
      </w:r>
    </w:p>
    <w:p w14:paraId="6A883169" w14:textId="77777777" w:rsidR="00A33DD9" w:rsidRDefault="00A33DD9" w:rsidP="00A33DD9">
      <w:pPr>
        <w:spacing w:after="0" w:line="240" w:lineRule="auto"/>
        <w:ind w:left="360"/>
        <w:rPr>
          <w:color w:val="000000"/>
          <w:sz w:val="22"/>
          <w:szCs w:val="22"/>
        </w:rPr>
      </w:pPr>
      <w:r>
        <w:rPr>
          <w:color w:val="000000"/>
          <w:sz w:val="22"/>
          <w:szCs w:val="22"/>
        </w:rPr>
        <w:t xml:space="preserve">Appendix B: </w:t>
      </w:r>
      <w:r w:rsidR="0048079A">
        <w:rPr>
          <w:color w:val="000000"/>
          <w:sz w:val="22"/>
          <w:szCs w:val="22"/>
        </w:rPr>
        <w:t xml:space="preserve"> </w:t>
      </w:r>
      <w:r w:rsidR="00095E76" w:rsidRPr="00095E76">
        <w:rPr>
          <w:color w:val="000000"/>
          <w:sz w:val="22"/>
          <w:szCs w:val="22"/>
        </w:rPr>
        <w:t>Sample Budget Format</w:t>
      </w:r>
    </w:p>
    <w:p w14:paraId="05DC872E" w14:textId="5CF26E04" w:rsidR="00095E76" w:rsidRDefault="00A5071A" w:rsidP="00A33DD9">
      <w:pPr>
        <w:spacing w:after="0" w:line="240" w:lineRule="auto"/>
        <w:ind w:left="360"/>
        <w:rPr>
          <w:color w:val="000000"/>
          <w:sz w:val="22"/>
          <w:szCs w:val="22"/>
        </w:rPr>
      </w:pPr>
      <w:r>
        <w:rPr>
          <w:color w:val="000000"/>
          <w:sz w:val="22"/>
          <w:szCs w:val="22"/>
        </w:rPr>
        <w:t>Appendix</w:t>
      </w:r>
      <w:r w:rsidR="00095E76">
        <w:rPr>
          <w:color w:val="000000"/>
          <w:sz w:val="22"/>
          <w:szCs w:val="22"/>
        </w:rPr>
        <w:t xml:space="preserve"> C: </w:t>
      </w:r>
      <w:r w:rsidR="0048079A">
        <w:rPr>
          <w:color w:val="000000"/>
          <w:sz w:val="22"/>
          <w:szCs w:val="22"/>
        </w:rPr>
        <w:t xml:space="preserve"> </w:t>
      </w:r>
      <w:r w:rsidR="00F154D8" w:rsidRPr="00756663">
        <w:rPr>
          <w:color w:val="000000"/>
          <w:sz w:val="22"/>
          <w:szCs w:val="22"/>
        </w:rPr>
        <w:t>Tec</w:t>
      </w:r>
      <w:r w:rsidR="00F154D8">
        <w:rPr>
          <w:color w:val="000000"/>
          <w:sz w:val="22"/>
          <w:szCs w:val="22"/>
        </w:rPr>
        <w:t xml:space="preserve">hnical Proposal Submission Sheet       </w:t>
      </w:r>
    </w:p>
    <w:p w14:paraId="783A90C0" w14:textId="2EA47BD5" w:rsidR="00A33DD9" w:rsidRPr="00756663" w:rsidRDefault="00A33DD9" w:rsidP="000A76C1">
      <w:pPr>
        <w:spacing w:after="0" w:line="240" w:lineRule="auto"/>
        <w:ind w:left="360"/>
        <w:rPr>
          <w:color w:val="000000"/>
          <w:sz w:val="22"/>
          <w:szCs w:val="22"/>
        </w:rPr>
        <w:sectPr w:rsidR="00A33DD9" w:rsidRPr="00756663" w:rsidSect="00B9296D">
          <w:footerReference w:type="default" r:id="rId17"/>
          <w:pgSz w:w="12240" w:h="15840"/>
          <w:pgMar w:top="720" w:right="720" w:bottom="720" w:left="720" w:header="144" w:footer="144" w:gutter="0"/>
          <w:pgNumType w:start="1"/>
          <w:cols w:space="720"/>
          <w:docGrid w:linePitch="360"/>
        </w:sectPr>
      </w:pPr>
    </w:p>
    <w:p w14:paraId="79D019EC" w14:textId="77777777" w:rsidR="00565D18" w:rsidRPr="00670E15" w:rsidRDefault="00C25DDD" w:rsidP="00A24F66">
      <w:pPr>
        <w:pStyle w:val="Heading2"/>
        <w:rPr>
          <w:b/>
        </w:rPr>
      </w:pPr>
      <w:bookmarkStart w:id="109" w:name="_Toc314561302"/>
      <w:bookmarkStart w:id="110" w:name="_Toc314561327"/>
      <w:bookmarkStart w:id="111" w:name="_Toc491336324"/>
      <w:r w:rsidRPr="00670E15">
        <w:rPr>
          <w:b/>
        </w:rPr>
        <w:lastRenderedPageBreak/>
        <w:t>Appendix A</w:t>
      </w:r>
      <w:bookmarkEnd w:id="109"/>
      <w:bookmarkEnd w:id="110"/>
      <w:r w:rsidR="00E059B0" w:rsidRPr="00670E15">
        <w:rPr>
          <w:b/>
        </w:rPr>
        <w:t xml:space="preserve">. </w:t>
      </w:r>
      <w:r w:rsidR="00395AD7" w:rsidRPr="00670E15">
        <w:rPr>
          <w:b/>
        </w:rPr>
        <w:t>Purchase Order General Terms and Conditions</w:t>
      </w:r>
      <w:bookmarkEnd w:id="111"/>
    </w:p>
    <w:p w14:paraId="3F7F5C75" w14:textId="77777777" w:rsidR="00A025D4" w:rsidRPr="00A025D4" w:rsidRDefault="00A025D4" w:rsidP="00A025D4">
      <w:pPr>
        <w:spacing w:after="0" w:line="240" w:lineRule="auto"/>
        <w:jc w:val="center"/>
        <w:rPr>
          <w:rFonts w:ascii="Times New Roman" w:hAnsi="Times New Roman"/>
          <w:b/>
          <w:sz w:val="24"/>
          <w:szCs w:val="24"/>
        </w:rPr>
      </w:pPr>
      <w:bookmarkStart w:id="112" w:name="_Toc325530385"/>
      <w:r w:rsidRPr="00A025D4">
        <w:rPr>
          <w:rFonts w:ascii="Times New Roman" w:hAnsi="Times New Roman"/>
          <w:b/>
          <w:sz w:val="24"/>
          <w:szCs w:val="24"/>
        </w:rPr>
        <w:t>GENERAL BUSINESS TERMS AND CONDITIONS</w:t>
      </w:r>
    </w:p>
    <w:p w14:paraId="140AD9BC" w14:textId="77777777" w:rsidR="00A025D4" w:rsidRPr="00A025D4" w:rsidRDefault="00A025D4" w:rsidP="00A025D4">
      <w:pPr>
        <w:spacing w:after="0" w:line="240" w:lineRule="auto"/>
        <w:jc w:val="center"/>
        <w:rPr>
          <w:rFonts w:ascii="Times New Roman" w:hAnsi="Times New Roman"/>
          <w:b/>
          <w:i/>
          <w:sz w:val="24"/>
          <w:szCs w:val="24"/>
          <w:u w:val="single"/>
        </w:rPr>
      </w:pPr>
      <w:r w:rsidRPr="00A025D4">
        <w:rPr>
          <w:rFonts w:ascii="Times New Roman" w:hAnsi="Times New Roman"/>
          <w:b/>
          <w:i/>
          <w:sz w:val="24"/>
          <w:szCs w:val="24"/>
        </w:rPr>
        <w:t>**These Terms and Conditions apply to all Purchase Orders**</w:t>
      </w:r>
    </w:p>
    <w:p w14:paraId="7F4FC3FB" w14:textId="77777777" w:rsidR="00A025D4" w:rsidRPr="00A025D4" w:rsidRDefault="00A025D4" w:rsidP="00A025D4">
      <w:pPr>
        <w:spacing w:after="0" w:line="240" w:lineRule="auto"/>
        <w:jc w:val="both"/>
        <w:rPr>
          <w:rFonts w:ascii="Times New Roman" w:hAnsi="Times New Roman"/>
          <w:sz w:val="17"/>
          <w:szCs w:val="17"/>
          <w:u w:val="single"/>
        </w:rPr>
      </w:pPr>
      <w:r w:rsidRPr="00A025D4">
        <w:rPr>
          <w:rFonts w:ascii="Times New Roman" w:hAnsi="Times New Roman"/>
          <w:sz w:val="17"/>
          <w:szCs w:val="17"/>
          <w:u w:val="single"/>
        </w:rPr>
        <w:t>1. Assignment.</w:t>
      </w:r>
      <w:r w:rsidRPr="00A025D4">
        <w:rPr>
          <w:rFonts w:ascii="Times New Roman" w:hAnsi="Times New Roman"/>
          <w:sz w:val="17"/>
          <w:szCs w:val="17"/>
        </w:rPr>
        <w:t xml:space="preserve"> Vendor shall not assign, subcontract or transfer all or any portion this Purchase Order or any of its obligations without the express, prior written permission of ACDI/VOCA.</w:t>
      </w:r>
    </w:p>
    <w:p w14:paraId="321E6759"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2. Proprietary Information &amp; Confidentiality</w:t>
      </w:r>
      <w:r w:rsidRPr="00A025D4">
        <w:rPr>
          <w:rFonts w:ascii="Times New Roman" w:hAnsi="Times New Roman"/>
          <w:sz w:val="17"/>
          <w:szCs w:val="17"/>
        </w:rPr>
        <w:t>. Vendor shall consider all data, documentation, drawings, specifications software and other information furnished by ACDI/VOCA to be confidential and proprietary and shall not disclose any such information to any other person, or use such information itself for any purpose other than that for which it was intended in completing this order, unless Vendor obtains written permission from ACDI/VOCA to do so. Vendor agrees to execute ACDI/VOCA’s standard Non-Disclosure Agreement upon request.</w:t>
      </w:r>
    </w:p>
    <w:p w14:paraId="536FA237"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rPr>
        <w:t xml:space="preserve">3. </w:t>
      </w:r>
      <w:r w:rsidRPr="00A025D4">
        <w:rPr>
          <w:rFonts w:ascii="Times New Roman" w:hAnsi="Times New Roman"/>
          <w:sz w:val="17"/>
          <w:szCs w:val="17"/>
          <w:u w:val="single"/>
        </w:rPr>
        <w:t>Terms of Payment</w:t>
      </w:r>
      <w:r w:rsidRPr="00A025D4">
        <w:rPr>
          <w:rFonts w:ascii="Times New Roman" w:hAnsi="Times New Roman"/>
          <w:sz w:val="17"/>
          <w:szCs w:val="17"/>
        </w:rPr>
        <w:t xml:space="preserve">.  Subject to any superseding terms on the face hereof, Vendor shall mail the invoice to the address listed in Box 6 of the Purchase Order and be paid upon completion/acceptance of the required supplies/services. </w:t>
      </w:r>
      <w:r w:rsidRPr="00A025D4">
        <w:rPr>
          <w:rFonts w:ascii="Times New Roman" w:hAnsi="Times New Roman"/>
          <w:i/>
          <w:sz w:val="17"/>
          <w:szCs w:val="17"/>
          <w:u w:val="single"/>
        </w:rPr>
        <w:t>(A) TIMING OF PAYMENTS</w:t>
      </w:r>
      <w:r w:rsidRPr="00A025D4">
        <w:rPr>
          <w:rFonts w:ascii="Times New Roman" w:hAnsi="Times New Roman"/>
          <w:i/>
          <w:sz w:val="17"/>
          <w:szCs w:val="17"/>
        </w:rPr>
        <w:t>.</w:t>
      </w:r>
      <w:r w:rsidRPr="00A025D4">
        <w:rPr>
          <w:rFonts w:ascii="Times New Roman" w:hAnsi="Times New Roman"/>
          <w:sz w:val="17"/>
          <w:szCs w:val="17"/>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A025D4">
        <w:rPr>
          <w:rFonts w:ascii="Times New Roman" w:hAnsi="Times New Roman"/>
          <w:sz w:val="17"/>
          <w:szCs w:val="17"/>
          <w:u w:val="single"/>
        </w:rPr>
        <w:t xml:space="preserve">(B) </w:t>
      </w:r>
      <w:r w:rsidRPr="00A025D4">
        <w:rPr>
          <w:rFonts w:ascii="Times New Roman" w:hAnsi="Times New Roman"/>
          <w:i/>
          <w:sz w:val="17"/>
          <w:szCs w:val="17"/>
          <w:u w:val="single"/>
        </w:rPr>
        <w:t>INSPECTION &amp; ACCEPTANCE</w:t>
      </w:r>
      <w:r w:rsidRPr="00A025D4">
        <w:rPr>
          <w:rFonts w:ascii="Times New Roman" w:hAnsi="Times New Roman"/>
          <w:sz w:val="17"/>
          <w:szCs w:val="17"/>
          <w:u w:val="single"/>
        </w:rPr>
        <w:t>.</w:t>
      </w:r>
      <w:r w:rsidRPr="00A025D4">
        <w:rPr>
          <w:rFonts w:ascii="Times New Roman" w:hAnsi="Times New Roman"/>
          <w:sz w:val="17"/>
          <w:szCs w:val="17"/>
        </w:rPr>
        <w:t xml:space="preserve"> (1) Vendor shall work within professional standards covering the work and shall make such inspections as are deemed necessary to insure Vendor compliance. (2) All deliveries shall be subject to final inspection by ACDI/VOCA. If deliverables or a service performed by Vendor is found to be defective, Vendor shall be given the opportunity to correct any deficiencies within a reasonable period of time, not more than 10 days. If correction of such work is impracticable, Vendor shall bear all risk after notice of rejection and shall promptly make all necessary replacements at its own expense, if so requested by ACDI/VOCA. Vendor shall provide immediate notice to ACDI/VOCA of any potential failure on the part of its suppliers to provide supplies/services required. Vendor is responsible for any deficiency on the part of its suppliers. Vendor shall be responsible for any costs of reprocurement as may be necessary for ACDI/VOCA to secure the supplies/services as a result of Vendor’s inability to perform that exceed the agreed upon price herein. </w:t>
      </w:r>
      <w:r w:rsidRPr="00A025D4">
        <w:rPr>
          <w:rFonts w:ascii="Times New Roman" w:hAnsi="Times New Roman"/>
          <w:sz w:val="17"/>
          <w:szCs w:val="17"/>
          <w:u w:val="single"/>
        </w:rPr>
        <w:t xml:space="preserve">(C) </w:t>
      </w:r>
      <w:r w:rsidRPr="00A025D4">
        <w:rPr>
          <w:rFonts w:ascii="Times New Roman" w:hAnsi="Times New Roman"/>
          <w:i/>
          <w:sz w:val="17"/>
          <w:szCs w:val="17"/>
          <w:u w:val="single"/>
        </w:rPr>
        <w:t>LATE DELIVERIES</w:t>
      </w:r>
      <w:r w:rsidRPr="00A025D4">
        <w:rPr>
          <w:rFonts w:ascii="Times New Roman" w:hAnsi="Times New Roman"/>
          <w:sz w:val="17"/>
          <w:szCs w:val="17"/>
        </w:rPr>
        <w:t>. In addition to any remedies available to it in the event of late delivery, ACDI/VOCA may deduct 1% of the amount invoiced for such delivery for each day said delivery was late. This will not exceed 10% of the total value of the Purchase Order.</w:t>
      </w:r>
    </w:p>
    <w:p w14:paraId="7CAEEC7F"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4. Performance</w:t>
      </w:r>
      <w:r w:rsidRPr="00A025D4">
        <w:rPr>
          <w:rFonts w:ascii="Times New Roman" w:hAnsi="Times New Roman"/>
          <w:sz w:val="17"/>
          <w:szCs w:val="17"/>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5DB3C024"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5. Title and Risk of Loss</w:t>
      </w:r>
      <w:r w:rsidRPr="00A025D4">
        <w:rPr>
          <w:rFonts w:ascii="Times New Roman" w:hAnsi="Times New Roman"/>
          <w:b/>
          <w:sz w:val="17"/>
          <w:szCs w:val="17"/>
        </w:rPr>
        <w:t>.</w:t>
      </w:r>
      <w:r w:rsidRPr="00A025D4">
        <w:rPr>
          <w:rFonts w:ascii="Times New Roman" w:hAnsi="Times New Roman"/>
          <w:sz w:val="17"/>
          <w:szCs w:val="17"/>
        </w:rPr>
        <w:t xml:space="preserve"> Title to and risk of loss of, each product and/or service to be delivered/provided shall, unless otherwise provided herein, pass from Vendor to ACDI/VOCA upon acceptance of such product/service by ACDI/VOCA.</w:t>
      </w:r>
    </w:p>
    <w:p w14:paraId="53DF169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6. Force Majeure</w:t>
      </w:r>
      <w:r w:rsidRPr="00A025D4">
        <w:rPr>
          <w:rFonts w:ascii="Times New Roman" w:hAnsi="Times New Roman"/>
          <w:b/>
          <w:sz w:val="17"/>
          <w:szCs w:val="17"/>
        </w:rPr>
        <w:t>.</w:t>
      </w:r>
      <w:r w:rsidRPr="00A025D4">
        <w:rPr>
          <w:rFonts w:ascii="Times New Roman" w:hAnsi="Times New Roman"/>
          <w:sz w:val="17"/>
          <w:szCs w:val="17"/>
        </w:rPr>
        <w:t xml:space="preserve"> </w:t>
      </w:r>
      <w:r w:rsidRPr="00A025D4">
        <w:rPr>
          <w:sz w:val="18"/>
          <w:szCs w:val="18"/>
        </w:rPr>
        <w:t xml:space="preserve"> </w:t>
      </w:r>
      <w:r w:rsidRPr="00A025D4">
        <w:rPr>
          <w:rFonts w:ascii="Times New Roman" w:hAnsi="Times New Roman"/>
          <w:sz w:val="17"/>
          <w:szCs w:val="17"/>
        </w:rPr>
        <w:t xml:space="preserve">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(i)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3072A62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7. Warranty</w:t>
      </w:r>
      <w:r w:rsidRPr="00A025D4">
        <w:rPr>
          <w:rFonts w:ascii="Times New Roman" w:hAnsi="Times New Roman"/>
          <w:b/>
          <w:sz w:val="17"/>
          <w:szCs w:val="17"/>
        </w:rPr>
        <w:t>.</w:t>
      </w:r>
      <w:r w:rsidRPr="00A025D4">
        <w:rPr>
          <w:rFonts w:ascii="Times New Roman" w:hAnsi="Times New Roman"/>
          <w:sz w:val="17"/>
          <w:szCs w:val="17"/>
        </w:rPr>
        <w:t xml:space="preserve"> Vendor warrants all supplies/services to be free from all material defects and expressly represents that all such required supplies/services are capable of providing/performing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(i)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(i)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395DE7D6"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8. Compliance with Law</w:t>
      </w:r>
      <w:r w:rsidRPr="00A025D4">
        <w:rPr>
          <w:rFonts w:ascii="Times New Roman" w:hAnsi="Times New Roman"/>
          <w:b/>
          <w:sz w:val="17"/>
          <w:szCs w:val="17"/>
        </w:rPr>
        <w:t>.</w:t>
      </w:r>
      <w:r w:rsidRPr="00A025D4">
        <w:rPr>
          <w:rFonts w:ascii="Times New Roman" w:hAnsi="Times New Roman"/>
          <w:sz w:val="17"/>
          <w:szCs w:val="17"/>
        </w:rPr>
        <w:t xml:space="preserve"> Vendor’s performance of work and all products to be delivered shall be in accordance with any and all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6293CE43"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9. Suspension and Termination</w:t>
      </w:r>
      <w:r w:rsidRPr="00A025D4">
        <w:rPr>
          <w:rFonts w:ascii="Times New Roman" w:hAnsi="Times New Roman"/>
          <w:sz w:val="17"/>
          <w:szCs w:val="17"/>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w:t>
      </w:r>
      <w:r w:rsidRPr="00A025D4">
        <w:rPr>
          <w:rFonts w:ascii="Times New Roman" w:hAnsi="Times New Roman"/>
          <w:sz w:val="17"/>
          <w:szCs w:val="17"/>
        </w:rPr>
        <w:lastRenderedPageBreak/>
        <w:t>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it, or is subject to any Suspension/Debarment or other action by the USG. Vendor may be liable to reimburse ACDI/VOCA should ACDI/VOCA incur any additional costs as a direct result of such default termination.    </w:t>
      </w:r>
    </w:p>
    <w:p w14:paraId="5B5CD228"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10. Insurance &amp; Work on ACDI/VOCA’s or ACDI/VOCA Client Premises</w:t>
      </w:r>
      <w:r w:rsidRPr="00A025D4">
        <w:rPr>
          <w:rFonts w:ascii="Times New Roman" w:hAnsi="Times New Roman"/>
          <w:b/>
          <w:sz w:val="17"/>
          <w:szCs w:val="17"/>
        </w:rPr>
        <w:t>.</w:t>
      </w:r>
      <w:r w:rsidRPr="00A025D4">
        <w:rPr>
          <w:rFonts w:ascii="Times New Roman" w:hAnsi="Times New Roman"/>
          <w:sz w:val="17"/>
          <w:szCs w:val="17"/>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12F71F00"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11. Independent Relationship</w:t>
      </w:r>
      <w:r w:rsidRPr="00A025D4">
        <w:rPr>
          <w:rFonts w:ascii="Times New Roman" w:hAnsi="Times New Roman"/>
          <w:sz w:val="17"/>
          <w:szCs w:val="17"/>
        </w:rPr>
        <w:t>.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to: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2D6D0E0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12. Rights in Intellectual Property</w:t>
      </w:r>
      <w:r w:rsidRPr="00A025D4">
        <w:rPr>
          <w:rFonts w:ascii="Times New Roman" w:hAnsi="Times New Roman"/>
          <w:sz w:val="17"/>
          <w:szCs w:val="17"/>
        </w:rPr>
        <w:t>.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ACDI/VOCA shall be considered a work made for hire, or otherwise ACDI/VOCA property. Vendor hereby assigns and agrees to assign to ACDI/VOCA all of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perfect or effect the transfer, recordation or protection of rights assigned or licensed.</w:t>
      </w:r>
    </w:p>
    <w:p w14:paraId="4BBF0F6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13. Rights in Data</w:t>
      </w:r>
      <w:r w:rsidRPr="00A025D4">
        <w:rPr>
          <w:rFonts w:ascii="Times New Roman" w:hAnsi="Times New Roman"/>
          <w:sz w:val="17"/>
          <w:szCs w:val="17"/>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7BBE0654"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14. Indemnification</w:t>
      </w:r>
      <w:r w:rsidRPr="00A025D4">
        <w:rPr>
          <w:rFonts w:ascii="Times New Roman" w:hAnsi="Times New Roman"/>
          <w:sz w:val="17"/>
          <w:szCs w:val="17"/>
        </w:rPr>
        <w:t>. The Vendor shall indemnify, and hold harmless each of ACDI/VOCA and its directors, officers, employees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4405BBA7"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15.  Claims and Disputes</w:t>
      </w:r>
      <w:r w:rsidRPr="00A025D4">
        <w:rPr>
          <w:rFonts w:ascii="Times New Roman" w:hAnsi="Times New Roman"/>
          <w:sz w:val="17"/>
          <w:szCs w:val="17"/>
        </w:rPr>
        <w:t>.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all of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2AFCC85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16. Changes.</w:t>
      </w:r>
      <w:r w:rsidRPr="00A025D4">
        <w:rPr>
          <w:rFonts w:ascii="Times New Roman" w:hAnsi="Times New Roman"/>
          <w:sz w:val="17"/>
          <w:szCs w:val="17"/>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whether or not changed by any such change authorization, ACDI/VOCA shall make an equitable adjustment and modify in writing the Subcontract as applicable. Any claim by Subcontractor for an adjustment under this paragraph must be asserted in writing, fully supported by factual information,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3E9D8C5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 xml:space="preserve">17. Certifications. </w:t>
      </w:r>
      <w:r w:rsidRPr="00A025D4">
        <w:rPr>
          <w:rFonts w:ascii="Times New Roman" w:hAnsi="Times New Roman"/>
          <w:sz w:val="17"/>
          <w:szCs w:val="17"/>
        </w:rPr>
        <w:t xml:space="preserve">Vendor certifies by acceptance of this agreement that (i)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8" w:history="1">
        <w:r w:rsidRPr="00A025D4">
          <w:rPr>
            <w:rFonts w:ascii="Times New Roman" w:hAnsi="Times New Roman"/>
            <w:color w:val="0000FF"/>
            <w:sz w:val="17"/>
            <w:szCs w:val="17"/>
            <w:u w:val="single"/>
          </w:rPr>
          <w:t>www.sam.gov</w:t>
        </w:r>
      </w:hyperlink>
      <w:r w:rsidRPr="00A025D4">
        <w:rPr>
          <w:rFonts w:ascii="Times New Roman" w:hAnsi="Times New Roman"/>
          <w:color w:val="0000FF"/>
          <w:sz w:val="17"/>
          <w:szCs w:val="17"/>
          <w:u w:val="single"/>
        </w:rPr>
        <w:t xml:space="preserve">; </w:t>
      </w:r>
      <w:r w:rsidR="00892D74">
        <w:rPr>
          <w:rFonts w:ascii="Times New Roman" w:hAnsi="Times New Roman"/>
          <w:color w:val="0000FF"/>
          <w:sz w:val="17"/>
          <w:szCs w:val="17"/>
          <w:u w:val="single"/>
        </w:rPr>
        <w:t xml:space="preserve"> </w:t>
      </w:r>
      <w:hyperlink r:id="rId19" w:history="1">
        <w:r w:rsidRPr="00A025D4">
          <w:rPr>
            <w:rFonts w:ascii="Times New Roman" w:hAnsi="Times New Roman"/>
            <w:bCs/>
            <w:color w:val="0000FF"/>
            <w:sz w:val="17"/>
            <w:szCs w:val="17"/>
            <w:u w:val="single"/>
          </w:rPr>
          <w:t>http://www.treasury.gov/resource-center/sanctions/SDN-List/Pages/default.aspx</w:t>
        </w:r>
      </w:hyperlink>
      <w:r w:rsidRPr="00A025D4">
        <w:rPr>
          <w:rFonts w:ascii="Times New Roman" w:hAnsi="Times New Roman"/>
          <w:sz w:val="17"/>
          <w:szCs w:val="17"/>
        </w:rPr>
        <w:t xml:space="preserve">; and </w:t>
      </w:r>
      <w:hyperlink r:id="rId20" w:history="1">
        <w:r w:rsidR="00D21803">
          <w:rPr>
            <w:rFonts w:ascii="Times New Roman" w:hAnsi="Times New Roman"/>
            <w:color w:val="0000FF"/>
            <w:sz w:val="17"/>
            <w:szCs w:val="17"/>
            <w:u w:val="single"/>
          </w:rPr>
          <w:t>https://www.un.org/sc/suborg/sites/www.un.org.sc.suborg/files/consolidated.pdf</w:t>
        </w:r>
      </w:hyperlink>
      <w:r w:rsidRPr="00A025D4">
        <w:rPr>
          <w:rFonts w:ascii="Times New Roman" w:hAnsi="Times New Roman"/>
          <w:color w:val="0000FF"/>
          <w:sz w:val="17"/>
          <w:szCs w:val="17"/>
        </w:rPr>
        <w:t>;</w:t>
      </w:r>
      <w:r w:rsidRPr="00A025D4">
        <w:rPr>
          <w:rFonts w:ascii="Times New Roman" w:hAnsi="Times New Roman"/>
          <w:sz w:val="17"/>
          <w:szCs w:val="17"/>
        </w:rPr>
        <w:t xml:space="preserve"> (vi) neither it nor its principals have been indicted or convicted for violating the Trafficking in Persons Policy; (vii) Vendor may not charge under this Purchase Order any item which has a source/origin from any restricted countries or prohibited sources, as designated by the U.S. State Department.  Further, ACDI/VOCA shall not issue purchase orders to entities with a source or nationality of: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w:t>
      </w:r>
      <w:r w:rsidRPr="00A025D4">
        <w:rPr>
          <w:rFonts w:ascii="Times New Roman" w:hAnsi="Times New Roman"/>
          <w:sz w:val="17"/>
          <w:szCs w:val="17"/>
        </w:rPr>
        <w:lastRenderedPageBreak/>
        <w:t>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3D1CBE7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18. Severability.</w:t>
      </w:r>
      <w:r w:rsidRPr="00A025D4">
        <w:rPr>
          <w:rFonts w:ascii="Times New Roman" w:hAnsi="Times New Roman"/>
          <w:sz w:val="18"/>
          <w:szCs w:val="17"/>
        </w:rPr>
        <w:t xml:space="preserve"> </w:t>
      </w:r>
      <w:r w:rsidRPr="00A025D4">
        <w:rPr>
          <w:rFonts w:ascii="Times New Roman" w:hAnsi="Times New Roman"/>
          <w:sz w:val="17"/>
          <w:szCs w:val="17"/>
        </w:rPr>
        <w:t xml:space="preserve">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12C2C5A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19. Order of Precedence.</w:t>
      </w:r>
      <w:r w:rsidRPr="00A025D4">
        <w:rPr>
          <w:rFonts w:ascii="Times New Roman" w:hAnsi="Times New Roman"/>
          <w:sz w:val="17"/>
          <w:szCs w:val="17"/>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55264268" w14:textId="77777777" w:rsidR="00A025D4" w:rsidRPr="00A025D4" w:rsidRDefault="00A025D4" w:rsidP="00A025D4">
      <w:pPr>
        <w:tabs>
          <w:tab w:val="left" w:pos="0"/>
        </w:tabs>
        <w:suppressAutoHyphens/>
        <w:rPr>
          <w:rFonts w:ascii="Times New Roman" w:eastAsia="Calibri" w:hAnsi="Times New Roman"/>
          <w:color w:val="0000FF"/>
          <w:sz w:val="17"/>
          <w:szCs w:val="17"/>
          <w:u w:val="single"/>
        </w:rPr>
      </w:pPr>
      <w:r w:rsidRPr="00A025D4">
        <w:rPr>
          <w:rFonts w:ascii="Times New Roman" w:eastAsia="Calibri" w:hAnsi="Times New Roman"/>
          <w:sz w:val="17"/>
          <w:szCs w:val="17"/>
        </w:rPr>
        <w:t xml:space="preserve">20. </w:t>
      </w:r>
      <w:r w:rsidRPr="00A025D4">
        <w:rPr>
          <w:rFonts w:ascii="Times New Roman" w:eastAsia="Calibri" w:hAnsi="Times New Roman"/>
          <w:sz w:val="17"/>
          <w:szCs w:val="17"/>
          <w:u w:val="single"/>
        </w:rPr>
        <w:t>Compliance with Foreign Corrupt Practices Act</w:t>
      </w:r>
      <w:r w:rsidRPr="00A025D4">
        <w:rPr>
          <w:rFonts w:ascii="Times New Roman" w:eastAsia="Calibri" w:hAnsi="Times New Roman"/>
          <w:sz w:val="17"/>
          <w:szCs w:val="17"/>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1" w:history="1">
        <w:r w:rsidRPr="00A025D4">
          <w:rPr>
            <w:rFonts w:ascii="Times New Roman" w:eastAsia="Calibri" w:hAnsi="Times New Roman"/>
            <w:color w:val="0000FF"/>
            <w:sz w:val="17"/>
            <w:szCs w:val="17"/>
            <w:u w:val="single"/>
          </w:rPr>
          <w:t xml:space="preserve">https://secure.ethicspoint.com/domain/media/en/gui/26304/index.html </w:t>
        </w:r>
      </w:hyperlink>
    </w:p>
    <w:p w14:paraId="37CE7157" w14:textId="77777777" w:rsidR="00A025D4" w:rsidRPr="00A025D4" w:rsidRDefault="00A025D4" w:rsidP="00A025D4">
      <w:pPr>
        <w:tabs>
          <w:tab w:val="left" w:pos="0"/>
        </w:tabs>
        <w:suppressAutoHyphens/>
        <w:rPr>
          <w:rFonts w:ascii="Times New Roman" w:hAnsi="Times New Roman"/>
          <w:sz w:val="17"/>
          <w:szCs w:val="17"/>
        </w:rPr>
      </w:pPr>
      <w:r w:rsidRPr="00A025D4">
        <w:rPr>
          <w:rFonts w:ascii="Times New Roman" w:hAnsi="Times New Roman"/>
          <w:b/>
          <w:sz w:val="17"/>
          <w:szCs w:val="17"/>
        </w:rPr>
        <w:t>THE FOLLOWING CLAUSE APPLIES ONLY TO PURCHASE ORDERS IN WHICH WORK WILL BE PERFORMED IN WHOLE OR PART IN THE U.S.</w:t>
      </w:r>
    </w:p>
    <w:p w14:paraId="05DEDD1E" w14:textId="77777777" w:rsidR="00A025D4" w:rsidRPr="00A025D4" w:rsidRDefault="00A025D4" w:rsidP="00A025D4">
      <w:pPr>
        <w:spacing w:beforeAutospacing="1" w:after="100" w:afterAutospacing="1" w:line="240" w:lineRule="auto"/>
        <w:rPr>
          <w:rFonts w:ascii="Times New Roman" w:hAnsi="Times New Roman"/>
          <w:sz w:val="17"/>
          <w:szCs w:val="17"/>
        </w:rPr>
      </w:pPr>
      <w:r w:rsidRPr="00A025D4">
        <w:rPr>
          <w:rFonts w:ascii="Times New Roman" w:hAnsi="Times New Roman"/>
          <w:sz w:val="17"/>
          <w:szCs w:val="17"/>
        </w:rPr>
        <w:t xml:space="preserve">21. </w:t>
      </w:r>
      <w:r w:rsidRPr="00A025D4">
        <w:rPr>
          <w:rFonts w:ascii="Times New Roman" w:hAnsi="Times New Roman"/>
          <w:sz w:val="17"/>
          <w:szCs w:val="17"/>
          <w:u w:val="single"/>
        </w:rPr>
        <w:t>Anti-discrimination.</w:t>
      </w:r>
      <w:r w:rsidRPr="00A025D4">
        <w:rPr>
          <w:rFonts w:ascii="Times New Roman" w:hAnsi="Times New Roman"/>
          <w:sz w:val="17"/>
          <w:szCs w:val="17"/>
        </w:rPr>
        <w:t xml:space="preserve"> </w:t>
      </w:r>
      <w:r w:rsidRPr="00A025D4">
        <w:rPr>
          <w:rFonts w:ascii="Times New Roman" w:hAnsi="Times New Roman"/>
          <w:bCs/>
          <w:sz w:val="17"/>
          <w:szCs w:val="17"/>
        </w:rPr>
        <w:t>Veterans Rule: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51D57874" w14:textId="77777777" w:rsidR="00A025D4" w:rsidRPr="00A025D4" w:rsidRDefault="00A025D4" w:rsidP="00EA67BD">
      <w:pPr>
        <w:spacing w:beforeAutospacing="1" w:after="100" w:afterAutospacing="1" w:line="240" w:lineRule="auto"/>
        <w:rPr>
          <w:rFonts w:ascii="Times New Roman" w:hAnsi="Times New Roman"/>
          <w:sz w:val="17"/>
          <w:szCs w:val="17"/>
        </w:rPr>
      </w:pPr>
      <w:r w:rsidRPr="00A025D4">
        <w:rPr>
          <w:rFonts w:ascii="Times New Roman" w:hAnsi="Times New Roman"/>
          <w:bCs/>
          <w:sz w:val="17"/>
          <w:szCs w:val="17"/>
        </w:rPr>
        <w:t>Disability Rule: "This contractor and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057AC898" w14:textId="77777777" w:rsidR="00A025D4" w:rsidRPr="00A025D4" w:rsidRDefault="00A025D4" w:rsidP="00A025D4">
      <w:pPr>
        <w:tabs>
          <w:tab w:val="left" w:pos="270"/>
        </w:tabs>
        <w:spacing w:after="0" w:line="240" w:lineRule="auto"/>
        <w:jc w:val="both"/>
        <w:rPr>
          <w:rFonts w:ascii="Times New Roman" w:hAnsi="Times New Roman"/>
          <w:b/>
          <w:sz w:val="17"/>
          <w:szCs w:val="17"/>
        </w:rPr>
      </w:pPr>
      <w:r w:rsidRPr="00A025D4">
        <w:rPr>
          <w:rFonts w:ascii="Times New Roman" w:hAnsi="Times New Roman"/>
          <w:b/>
          <w:sz w:val="17"/>
          <w:szCs w:val="17"/>
        </w:rPr>
        <w:t>THIS CLAUSE APPLIES TO PURCHASE ORDERS THAT EXCEED $150,000</w:t>
      </w:r>
    </w:p>
    <w:p w14:paraId="526E2983"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22. Access to Records.</w:t>
      </w:r>
      <w:r w:rsidRPr="00A025D4">
        <w:rPr>
          <w:rFonts w:ascii="Times New Roman" w:hAnsi="Times New Roman"/>
          <w:sz w:val="17"/>
          <w:szCs w:val="17"/>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673B6C91" w14:textId="77777777" w:rsidR="00A025D4" w:rsidRPr="00A025D4" w:rsidRDefault="00A025D4" w:rsidP="00A025D4">
      <w:pPr>
        <w:spacing w:after="0" w:line="240" w:lineRule="auto"/>
        <w:jc w:val="both"/>
        <w:rPr>
          <w:rFonts w:ascii="Times New Roman" w:hAnsi="Times New Roman"/>
          <w:sz w:val="17"/>
          <w:szCs w:val="17"/>
        </w:rPr>
      </w:pPr>
    </w:p>
    <w:p w14:paraId="6DC0D8A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br w:type="page"/>
      </w:r>
    </w:p>
    <w:p w14:paraId="1A457B88" w14:textId="77777777" w:rsidR="00A025D4" w:rsidRPr="00A24F66" w:rsidRDefault="00A025D4" w:rsidP="00A24F66">
      <w:pPr>
        <w:spacing w:after="0"/>
        <w:rPr>
          <w:sz w:val="22"/>
          <w:szCs w:val="22"/>
        </w:rPr>
      </w:pPr>
      <w:r w:rsidRPr="00A24F66">
        <w:rPr>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6C707F" w14:paraId="41E5C3BA" w14:textId="77777777" w:rsidTr="00333BDF">
        <w:tc>
          <w:tcPr>
            <w:tcW w:w="11340" w:type="dxa"/>
          </w:tcPr>
          <w:p w14:paraId="76A0CEAB" w14:textId="77777777" w:rsidR="00A025D4" w:rsidRPr="006C707F" w:rsidRDefault="00A025D4" w:rsidP="000A0DFD">
            <w:pPr>
              <w:tabs>
                <w:tab w:val="center" w:pos="5223"/>
              </w:tabs>
              <w:spacing w:before="0" w:after="0" w:line="240" w:lineRule="auto"/>
              <w:jc w:val="center"/>
              <w:rPr>
                <w:rFonts w:ascii="Times New Roman" w:hAnsi="Times New Roman"/>
                <w:b/>
                <w:sz w:val="17"/>
                <w:szCs w:val="17"/>
              </w:rPr>
            </w:pPr>
            <w:r w:rsidRPr="006C707F">
              <w:rPr>
                <w:sz w:val="18"/>
                <w:szCs w:val="18"/>
              </w:rPr>
              <w:br w:type="page"/>
            </w:r>
            <w:r w:rsidRPr="006C707F">
              <w:rPr>
                <w:rFonts w:ascii="Times New Roman" w:hAnsi="Times New Roman"/>
                <w:b/>
                <w:sz w:val="17"/>
                <w:szCs w:val="17"/>
              </w:rPr>
              <w:t>FEDERAL TERMS AND CONDITIONS</w:t>
            </w:r>
          </w:p>
          <w:p w14:paraId="12257427" w14:textId="77777777" w:rsidR="00A025D4" w:rsidRPr="006C707F" w:rsidRDefault="00A025D4" w:rsidP="000A0DFD">
            <w:pPr>
              <w:spacing w:before="0" w:after="0" w:line="240" w:lineRule="auto"/>
              <w:jc w:val="both"/>
              <w:rPr>
                <w:sz w:val="17"/>
                <w:szCs w:val="17"/>
              </w:rPr>
            </w:pPr>
            <w:r w:rsidRPr="006C707F">
              <w:rPr>
                <w:rFonts w:ascii="Times New Roman" w:hAnsi="Times New Roman"/>
                <w:sz w:val="17"/>
                <w:szCs w:val="17"/>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26927BF5" w14:textId="77777777" w:rsidR="00A025D4" w:rsidRPr="00A025D4" w:rsidRDefault="00A025D4" w:rsidP="000A0DFD">
      <w:pPr>
        <w:spacing w:before="0" w:after="0" w:line="240" w:lineRule="auto"/>
        <w:rPr>
          <w:vanish/>
          <w:sz w:val="18"/>
          <w:szCs w:val="18"/>
        </w:rPr>
      </w:pPr>
    </w:p>
    <w:tbl>
      <w:tblPr>
        <w:tblW w:w="11340"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1077"/>
        <w:gridCol w:w="36"/>
      </w:tblGrid>
      <w:tr w:rsidR="00A025D4" w:rsidRPr="006C707F" w14:paraId="05C5882B" w14:textId="77777777" w:rsidTr="00333BDF">
        <w:trPr>
          <w:trHeight w:val="144"/>
        </w:trPr>
        <w:tc>
          <w:tcPr>
            <w:tcW w:w="11340" w:type="dxa"/>
            <w:gridSpan w:val="8"/>
            <w:tcBorders>
              <w:top w:val="double" w:sz="6" w:space="0" w:color="000000"/>
              <w:left w:val="double" w:sz="6" w:space="0" w:color="000000"/>
              <w:bottom w:val="double" w:sz="6" w:space="0" w:color="000000"/>
              <w:right w:val="double" w:sz="6" w:space="0" w:color="000000"/>
            </w:tcBorders>
          </w:tcPr>
          <w:p w14:paraId="5CAA211F" w14:textId="77777777" w:rsidR="00A025D4" w:rsidRPr="006C707F" w:rsidRDefault="00A025D4" w:rsidP="000A0DFD">
            <w:pPr>
              <w:spacing w:before="0" w:after="0" w:line="240" w:lineRule="auto"/>
              <w:outlineLvl w:val="1"/>
              <w:rPr>
                <w:rFonts w:ascii="Times New Roman" w:hAnsi="Times New Roman"/>
                <w:b/>
                <w:bCs/>
                <w:sz w:val="17"/>
                <w:szCs w:val="17"/>
                <w:lang w:val="x-none" w:eastAsia="x-none"/>
              </w:rPr>
            </w:pPr>
            <w:bookmarkStart w:id="113" w:name="_Toc390683113"/>
            <w:bookmarkStart w:id="114" w:name="_Toc390683632"/>
            <w:bookmarkStart w:id="115" w:name="_Toc439321780"/>
            <w:bookmarkStart w:id="116" w:name="_Toc439322159"/>
            <w:bookmarkStart w:id="117" w:name="_Toc482713473"/>
            <w:bookmarkStart w:id="118" w:name="_Toc482713557"/>
            <w:bookmarkStart w:id="119" w:name="_Toc491336325"/>
            <w:r w:rsidRPr="006C707F">
              <w:rPr>
                <w:rFonts w:ascii="Times New Roman" w:hAnsi="Times New Roman"/>
                <w:b/>
                <w:bCs/>
                <w:sz w:val="17"/>
                <w:szCs w:val="17"/>
                <w:lang w:val="x-none" w:eastAsia="x-none"/>
              </w:rPr>
              <w:t>THESE CLAUSES AND STANDARD BUSINESS TERMS AND CONDITIONS APPLY TO ALL CONTRACTS</w:t>
            </w:r>
            <w:bookmarkEnd w:id="113"/>
            <w:bookmarkEnd w:id="114"/>
            <w:bookmarkEnd w:id="115"/>
            <w:bookmarkEnd w:id="116"/>
            <w:bookmarkEnd w:id="117"/>
            <w:bookmarkEnd w:id="118"/>
            <w:bookmarkEnd w:id="119"/>
          </w:p>
        </w:tc>
      </w:tr>
      <w:tr w:rsidR="00A025D4" w:rsidRPr="006C707F" w14:paraId="4083F552" w14:textId="77777777" w:rsidTr="000A0DFD">
        <w:trPr>
          <w:trHeight w:val="5436"/>
        </w:trPr>
        <w:tc>
          <w:tcPr>
            <w:tcW w:w="4590" w:type="dxa"/>
            <w:gridSpan w:val="2"/>
            <w:tcBorders>
              <w:top w:val="double" w:sz="6" w:space="0" w:color="000000"/>
              <w:left w:val="double" w:sz="6" w:space="0" w:color="000000"/>
              <w:bottom w:val="double" w:sz="6" w:space="0" w:color="000000"/>
              <w:right w:val="single" w:sz="8" w:space="0" w:color="000000"/>
            </w:tcBorders>
          </w:tcPr>
          <w:p w14:paraId="06058E4D"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CLAUSE TITLE</w:t>
            </w:r>
          </w:p>
          <w:p w14:paraId="1E30C7B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Definitions</w:t>
            </w:r>
          </w:p>
          <w:p w14:paraId="506968C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Restriction on Subcontractor Sales to the Government</w:t>
            </w:r>
          </w:p>
          <w:p w14:paraId="76E4885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Anti-Kickback Procedures</w:t>
            </w:r>
            <w:r w:rsidR="008B7D22" w:rsidRPr="006C707F">
              <w:rPr>
                <w:rFonts w:ascii="Times New Roman" w:hAnsi="Times New Roman"/>
                <w:sz w:val="17"/>
                <w:szCs w:val="17"/>
              </w:rPr>
              <w:t xml:space="preserve"> 52.</w:t>
            </w:r>
            <w:r w:rsidR="006A1023" w:rsidRPr="006C707F">
              <w:rPr>
                <w:rFonts w:ascii="Times New Roman" w:hAnsi="Times New Roman"/>
                <w:sz w:val="17"/>
                <w:szCs w:val="17"/>
              </w:rPr>
              <w:t>2</w:t>
            </w:r>
            <w:r w:rsidR="008B7D22" w:rsidRPr="006C707F">
              <w:rPr>
                <w:rFonts w:ascii="Times New Roman" w:hAnsi="Times New Roman"/>
                <w:sz w:val="17"/>
                <w:szCs w:val="17"/>
              </w:rPr>
              <w:t>03-7</w:t>
            </w:r>
          </w:p>
          <w:p w14:paraId="384F050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Taxpayer Identification</w:t>
            </w:r>
          </w:p>
          <w:p w14:paraId="4A801FB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Data Universal Numbering System (DUNS) </w:t>
            </w:r>
          </w:p>
          <w:p w14:paraId="304E020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Annual Representations &amp; Certifications</w:t>
            </w:r>
          </w:p>
          <w:p w14:paraId="3BB0B01E"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Protecting Government’s Interest When Subcontracting                  with Contracts Debarred, Suspended or Proposed for Debarment</w:t>
            </w:r>
          </w:p>
          <w:p w14:paraId="0461461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Material Requirements</w:t>
            </w:r>
          </w:p>
          <w:p w14:paraId="22CBB0D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Liquidated Damages  (1% of Contract Value/Day)</w:t>
            </w:r>
          </w:p>
          <w:p w14:paraId="7B4CB81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Terms and Conditions – Simplified Acquisition</w:t>
            </w:r>
          </w:p>
          <w:p w14:paraId="493F583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  (Other Than Commercial Items)</w:t>
            </w:r>
          </w:p>
          <w:p w14:paraId="1E274A29"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Order of Precedence</w:t>
            </w:r>
          </w:p>
          <w:p w14:paraId="6454D21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Convict Labor (U.S. POs only)</w:t>
            </w:r>
          </w:p>
          <w:p w14:paraId="250DD73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Child Labor- Cooperation With Authorities and Remedies</w:t>
            </w:r>
          </w:p>
          <w:p w14:paraId="1F0523C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Walsh-Healy Act</w:t>
            </w:r>
          </w:p>
          <w:p w14:paraId="233B67B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Prohibition of Segregated Facilities</w:t>
            </w:r>
          </w:p>
          <w:p w14:paraId="39075F3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Affirmative Action Compliance Equal Opportunity</w:t>
            </w:r>
          </w:p>
          <w:p w14:paraId="6ADD1C4B" w14:textId="77777777" w:rsidR="00A025D4" w:rsidRPr="006C707F" w:rsidRDefault="00A025D4" w:rsidP="000A0DFD">
            <w:pPr>
              <w:spacing w:before="0" w:after="0" w:line="240" w:lineRule="auto"/>
              <w:rPr>
                <w:rFonts w:ascii="Times New Roman" w:hAnsi="Times New Roman"/>
                <w:sz w:val="17"/>
                <w:szCs w:val="17"/>
              </w:rPr>
            </w:pPr>
          </w:p>
          <w:p w14:paraId="3F935C7C"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Equal Opportunity for Special Disabled Veterans and  Veterans of the Vietnam Era and Other Eligible Veterans</w:t>
            </w:r>
          </w:p>
          <w:p w14:paraId="134FE8FA"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(for POs over $100,000 only)</w:t>
            </w:r>
          </w:p>
          <w:p w14:paraId="7BA96FD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Affirmative Action for Workers With Disabilities</w:t>
            </w:r>
          </w:p>
          <w:p w14:paraId="2E33C38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Employment Reports on Disabled Veterans  and Veterans </w:t>
            </w:r>
          </w:p>
          <w:p w14:paraId="12E1C03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  of the Vietnam Era</w:t>
            </w:r>
          </w:p>
        </w:tc>
        <w:tc>
          <w:tcPr>
            <w:tcW w:w="1080" w:type="dxa"/>
            <w:tcBorders>
              <w:top w:val="double" w:sz="6" w:space="0" w:color="000000"/>
              <w:left w:val="single" w:sz="8" w:space="0" w:color="000000"/>
              <w:bottom w:val="double" w:sz="6" w:space="0" w:color="000000"/>
              <w:right w:val="single" w:sz="8" w:space="0" w:color="000000"/>
            </w:tcBorders>
          </w:tcPr>
          <w:p w14:paraId="79986043"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FAR CITE</w:t>
            </w:r>
          </w:p>
          <w:p w14:paraId="65B1D97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52.202-1</w:t>
            </w:r>
          </w:p>
          <w:p w14:paraId="72F045B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52.203-6</w:t>
            </w:r>
          </w:p>
          <w:p w14:paraId="06AFE3D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52.203-52.204-3</w:t>
            </w:r>
          </w:p>
          <w:p w14:paraId="24C3642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52-204-6</w:t>
            </w:r>
          </w:p>
          <w:p w14:paraId="76E4F6F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52.204-8</w:t>
            </w:r>
          </w:p>
          <w:p w14:paraId="48E4402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52.209-6</w:t>
            </w:r>
          </w:p>
          <w:p w14:paraId="777E9FFD" w14:textId="77777777" w:rsidR="00A025D4" w:rsidRPr="006C707F" w:rsidRDefault="00A025D4" w:rsidP="000A0DFD">
            <w:pPr>
              <w:spacing w:before="0" w:after="0" w:line="240" w:lineRule="auto"/>
              <w:rPr>
                <w:rFonts w:ascii="Times New Roman" w:hAnsi="Times New Roman"/>
                <w:sz w:val="17"/>
                <w:szCs w:val="17"/>
              </w:rPr>
            </w:pPr>
          </w:p>
          <w:p w14:paraId="4FCC9C1A" w14:textId="77777777" w:rsidR="00A025D4" w:rsidRPr="006C707F" w:rsidRDefault="00A025D4" w:rsidP="000A0DFD">
            <w:pPr>
              <w:spacing w:before="0" w:after="0" w:line="240" w:lineRule="auto"/>
              <w:rPr>
                <w:rFonts w:ascii="Times New Roman" w:hAnsi="Times New Roman"/>
                <w:sz w:val="17"/>
                <w:szCs w:val="17"/>
              </w:rPr>
            </w:pPr>
          </w:p>
          <w:p w14:paraId="778D809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52.211-5</w:t>
            </w:r>
          </w:p>
          <w:p w14:paraId="0A89FC7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52.211-11</w:t>
            </w:r>
          </w:p>
          <w:p w14:paraId="6AA72749"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52.213-4</w:t>
            </w:r>
          </w:p>
          <w:p w14:paraId="299B155B" w14:textId="77777777" w:rsidR="00A025D4" w:rsidRPr="006C707F" w:rsidRDefault="00A025D4" w:rsidP="000A0DFD">
            <w:pPr>
              <w:spacing w:before="0" w:after="0" w:line="240" w:lineRule="auto"/>
              <w:rPr>
                <w:rFonts w:ascii="Times New Roman" w:hAnsi="Times New Roman"/>
                <w:sz w:val="17"/>
                <w:szCs w:val="17"/>
              </w:rPr>
            </w:pPr>
          </w:p>
          <w:p w14:paraId="3D8F04D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52.215-8</w:t>
            </w:r>
          </w:p>
          <w:p w14:paraId="32BABD6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52.222-3</w:t>
            </w:r>
          </w:p>
          <w:p w14:paraId="4101ACF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52.222-19</w:t>
            </w:r>
          </w:p>
          <w:p w14:paraId="7855DD5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52.222-20</w:t>
            </w:r>
          </w:p>
          <w:p w14:paraId="111A443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52.222-21</w:t>
            </w:r>
          </w:p>
          <w:p w14:paraId="37B8404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52.222-25</w:t>
            </w:r>
          </w:p>
          <w:p w14:paraId="3285FFF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52.222-26</w:t>
            </w:r>
          </w:p>
          <w:p w14:paraId="59BA68D9" w14:textId="77777777" w:rsidR="00A025D4" w:rsidRPr="006C707F" w:rsidRDefault="00A025D4" w:rsidP="000A0DFD">
            <w:pPr>
              <w:spacing w:before="0" w:after="0" w:line="240" w:lineRule="auto"/>
              <w:rPr>
                <w:rFonts w:ascii="Times New Roman" w:hAnsi="Times New Roman"/>
                <w:sz w:val="17"/>
                <w:szCs w:val="17"/>
              </w:rPr>
            </w:pPr>
          </w:p>
          <w:p w14:paraId="5F5521C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52.222-35</w:t>
            </w:r>
          </w:p>
          <w:p w14:paraId="5FFE8E90" w14:textId="77777777" w:rsidR="00A025D4" w:rsidRPr="006C707F" w:rsidRDefault="00A025D4" w:rsidP="000A0DFD">
            <w:pPr>
              <w:spacing w:before="0" w:after="0" w:line="240" w:lineRule="auto"/>
              <w:rPr>
                <w:rFonts w:ascii="Times New Roman" w:hAnsi="Times New Roman"/>
                <w:sz w:val="17"/>
                <w:szCs w:val="17"/>
              </w:rPr>
            </w:pPr>
          </w:p>
          <w:p w14:paraId="43B0030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52.222-36</w:t>
            </w:r>
          </w:p>
          <w:p w14:paraId="5270FFC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52.222-37</w:t>
            </w:r>
          </w:p>
        </w:tc>
        <w:tc>
          <w:tcPr>
            <w:tcW w:w="4590" w:type="dxa"/>
            <w:gridSpan w:val="3"/>
            <w:tcBorders>
              <w:top w:val="double" w:sz="6" w:space="0" w:color="000000"/>
              <w:left w:val="single" w:sz="8" w:space="0" w:color="000000"/>
              <w:bottom w:val="double" w:sz="6" w:space="0" w:color="000000"/>
              <w:right w:val="single" w:sz="8" w:space="0" w:color="000000"/>
            </w:tcBorders>
          </w:tcPr>
          <w:p w14:paraId="54116622" w14:textId="77777777" w:rsidR="00A025D4" w:rsidRPr="006C707F" w:rsidRDefault="00A025D4" w:rsidP="000A0DFD">
            <w:pPr>
              <w:spacing w:before="0" w:after="0" w:line="240" w:lineRule="auto"/>
              <w:outlineLvl w:val="1"/>
              <w:rPr>
                <w:rFonts w:ascii="Times New Roman" w:hAnsi="Times New Roman"/>
                <w:b/>
                <w:bCs/>
                <w:sz w:val="16"/>
                <w:szCs w:val="16"/>
                <w:lang w:val="x-none" w:eastAsia="x-none"/>
              </w:rPr>
            </w:pPr>
            <w:bookmarkStart w:id="120" w:name="_Toc390683114"/>
            <w:bookmarkStart w:id="121" w:name="_Toc390683633"/>
            <w:bookmarkStart w:id="122" w:name="_Toc439322160"/>
            <w:bookmarkStart w:id="123" w:name="_Toc482713474"/>
            <w:bookmarkStart w:id="124" w:name="_Toc482713558"/>
            <w:bookmarkStart w:id="125" w:name="_Toc491336326"/>
            <w:r w:rsidRPr="006C707F">
              <w:rPr>
                <w:rFonts w:ascii="Times New Roman" w:hAnsi="Times New Roman"/>
                <w:b/>
                <w:bCs/>
                <w:sz w:val="16"/>
                <w:szCs w:val="16"/>
                <w:lang w:val="x-none" w:eastAsia="x-none"/>
              </w:rPr>
              <w:t>CLAUSE TITLE</w:t>
            </w:r>
            <w:bookmarkEnd w:id="120"/>
            <w:bookmarkEnd w:id="121"/>
            <w:bookmarkEnd w:id="122"/>
            <w:bookmarkEnd w:id="123"/>
            <w:bookmarkEnd w:id="124"/>
            <w:bookmarkEnd w:id="125"/>
          </w:p>
          <w:p w14:paraId="3A88155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Combatting Trafficking in Persons</w:t>
            </w:r>
          </w:p>
          <w:p w14:paraId="11A6C50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Privacy Act Notification</w:t>
            </w:r>
          </w:p>
          <w:p w14:paraId="45E0858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Restrictions on Certain Foreign Purchases</w:t>
            </w:r>
          </w:p>
          <w:p w14:paraId="516EDDB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Patent Rights – Acquisition by the Government</w:t>
            </w:r>
          </w:p>
          <w:p w14:paraId="253D6BC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Rights in Data – Special Works</w:t>
            </w:r>
          </w:p>
          <w:p w14:paraId="405BD1F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Payments Under Time &amp; Materials/Labor Hour Contracts </w:t>
            </w:r>
          </w:p>
          <w:p w14:paraId="1D93889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Disputes, Alternate I</w:t>
            </w:r>
          </w:p>
          <w:p w14:paraId="3FEBCCB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Restrictions on Severance Payments to Foreign Nationals</w:t>
            </w:r>
          </w:p>
          <w:p w14:paraId="541A5E3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Stop Work Order, Alternate I</w:t>
            </w:r>
          </w:p>
          <w:p w14:paraId="129DC2A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Government Delay of Work</w:t>
            </w:r>
          </w:p>
          <w:p w14:paraId="4941EDA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Changes-Fixed Price</w:t>
            </w:r>
          </w:p>
          <w:p w14:paraId="014780E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Subcontracts</w:t>
            </w:r>
          </w:p>
          <w:p w14:paraId="2F28F83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Inspection of Supplies – Fixed Price</w:t>
            </w:r>
          </w:p>
          <w:p w14:paraId="51C6DE5F"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Contractor Liability for Personal Injury and/or Property   Damage (applies only to POs for transportation services)</w:t>
            </w:r>
          </w:p>
          <w:p w14:paraId="554DD50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Contract Not Affected By Oral Agreement</w:t>
            </w:r>
          </w:p>
          <w:p w14:paraId="25F2BFC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Preference for U.S.-Flag Air Carriers</w:t>
            </w:r>
          </w:p>
          <w:p w14:paraId="6CB49C72"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Preference for Privately Owned U.S.-Flag Commercial Vessels</w:t>
            </w:r>
          </w:p>
          <w:p w14:paraId="67E2A91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Termination For Convenience of the Government (Fixed Price)</w:t>
            </w:r>
          </w:p>
          <w:p w14:paraId="7D7EA65B"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Termination (Cost Reimbursement) (for any cost reimbursable elements</w:t>
            </w:r>
          </w:p>
        </w:tc>
        <w:tc>
          <w:tcPr>
            <w:tcW w:w="1080" w:type="dxa"/>
            <w:gridSpan w:val="2"/>
            <w:tcBorders>
              <w:top w:val="double" w:sz="6" w:space="0" w:color="000000"/>
              <w:left w:val="single" w:sz="8" w:space="0" w:color="000000"/>
              <w:bottom w:val="double" w:sz="6" w:space="0" w:color="000000"/>
              <w:right w:val="double" w:sz="6" w:space="0" w:color="000000"/>
            </w:tcBorders>
          </w:tcPr>
          <w:p w14:paraId="7EC0F5AE" w14:textId="77777777" w:rsidR="00A025D4" w:rsidRPr="006C707F" w:rsidRDefault="00A025D4" w:rsidP="000A0DFD">
            <w:pPr>
              <w:spacing w:before="0" w:after="0" w:line="240" w:lineRule="auto"/>
              <w:outlineLvl w:val="1"/>
              <w:rPr>
                <w:rFonts w:ascii="Times New Roman" w:hAnsi="Times New Roman"/>
                <w:b/>
                <w:bCs/>
                <w:sz w:val="16"/>
                <w:szCs w:val="16"/>
                <w:lang w:val="x-none" w:eastAsia="x-none"/>
              </w:rPr>
            </w:pPr>
            <w:bookmarkStart w:id="126" w:name="_Toc390683115"/>
            <w:bookmarkStart w:id="127" w:name="_Toc390683634"/>
            <w:bookmarkStart w:id="128" w:name="_Toc439322161"/>
            <w:bookmarkStart w:id="129" w:name="_Toc482713475"/>
            <w:bookmarkStart w:id="130" w:name="_Toc482713559"/>
            <w:bookmarkStart w:id="131" w:name="_Toc491336327"/>
            <w:r w:rsidRPr="006C707F">
              <w:rPr>
                <w:rFonts w:ascii="Times New Roman" w:hAnsi="Times New Roman"/>
                <w:b/>
                <w:bCs/>
                <w:sz w:val="16"/>
                <w:szCs w:val="16"/>
                <w:lang w:val="x-none" w:eastAsia="x-none"/>
              </w:rPr>
              <w:t>FAR CITE</w:t>
            </w:r>
            <w:bookmarkEnd w:id="126"/>
            <w:bookmarkEnd w:id="127"/>
            <w:bookmarkEnd w:id="128"/>
            <w:bookmarkEnd w:id="129"/>
            <w:bookmarkEnd w:id="130"/>
            <w:bookmarkEnd w:id="131"/>
          </w:p>
          <w:p w14:paraId="4B9E018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52.222.50</w:t>
            </w:r>
          </w:p>
          <w:p w14:paraId="07AD98D9"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52.224-1</w:t>
            </w:r>
          </w:p>
          <w:p w14:paraId="29CD798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52.225-13</w:t>
            </w:r>
          </w:p>
          <w:p w14:paraId="4ABBE87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52.227-13</w:t>
            </w:r>
          </w:p>
          <w:p w14:paraId="25D1EE7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52.227-17</w:t>
            </w:r>
          </w:p>
          <w:p w14:paraId="01B5AE16"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52.232-7</w:t>
            </w:r>
          </w:p>
          <w:p w14:paraId="31E4429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52.233-1</w:t>
            </w:r>
          </w:p>
          <w:p w14:paraId="1CDB17A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52.237-8</w:t>
            </w:r>
          </w:p>
          <w:p w14:paraId="1C2699F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52.242-15</w:t>
            </w:r>
          </w:p>
          <w:p w14:paraId="0FED52B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52.242-17</w:t>
            </w:r>
          </w:p>
          <w:p w14:paraId="1E8B73A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52.243-1</w:t>
            </w:r>
          </w:p>
          <w:p w14:paraId="66E17FF9"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52.244-2</w:t>
            </w:r>
          </w:p>
          <w:p w14:paraId="73F76246"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52.246-2</w:t>
            </w:r>
          </w:p>
          <w:p w14:paraId="74820A11" w14:textId="77777777" w:rsidR="00A025D4" w:rsidRPr="006C707F" w:rsidRDefault="00A025D4" w:rsidP="000A0DFD">
            <w:pPr>
              <w:spacing w:before="0" w:after="0" w:line="240" w:lineRule="auto"/>
              <w:rPr>
                <w:rFonts w:ascii="Times New Roman" w:hAnsi="Times New Roman"/>
                <w:sz w:val="17"/>
                <w:szCs w:val="17"/>
              </w:rPr>
            </w:pPr>
          </w:p>
          <w:p w14:paraId="3BC92B1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52.247-21</w:t>
            </w:r>
          </w:p>
          <w:p w14:paraId="2F8696A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52.247-27</w:t>
            </w:r>
          </w:p>
          <w:p w14:paraId="594F40B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52.247-63</w:t>
            </w:r>
          </w:p>
          <w:p w14:paraId="50728C7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52.247-64</w:t>
            </w:r>
          </w:p>
          <w:p w14:paraId="55837EDB" w14:textId="77777777" w:rsidR="000A0DFD" w:rsidRPr="006C707F" w:rsidRDefault="000A0DFD" w:rsidP="000A0DFD">
            <w:pPr>
              <w:spacing w:before="0" w:after="0" w:line="240" w:lineRule="auto"/>
              <w:rPr>
                <w:rFonts w:ascii="Times New Roman" w:hAnsi="Times New Roman"/>
                <w:sz w:val="17"/>
                <w:szCs w:val="17"/>
              </w:rPr>
            </w:pPr>
          </w:p>
          <w:p w14:paraId="30A6784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52.249-2</w:t>
            </w:r>
          </w:p>
          <w:p w14:paraId="7D619BD3" w14:textId="77777777" w:rsidR="00A025D4" w:rsidRPr="006C707F" w:rsidRDefault="00A025D4" w:rsidP="000A0DFD">
            <w:pPr>
              <w:spacing w:before="0" w:after="0" w:line="240" w:lineRule="auto"/>
              <w:rPr>
                <w:rFonts w:ascii="Times New Roman" w:hAnsi="Times New Roman"/>
                <w:sz w:val="17"/>
                <w:szCs w:val="17"/>
              </w:rPr>
            </w:pPr>
          </w:p>
          <w:p w14:paraId="24A3F1E7"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52.249-6</w:t>
            </w:r>
          </w:p>
        </w:tc>
      </w:tr>
      <w:tr w:rsidR="00A025D4" w:rsidRPr="006C707F" w14:paraId="0F144DB9"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216732CB" w14:textId="77777777" w:rsidR="00A025D4" w:rsidRPr="006C707F" w:rsidRDefault="00A025D4" w:rsidP="000A0DFD">
            <w:pPr>
              <w:tabs>
                <w:tab w:val="center" w:pos="1655"/>
              </w:tabs>
              <w:spacing w:before="0" w:after="0" w:line="240" w:lineRule="auto"/>
              <w:rPr>
                <w:sz w:val="17"/>
                <w:szCs w:val="17"/>
              </w:rPr>
            </w:pPr>
            <w:r w:rsidRPr="006C707F">
              <w:rPr>
                <w:sz w:val="17"/>
                <w:szCs w:val="17"/>
              </w:rPr>
              <w:br w:type="page"/>
            </w:r>
            <w:r w:rsidRPr="006C707F">
              <w:rPr>
                <w:rFonts w:ascii="Times New Roman" w:hAnsi="Times New Roman"/>
                <w:b/>
                <w:sz w:val="17"/>
                <w:szCs w:val="17"/>
              </w:rPr>
              <w:t>THESE CLAUSES APPLY TO CONTRACTS FOR SERVICES</w:t>
            </w:r>
          </w:p>
        </w:tc>
      </w:tr>
      <w:tr w:rsidR="00A025D4" w:rsidRPr="006C707F" w14:paraId="50B1237B"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18F6599F"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CLAUSE TITLE</w:t>
            </w:r>
          </w:p>
          <w:p w14:paraId="3DD8F11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Service Contract Act</w:t>
            </w:r>
          </w:p>
          <w:p w14:paraId="46A4FDE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Changes – Fixed Price Services, Alternate II</w:t>
            </w:r>
          </w:p>
          <w:p w14:paraId="42AC7F5F"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6E9F4928"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FAR CITE</w:t>
            </w:r>
          </w:p>
          <w:p w14:paraId="6FC6881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52.222-41</w:t>
            </w:r>
          </w:p>
          <w:p w14:paraId="2E5F4D8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52.243-1</w:t>
            </w:r>
          </w:p>
          <w:p w14:paraId="192EA517"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2D8023CC" w14:textId="77777777" w:rsidR="00A025D4" w:rsidRPr="006C707F" w:rsidRDefault="00A025D4" w:rsidP="000A0DFD">
            <w:pPr>
              <w:spacing w:before="0" w:after="0" w:line="240" w:lineRule="auto"/>
              <w:rPr>
                <w:rFonts w:ascii="Times New Roman" w:hAnsi="Times New Roman"/>
                <w:b/>
                <w:sz w:val="16"/>
                <w:szCs w:val="16"/>
              </w:rPr>
            </w:pPr>
            <w:r w:rsidRPr="006C707F">
              <w:rPr>
                <w:rFonts w:ascii="Times New Roman" w:hAnsi="Times New Roman"/>
                <w:b/>
                <w:sz w:val="16"/>
                <w:szCs w:val="16"/>
              </w:rPr>
              <w:t>CLAUSE TITLE</w:t>
            </w:r>
          </w:p>
          <w:p w14:paraId="27EA04A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Inspection of Services – Fixed Price</w:t>
            </w:r>
          </w:p>
          <w:p w14:paraId="57C24A3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Inspection – Time &amp; Materials/Labor Hours</w:t>
            </w:r>
          </w:p>
          <w:p w14:paraId="53A548D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HBCU  and Minority Institution Representations</w:t>
            </w:r>
          </w:p>
        </w:tc>
        <w:tc>
          <w:tcPr>
            <w:tcW w:w="1080" w:type="dxa"/>
            <w:gridSpan w:val="2"/>
            <w:tcBorders>
              <w:top w:val="single" w:sz="8" w:space="0" w:color="000000"/>
              <w:left w:val="single" w:sz="8" w:space="0" w:color="000000"/>
              <w:bottom w:val="double" w:sz="6" w:space="0" w:color="000000"/>
              <w:right w:val="double" w:sz="6" w:space="0" w:color="000000"/>
            </w:tcBorders>
          </w:tcPr>
          <w:p w14:paraId="06E8306F"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FAR CITE</w:t>
            </w:r>
          </w:p>
          <w:p w14:paraId="1496BB0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52.246-4</w:t>
            </w:r>
          </w:p>
          <w:p w14:paraId="75912DC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52.246-6</w:t>
            </w:r>
          </w:p>
          <w:p w14:paraId="5D95A393"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52.226-2</w:t>
            </w:r>
          </w:p>
        </w:tc>
      </w:tr>
      <w:tr w:rsidR="00A025D4" w:rsidRPr="006C707F" w14:paraId="594A6727"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36AB00CC" w14:textId="77777777" w:rsidR="00A025D4" w:rsidRPr="006C707F" w:rsidRDefault="00A025D4" w:rsidP="000A0DFD">
            <w:pPr>
              <w:tabs>
                <w:tab w:val="center" w:pos="1655"/>
              </w:tabs>
              <w:spacing w:before="0" w:after="0" w:line="240" w:lineRule="auto"/>
              <w:rPr>
                <w:rFonts w:ascii="Times New Roman" w:hAnsi="Times New Roman"/>
                <w:sz w:val="17"/>
                <w:szCs w:val="17"/>
              </w:rPr>
            </w:pPr>
            <w:r w:rsidRPr="006C707F">
              <w:rPr>
                <w:rFonts w:ascii="Times New Roman" w:hAnsi="Times New Roman"/>
                <w:b/>
                <w:sz w:val="17"/>
                <w:szCs w:val="17"/>
              </w:rPr>
              <w:t>THESE FAR CLAUSES APPLY TO CONTRACTS $150,000 AND ABOVE</w:t>
            </w:r>
          </w:p>
        </w:tc>
      </w:tr>
      <w:tr w:rsidR="00A025D4" w:rsidRPr="006C707F" w14:paraId="0398FB87"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1664233B"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CLAUSE TITLE</w:t>
            </w:r>
          </w:p>
          <w:p w14:paraId="1AA83CA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Certificate of Independent Price Determination</w:t>
            </w:r>
          </w:p>
          <w:p w14:paraId="432C225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Gratuities</w:t>
            </w:r>
          </w:p>
          <w:p w14:paraId="0F2F5D79"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Cancellation, Rescission, and Recovery of  Funds for Illegal or Improper Activities</w:t>
            </w:r>
          </w:p>
          <w:p w14:paraId="27219EF6"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Price or Fee Adjustment for Illegal or Improper Activity</w:t>
            </w:r>
          </w:p>
          <w:p w14:paraId="4FDBF91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Certification and Disclosure Regarding Payment to </w:t>
            </w:r>
          </w:p>
          <w:p w14:paraId="44EFCA4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  Influence Certain Federal Transactions</w:t>
            </w:r>
          </w:p>
          <w:p w14:paraId="3E2F3D30"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Limitation on Payments to Influence Certain Federal Transactions</w:t>
            </w:r>
          </w:p>
          <w:p w14:paraId="354B33E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Printed or Copied Double-Sided on Recycled Paper</w:t>
            </w:r>
          </w:p>
          <w:p w14:paraId="2112FA1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Certification Regarding Debarment, Suspension, Proposed</w:t>
            </w:r>
          </w:p>
          <w:p w14:paraId="7011F22A"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  Debarment, and Other Responsibility Matters</w:t>
            </w:r>
          </w:p>
          <w:p w14:paraId="7B8427F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Responsibility Matters </w:t>
            </w:r>
          </w:p>
          <w:p w14:paraId="17FE58E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 xml:space="preserve">Updates of Information Regarding Responsibility Matters </w:t>
            </w:r>
          </w:p>
          <w:p w14:paraId="13A5102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Audit and Records – Negotiation</w:t>
            </w:r>
          </w:p>
          <w:p w14:paraId="3E695C2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Integrity of Unit Prices</w:t>
            </w:r>
          </w:p>
          <w:p w14:paraId="6B01B9B5"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Price Re-determination – Retroactive</w:t>
            </w:r>
            <w:r w:rsidRPr="006C707F">
              <w:rPr>
                <w:rFonts w:ascii="Times New Roman" w:hAnsi="Times New Roman"/>
                <w:sz w:val="18"/>
                <w:szCs w:val="18"/>
              </w:rPr>
              <w:t xml:space="preserve"> </w:t>
            </w:r>
          </w:p>
        </w:tc>
        <w:tc>
          <w:tcPr>
            <w:tcW w:w="1080" w:type="dxa"/>
            <w:tcBorders>
              <w:top w:val="single" w:sz="8" w:space="0" w:color="000000"/>
              <w:left w:val="single" w:sz="8" w:space="0" w:color="000000"/>
              <w:bottom w:val="double" w:sz="6" w:space="0" w:color="000000"/>
              <w:right w:val="single" w:sz="8" w:space="0" w:color="000000"/>
            </w:tcBorders>
          </w:tcPr>
          <w:p w14:paraId="3C3E37A9"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FAR CITE</w:t>
            </w:r>
          </w:p>
          <w:p w14:paraId="39EA1F3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52.203-2</w:t>
            </w:r>
          </w:p>
          <w:p w14:paraId="65BD66F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52.203-3</w:t>
            </w:r>
          </w:p>
          <w:p w14:paraId="2E24CD1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52.203-8</w:t>
            </w:r>
          </w:p>
          <w:p w14:paraId="54DD4C70" w14:textId="77777777" w:rsidR="00A025D4" w:rsidRPr="006C707F" w:rsidRDefault="00A025D4" w:rsidP="000A0DFD">
            <w:pPr>
              <w:spacing w:before="0" w:after="0" w:line="240" w:lineRule="auto"/>
              <w:rPr>
                <w:rFonts w:ascii="Times New Roman" w:hAnsi="Times New Roman"/>
                <w:sz w:val="17"/>
                <w:szCs w:val="17"/>
              </w:rPr>
            </w:pPr>
          </w:p>
          <w:p w14:paraId="48CA576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52.203-10</w:t>
            </w:r>
          </w:p>
          <w:p w14:paraId="1587E7C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52.203-11</w:t>
            </w:r>
          </w:p>
          <w:p w14:paraId="19D3A393" w14:textId="77777777" w:rsidR="00A025D4" w:rsidRPr="006C707F" w:rsidRDefault="00A025D4" w:rsidP="000A0DFD">
            <w:pPr>
              <w:spacing w:before="0" w:after="0" w:line="240" w:lineRule="auto"/>
              <w:rPr>
                <w:rFonts w:ascii="Times New Roman" w:hAnsi="Times New Roman"/>
                <w:sz w:val="17"/>
                <w:szCs w:val="17"/>
              </w:rPr>
            </w:pPr>
          </w:p>
          <w:p w14:paraId="6736EF8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52.203-12</w:t>
            </w:r>
          </w:p>
          <w:p w14:paraId="4190FA6B" w14:textId="77777777" w:rsidR="00A025D4" w:rsidRPr="006C707F" w:rsidRDefault="00A025D4" w:rsidP="000A0DFD">
            <w:pPr>
              <w:spacing w:before="0" w:after="0" w:line="240" w:lineRule="auto"/>
              <w:rPr>
                <w:rFonts w:ascii="Times New Roman" w:hAnsi="Times New Roman"/>
                <w:sz w:val="17"/>
                <w:szCs w:val="17"/>
              </w:rPr>
            </w:pPr>
          </w:p>
          <w:p w14:paraId="71E3C0E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52.204-4</w:t>
            </w:r>
          </w:p>
          <w:p w14:paraId="496D06B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52.209-5</w:t>
            </w:r>
          </w:p>
          <w:p w14:paraId="76A73A06" w14:textId="77777777" w:rsidR="00A025D4" w:rsidRPr="006C707F" w:rsidRDefault="00A025D4" w:rsidP="000A0DFD">
            <w:pPr>
              <w:spacing w:before="0" w:after="0" w:line="240" w:lineRule="auto"/>
              <w:rPr>
                <w:rFonts w:ascii="Times New Roman" w:hAnsi="Times New Roman"/>
                <w:sz w:val="17"/>
                <w:szCs w:val="17"/>
              </w:rPr>
            </w:pPr>
          </w:p>
          <w:p w14:paraId="0869E41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52.209-7</w:t>
            </w:r>
          </w:p>
          <w:p w14:paraId="615F9C5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52.209-9</w:t>
            </w:r>
          </w:p>
          <w:p w14:paraId="2BFCD37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52.215-2</w:t>
            </w:r>
          </w:p>
          <w:p w14:paraId="1D48BE9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52.215-14</w:t>
            </w:r>
          </w:p>
          <w:p w14:paraId="0AC387B6"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0A3A0C17"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CLAUSE TITLE</w:t>
            </w:r>
          </w:p>
          <w:p w14:paraId="6FEE7FF5"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Payment for Overtime Premiums</w:t>
            </w:r>
          </w:p>
          <w:p w14:paraId="2BAFBD49"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Drug-Free Workplace</w:t>
            </w:r>
          </w:p>
          <w:p w14:paraId="0FFD66EC"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Authorization and Consent</w:t>
            </w:r>
          </w:p>
          <w:p w14:paraId="07623791"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Notice and Assistance Regarding Patent &amp; Copyright      Infringement</w:t>
            </w:r>
          </w:p>
          <w:p w14:paraId="5DFA6242"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Federal, State, and Local Taxes</w:t>
            </w:r>
          </w:p>
          <w:p w14:paraId="69985ABC"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Federal, State, and Local Taxes</w:t>
            </w:r>
          </w:p>
          <w:p w14:paraId="14DDD98F"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Interest</w:t>
            </w:r>
          </w:p>
          <w:p w14:paraId="1DEFEEB6"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Stop-Work Order</w:t>
            </w:r>
          </w:p>
          <w:p w14:paraId="18A57298"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Competition in Subcontracting</w:t>
            </w:r>
          </w:p>
          <w:p w14:paraId="1E29E6B8"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Contractor Inspection Requirements</w:t>
            </w:r>
          </w:p>
          <w:p w14:paraId="4884EED8"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Limitation of Liability</w:t>
            </w:r>
          </w:p>
          <w:p w14:paraId="2ECBB1AE"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Limitation of Liability – Services</w:t>
            </w:r>
          </w:p>
          <w:p w14:paraId="576C388D"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 xml:space="preserve">Termination of Convenience for the Government (Fixed Price-SF) </w:t>
            </w:r>
          </w:p>
          <w:p w14:paraId="6DC258FB" w14:textId="77777777" w:rsidR="00A025D4" w:rsidRPr="006C707F" w:rsidRDefault="00A025D4" w:rsidP="000A0DFD">
            <w:pPr>
              <w:spacing w:before="0" w:after="0" w:line="240" w:lineRule="auto"/>
              <w:ind w:left="144" w:hanging="144"/>
              <w:rPr>
                <w:rFonts w:ascii="Times New Roman" w:hAnsi="Times New Roman"/>
                <w:sz w:val="18"/>
                <w:szCs w:val="18"/>
              </w:rPr>
            </w:pPr>
            <w:r w:rsidRPr="006C707F">
              <w:rPr>
                <w:rFonts w:ascii="Times New Roman" w:hAnsi="Times New Roman"/>
                <w:sz w:val="17"/>
                <w:szCs w:val="17"/>
              </w:rPr>
              <w:t>Default (Fixed-Price Supply and Service)</w:t>
            </w:r>
          </w:p>
        </w:tc>
        <w:tc>
          <w:tcPr>
            <w:tcW w:w="1080" w:type="dxa"/>
            <w:gridSpan w:val="2"/>
            <w:tcBorders>
              <w:top w:val="single" w:sz="8" w:space="0" w:color="000000"/>
              <w:left w:val="single" w:sz="8" w:space="0" w:color="000000"/>
              <w:bottom w:val="double" w:sz="6" w:space="0" w:color="000000"/>
              <w:right w:val="double" w:sz="6" w:space="0" w:color="000000"/>
            </w:tcBorders>
          </w:tcPr>
          <w:p w14:paraId="53DC7444"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FAR CITE</w:t>
            </w:r>
          </w:p>
          <w:p w14:paraId="4B6541E0"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52.222-2</w:t>
            </w:r>
          </w:p>
          <w:p w14:paraId="069CFACE"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52.223-6</w:t>
            </w:r>
          </w:p>
          <w:p w14:paraId="4F4E6ECD"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52.227-1</w:t>
            </w:r>
          </w:p>
          <w:p w14:paraId="0EFD90A2"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52.227-2</w:t>
            </w:r>
          </w:p>
          <w:p w14:paraId="30A24861" w14:textId="77777777" w:rsidR="00A025D4" w:rsidRPr="006C707F" w:rsidRDefault="00A025D4" w:rsidP="000A0DFD">
            <w:pPr>
              <w:spacing w:before="0" w:after="0" w:line="240" w:lineRule="auto"/>
              <w:ind w:left="144" w:hanging="144"/>
              <w:rPr>
                <w:rFonts w:ascii="Times New Roman" w:hAnsi="Times New Roman"/>
                <w:sz w:val="17"/>
                <w:szCs w:val="17"/>
              </w:rPr>
            </w:pPr>
          </w:p>
          <w:p w14:paraId="5CBF8D8C"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52.229-3</w:t>
            </w:r>
          </w:p>
          <w:p w14:paraId="3BA62BAC"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52.229-6</w:t>
            </w:r>
          </w:p>
          <w:p w14:paraId="70E629F7"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52.232-17</w:t>
            </w:r>
          </w:p>
          <w:p w14:paraId="48E4E9AF"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52.242-15</w:t>
            </w:r>
          </w:p>
          <w:p w14:paraId="10E5A948"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52.244-5</w:t>
            </w:r>
          </w:p>
          <w:p w14:paraId="559BE64D"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52.246-1</w:t>
            </w:r>
          </w:p>
          <w:p w14:paraId="58DF0C2F"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52.246-23</w:t>
            </w:r>
          </w:p>
          <w:p w14:paraId="7FE35CB5"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52.246-25</w:t>
            </w:r>
          </w:p>
          <w:p w14:paraId="506892B3"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52.249-1</w:t>
            </w:r>
          </w:p>
          <w:p w14:paraId="56D0BC1C" w14:textId="77777777" w:rsidR="00A025D4" w:rsidRPr="006C707F" w:rsidRDefault="00A025D4" w:rsidP="000A0DFD">
            <w:pPr>
              <w:spacing w:before="0" w:after="0" w:line="240" w:lineRule="auto"/>
              <w:ind w:left="144" w:hanging="144"/>
              <w:rPr>
                <w:rFonts w:ascii="Times New Roman" w:hAnsi="Times New Roman"/>
                <w:sz w:val="17"/>
                <w:szCs w:val="17"/>
              </w:rPr>
            </w:pPr>
          </w:p>
          <w:p w14:paraId="20CD6B45" w14:textId="77777777" w:rsidR="00A025D4" w:rsidRPr="006C707F" w:rsidRDefault="00A025D4" w:rsidP="000A0DFD">
            <w:pPr>
              <w:spacing w:before="0" w:after="0" w:line="240" w:lineRule="auto"/>
              <w:ind w:left="144" w:hanging="144"/>
              <w:rPr>
                <w:rFonts w:ascii="Times New Roman" w:hAnsi="Times New Roman"/>
                <w:sz w:val="18"/>
                <w:szCs w:val="18"/>
              </w:rPr>
            </w:pPr>
            <w:r w:rsidRPr="006C707F">
              <w:rPr>
                <w:rFonts w:ascii="Times New Roman" w:hAnsi="Times New Roman"/>
                <w:sz w:val="17"/>
                <w:szCs w:val="17"/>
              </w:rPr>
              <w:t>52.249-8</w:t>
            </w:r>
          </w:p>
        </w:tc>
      </w:tr>
      <w:tr w:rsidR="00A025D4" w:rsidRPr="006C707F" w14:paraId="6507CFC5" w14:textId="77777777" w:rsidTr="00333BDF">
        <w:tblPrEx>
          <w:tblCellMar>
            <w:left w:w="177" w:type="dxa"/>
            <w:right w:w="177" w:type="dxa"/>
          </w:tblCellMar>
        </w:tblPrEx>
        <w:trPr>
          <w:gridAfter w:val="1"/>
          <w:wAfter w:w="36" w:type="dxa"/>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1EF62C22" w14:textId="77777777" w:rsidR="00A025D4" w:rsidRPr="006C707F" w:rsidRDefault="00A025D4" w:rsidP="000A0DFD">
            <w:pPr>
              <w:spacing w:before="0" w:after="0" w:line="240" w:lineRule="auto"/>
              <w:rPr>
                <w:rFonts w:ascii="Times New Roman" w:hAnsi="Times New Roman"/>
                <w:b/>
                <w:sz w:val="17"/>
                <w:szCs w:val="17"/>
              </w:rPr>
            </w:pPr>
            <w:r w:rsidRPr="006C707F">
              <w:rPr>
                <w:rFonts w:ascii="Times New Roman" w:hAnsi="Times New Roman"/>
                <w:b/>
                <w:sz w:val="17"/>
                <w:szCs w:val="17"/>
              </w:rPr>
              <w:t>THESE CLAUSES APPLY TO USAID CONTRACTS</w:t>
            </w:r>
          </w:p>
        </w:tc>
      </w:tr>
      <w:tr w:rsidR="00A025D4" w:rsidRPr="006C707F" w14:paraId="24A55D70"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77BA93FA"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lastRenderedPageBreak/>
              <w:t>CLAUSE TITLE</w:t>
            </w:r>
          </w:p>
          <w:p w14:paraId="4BCBCEB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Organizational Conflicts of Interest After Award</w:t>
            </w:r>
          </w:p>
          <w:p w14:paraId="64C6F84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Language and Measurement</w:t>
            </w:r>
          </w:p>
          <w:p w14:paraId="4030CBC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Source, Origin and Nationality (See AAPD 12-03)</w:t>
            </w:r>
          </w:p>
          <w:p w14:paraId="2B05C23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Local Procurement</w:t>
            </w:r>
          </w:p>
          <w:p w14:paraId="16F9AC8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Insurance – Liability to Third Persons</w:t>
            </w:r>
          </w:p>
          <w:p w14:paraId="035C6F05"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Salary Supplements for Host Government Employees</w:t>
            </w:r>
          </w:p>
          <w:p w14:paraId="0C1BBA3B"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Government Property – USAID Reporting Requirements Title To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1EC431BE"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AIDAR CITE</w:t>
            </w:r>
          </w:p>
          <w:p w14:paraId="67B5045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752.209-71</w:t>
            </w:r>
          </w:p>
          <w:p w14:paraId="2675426C"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752.211-70</w:t>
            </w:r>
          </w:p>
          <w:p w14:paraId="7B81EC8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752.225-70</w:t>
            </w:r>
          </w:p>
          <w:p w14:paraId="425B888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752.225-71</w:t>
            </w:r>
          </w:p>
          <w:p w14:paraId="4C907CC7"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752.228-07</w:t>
            </w:r>
          </w:p>
          <w:p w14:paraId="5E0FB5CF"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752.231-71</w:t>
            </w:r>
          </w:p>
          <w:p w14:paraId="1BBEA609"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752.245-70</w:t>
            </w:r>
          </w:p>
          <w:p w14:paraId="7BF466F5"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752.245-71</w:t>
            </w:r>
          </w:p>
        </w:tc>
        <w:tc>
          <w:tcPr>
            <w:tcW w:w="4320" w:type="dxa"/>
            <w:tcBorders>
              <w:top w:val="single" w:sz="8" w:space="0" w:color="000000"/>
              <w:left w:val="single" w:sz="8" w:space="0" w:color="000000"/>
              <w:bottom w:val="double" w:sz="6" w:space="0" w:color="000000"/>
              <w:right w:val="single" w:sz="8" w:space="0" w:color="000000"/>
            </w:tcBorders>
          </w:tcPr>
          <w:p w14:paraId="6A1EADFA"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CLAUSE TITLE</w:t>
            </w:r>
          </w:p>
          <w:p w14:paraId="36053C1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Marking</w:t>
            </w:r>
          </w:p>
          <w:p w14:paraId="01DF2A42"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Family Planning and Population Assistance Activities</w:t>
            </w:r>
          </w:p>
          <w:p w14:paraId="6964C8AB" w14:textId="77777777" w:rsidR="00A025D4" w:rsidRPr="006C707F" w:rsidRDefault="00A025D4" w:rsidP="000A0DFD">
            <w:pPr>
              <w:spacing w:before="0" w:after="0" w:line="240" w:lineRule="auto"/>
              <w:ind w:left="144" w:hanging="144"/>
              <w:rPr>
                <w:rFonts w:ascii="Times New Roman" w:hAnsi="Times New Roman"/>
                <w:sz w:val="17"/>
                <w:szCs w:val="17"/>
              </w:rPr>
            </w:pPr>
            <w:r w:rsidRPr="006C707F">
              <w:rPr>
                <w:rFonts w:ascii="Times New Roman" w:hAnsi="Times New Roman"/>
                <w:sz w:val="17"/>
                <w:szCs w:val="17"/>
              </w:rPr>
              <w:t>Health and Accident Insurance for AID Participant Trainees</w:t>
            </w:r>
          </w:p>
          <w:p w14:paraId="5A7325C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Conflicts Between Contract and Catalog</w:t>
            </w:r>
          </w:p>
          <w:p w14:paraId="0E7D5C73"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Required Visa Form for AID Participants</w:t>
            </w:r>
          </w:p>
          <w:p w14:paraId="7A5065B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Approvals</w:t>
            </w:r>
          </w:p>
          <w:p w14:paraId="795C0C2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Personnel</w:t>
            </w:r>
          </w:p>
          <w:p w14:paraId="5B4C18C0"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Acknowledgement and Disclaimer</w:t>
            </w:r>
          </w:p>
          <w:p w14:paraId="115E6814"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Public Notices</w:t>
            </w:r>
          </w:p>
        </w:tc>
        <w:tc>
          <w:tcPr>
            <w:tcW w:w="1260" w:type="dxa"/>
            <w:gridSpan w:val="3"/>
            <w:tcBorders>
              <w:top w:val="single" w:sz="8" w:space="0" w:color="000000"/>
              <w:left w:val="single" w:sz="8" w:space="0" w:color="000000"/>
              <w:bottom w:val="double" w:sz="6" w:space="0" w:color="000000"/>
              <w:right w:val="double" w:sz="6" w:space="0" w:color="000000"/>
            </w:tcBorders>
          </w:tcPr>
          <w:p w14:paraId="6DCB7113" w14:textId="77777777" w:rsidR="00A025D4" w:rsidRPr="006C707F" w:rsidRDefault="00A025D4" w:rsidP="000A0DFD">
            <w:pPr>
              <w:spacing w:before="0" w:after="0" w:line="240" w:lineRule="auto"/>
              <w:rPr>
                <w:rFonts w:ascii="Times New Roman" w:hAnsi="Times New Roman"/>
                <w:sz w:val="16"/>
                <w:szCs w:val="16"/>
              </w:rPr>
            </w:pPr>
            <w:r w:rsidRPr="006C707F">
              <w:rPr>
                <w:rFonts w:ascii="Times New Roman" w:hAnsi="Times New Roman"/>
                <w:b/>
                <w:sz w:val="16"/>
                <w:szCs w:val="16"/>
              </w:rPr>
              <w:t>AIDAR CITE</w:t>
            </w:r>
          </w:p>
          <w:p w14:paraId="30BDCD6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752.7009</w:t>
            </w:r>
          </w:p>
          <w:p w14:paraId="7C7CD63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752.7016</w:t>
            </w:r>
          </w:p>
          <w:p w14:paraId="5C338706"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752.7018</w:t>
            </w:r>
          </w:p>
          <w:p w14:paraId="3FCFD91B" w14:textId="77777777" w:rsidR="00A025D4" w:rsidRPr="006C707F" w:rsidRDefault="00A025D4" w:rsidP="000A0DFD">
            <w:pPr>
              <w:spacing w:before="0" w:after="0" w:line="240" w:lineRule="auto"/>
              <w:rPr>
                <w:rFonts w:ascii="Times New Roman" w:hAnsi="Times New Roman"/>
                <w:sz w:val="17"/>
                <w:szCs w:val="17"/>
              </w:rPr>
            </w:pPr>
          </w:p>
          <w:p w14:paraId="23C8B82D"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752.7022</w:t>
            </w:r>
          </w:p>
          <w:p w14:paraId="664E683E"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752.7023</w:t>
            </w:r>
          </w:p>
          <w:p w14:paraId="690200D1"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752.7025</w:t>
            </w:r>
          </w:p>
          <w:p w14:paraId="0CE63A28"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752,7027</w:t>
            </w:r>
          </w:p>
          <w:p w14:paraId="7751B70B" w14:textId="77777777" w:rsidR="00A025D4" w:rsidRPr="006C707F" w:rsidRDefault="00A025D4" w:rsidP="000A0DFD">
            <w:pPr>
              <w:spacing w:before="0" w:after="0" w:line="240" w:lineRule="auto"/>
              <w:rPr>
                <w:rFonts w:ascii="Times New Roman" w:hAnsi="Times New Roman"/>
                <w:sz w:val="17"/>
                <w:szCs w:val="17"/>
              </w:rPr>
            </w:pPr>
            <w:r w:rsidRPr="006C707F">
              <w:rPr>
                <w:rFonts w:ascii="Times New Roman" w:hAnsi="Times New Roman"/>
                <w:sz w:val="17"/>
                <w:szCs w:val="17"/>
              </w:rPr>
              <w:t>752.7034</w:t>
            </w:r>
          </w:p>
          <w:p w14:paraId="14E808C6" w14:textId="77777777" w:rsidR="00A025D4" w:rsidRPr="006C707F" w:rsidRDefault="00A025D4" w:rsidP="000A0DFD">
            <w:pPr>
              <w:spacing w:before="0" w:after="0" w:line="240" w:lineRule="auto"/>
              <w:rPr>
                <w:rFonts w:ascii="Times New Roman" w:hAnsi="Times New Roman"/>
                <w:sz w:val="18"/>
                <w:szCs w:val="18"/>
              </w:rPr>
            </w:pPr>
            <w:r w:rsidRPr="006C707F">
              <w:rPr>
                <w:rFonts w:ascii="Times New Roman" w:hAnsi="Times New Roman"/>
                <w:sz w:val="17"/>
                <w:szCs w:val="17"/>
              </w:rPr>
              <w:t>752.7035</w:t>
            </w:r>
          </w:p>
        </w:tc>
      </w:tr>
    </w:tbl>
    <w:p w14:paraId="76FE4C6E" w14:textId="77777777" w:rsidR="00A025D4" w:rsidRDefault="00A025D4" w:rsidP="00A025D4">
      <w:pPr>
        <w:tabs>
          <w:tab w:val="center" w:pos="5400"/>
        </w:tabs>
        <w:spacing w:after="0" w:line="240" w:lineRule="auto"/>
        <w:jc w:val="center"/>
        <w:rPr>
          <w:rFonts w:ascii="Times New Roman" w:hAnsi="Times New Roman"/>
          <w:sz w:val="17"/>
          <w:szCs w:val="17"/>
        </w:rPr>
      </w:pPr>
    </w:p>
    <w:p w14:paraId="14C70163" w14:textId="77777777" w:rsidR="00AB5AF3" w:rsidRDefault="00AB5AF3" w:rsidP="00A025D4">
      <w:pPr>
        <w:tabs>
          <w:tab w:val="center" w:pos="5400"/>
        </w:tabs>
        <w:spacing w:after="0" w:line="240" w:lineRule="auto"/>
        <w:jc w:val="center"/>
        <w:rPr>
          <w:rFonts w:ascii="Times New Roman" w:hAnsi="Times New Roman"/>
          <w:sz w:val="17"/>
          <w:szCs w:val="17"/>
        </w:rPr>
      </w:pPr>
    </w:p>
    <w:p w14:paraId="318CFC52" w14:textId="77777777" w:rsidR="00AB5AF3" w:rsidRDefault="00AB5AF3" w:rsidP="00A025D4">
      <w:pPr>
        <w:tabs>
          <w:tab w:val="center" w:pos="5400"/>
        </w:tabs>
        <w:spacing w:after="0" w:line="240" w:lineRule="auto"/>
        <w:jc w:val="center"/>
        <w:rPr>
          <w:rFonts w:ascii="Times New Roman" w:hAnsi="Times New Roman"/>
          <w:sz w:val="17"/>
          <w:szCs w:val="17"/>
        </w:rPr>
      </w:pPr>
    </w:p>
    <w:p w14:paraId="08B8A8F7" w14:textId="77777777" w:rsidR="00AB5AF3" w:rsidRDefault="00AB5AF3" w:rsidP="00A025D4">
      <w:pPr>
        <w:tabs>
          <w:tab w:val="center" w:pos="5400"/>
        </w:tabs>
        <w:spacing w:after="0" w:line="240" w:lineRule="auto"/>
        <w:jc w:val="center"/>
        <w:rPr>
          <w:rFonts w:ascii="Times New Roman" w:hAnsi="Times New Roman"/>
          <w:sz w:val="17"/>
          <w:szCs w:val="17"/>
        </w:rPr>
      </w:pPr>
    </w:p>
    <w:p w14:paraId="2F36B0AC" w14:textId="77777777" w:rsidR="00AB5AF3" w:rsidRDefault="00AB5AF3" w:rsidP="00A025D4">
      <w:pPr>
        <w:tabs>
          <w:tab w:val="center" w:pos="5400"/>
        </w:tabs>
        <w:spacing w:after="0" w:line="240" w:lineRule="auto"/>
        <w:jc w:val="center"/>
        <w:rPr>
          <w:rFonts w:ascii="Times New Roman" w:hAnsi="Times New Roman"/>
          <w:sz w:val="17"/>
          <w:szCs w:val="17"/>
        </w:rPr>
      </w:pPr>
    </w:p>
    <w:p w14:paraId="60247F03" w14:textId="77777777" w:rsidR="00AB5AF3" w:rsidRDefault="00AB5AF3" w:rsidP="00A025D4">
      <w:pPr>
        <w:tabs>
          <w:tab w:val="center" w:pos="5400"/>
        </w:tabs>
        <w:spacing w:after="0" w:line="240" w:lineRule="auto"/>
        <w:jc w:val="center"/>
        <w:rPr>
          <w:rFonts w:ascii="Times New Roman" w:hAnsi="Times New Roman"/>
          <w:sz w:val="17"/>
          <w:szCs w:val="17"/>
        </w:rPr>
      </w:pPr>
    </w:p>
    <w:p w14:paraId="73298FB2" w14:textId="77777777" w:rsidR="00AB5AF3" w:rsidRDefault="00AB5AF3" w:rsidP="00A025D4">
      <w:pPr>
        <w:tabs>
          <w:tab w:val="center" w:pos="5400"/>
        </w:tabs>
        <w:spacing w:after="0" w:line="240" w:lineRule="auto"/>
        <w:jc w:val="center"/>
        <w:rPr>
          <w:rFonts w:ascii="Times New Roman" w:hAnsi="Times New Roman"/>
          <w:sz w:val="17"/>
          <w:szCs w:val="17"/>
        </w:rPr>
      </w:pPr>
    </w:p>
    <w:p w14:paraId="1C7A984D" w14:textId="77777777" w:rsidR="00AB5AF3" w:rsidRDefault="00AB5AF3" w:rsidP="00A025D4">
      <w:pPr>
        <w:tabs>
          <w:tab w:val="center" w:pos="5400"/>
        </w:tabs>
        <w:spacing w:after="0" w:line="240" w:lineRule="auto"/>
        <w:jc w:val="center"/>
        <w:rPr>
          <w:rFonts w:ascii="Times New Roman" w:hAnsi="Times New Roman"/>
          <w:sz w:val="17"/>
          <w:szCs w:val="17"/>
        </w:rPr>
      </w:pPr>
    </w:p>
    <w:p w14:paraId="26318689" w14:textId="77777777" w:rsidR="00AB5AF3" w:rsidRDefault="00AB5AF3" w:rsidP="00A025D4">
      <w:pPr>
        <w:tabs>
          <w:tab w:val="center" w:pos="5400"/>
        </w:tabs>
        <w:spacing w:after="0" w:line="240" w:lineRule="auto"/>
        <w:jc w:val="center"/>
        <w:rPr>
          <w:rFonts w:ascii="Times New Roman" w:hAnsi="Times New Roman"/>
          <w:sz w:val="17"/>
          <w:szCs w:val="17"/>
        </w:rPr>
      </w:pPr>
    </w:p>
    <w:p w14:paraId="5502F0F6" w14:textId="77777777" w:rsidR="00AB5AF3" w:rsidRDefault="00AB5AF3" w:rsidP="00A025D4">
      <w:pPr>
        <w:tabs>
          <w:tab w:val="center" w:pos="5400"/>
        </w:tabs>
        <w:spacing w:after="0" w:line="240" w:lineRule="auto"/>
        <w:jc w:val="center"/>
        <w:rPr>
          <w:rFonts w:ascii="Times New Roman" w:hAnsi="Times New Roman"/>
          <w:sz w:val="17"/>
          <w:szCs w:val="17"/>
        </w:rPr>
      </w:pPr>
    </w:p>
    <w:p w14:paraId="6CE2FA3C" w14:textId="77777777" w:rsidR="00AB5AF3" w:rsidRDefault="00AB5AF3" w:rsidP="00A025D4">
      <w:pPr>
        <w:tabs>
          <w:tab w:val="center" w:pos="5400"/>
        </w:tabs>
        <w:spacing w:after="0" w:line="240" w:lineRule="auto"/>
        <w:jc w:val="center"/>
        <w:rPr>
          <w:rFonts w:ascii="Times New Roman" w:hAnsi="Times New Roman"/>
          <w:sz w:val="17"/>
          <w:szCs w:val="17"/>
        </w:rPr>
      </w:pPr>
    </w:p>
    <w:p w14:paraId="5AA6CD13" w14:textId="77777777" w:rsidR="00AB5AF3" w:rsidRDefault="00AB5AF3" w:rsidP="00A025D4">
      <w:pPr>
        <w:tabs>
          <w:tab w:val="center" w:pos="5400"/>
        </w:tabs>
        <w:spacing w:after="0" w:line="240" w:lineRule="auto"/>
        <w:jc w:val="center"/>
        <w:rPr>
          <w:rFonts w:ascii="Times New Roman" w:hAnsi="Times New Roman"/>
          <w:sz w:val="17"/>
          <w:szCs w:val="17"/>
        </w:rPr>
      </w:pPr>
    </w:p>
    <w:p w14:paraId="4C1646B7" w14:textId="77777777" w:rsidR="00AB5AF3" w:rsidRDefault="00AB5AF3" w:rsidP="00A025D4">
      <w:pPr>
        <w:tabs>
          <w:tab w:val="center" w:pos="5400"/>
        </w:tabs>
        <w:spacing w:after="0" w:line="240" w:lineRule="auto"/>
        <w:jc w:val="center"/>
        <w:rPr>
          <w:rFonts w:ascii="Times New Roman" w:hAnsi="Times New Roman"/>
          <w:sz w:val="17"/>
          <w:szCs w:val="17"/>
        </w:rPr>
      </w:pPr>
    </w:p>
    <w:p w14:paraId="0DA3BB24" w14:textId="77777777" w:rsidR="00AB5AF3" w:rsidRDefault="00AB5AF3" w:rsidP="00A025D4">
      <w:pPr>
        <w:tabs>
          <w:tab w:val="center" w:pos="5400"/>
        </w:tabs>
        <w:spacing w:after="0" w:line="240" w:lineRule="auto"/>
        <w:jc w:val="center"/>
        <w:rPr>
          <w:rFonts w:ascii="Times New Roman" w:hAnsi="Times New Roman"/>
          <w:sz w:val="17"/>
          <w:szCs w:val="17"/>
        </w:rPr>
      </w:pPr>
    </w:p>
    <w:p w14:paraId="5D4F13B1" w14:textId="77777777" w:rsidR="00AB5AF3" w:rsidRDefault="00AB5AF3" w:rsidP="00A025D4">
      <w:pPr>
        <w:tabs>
          <w:tab w:val="center" w:pos="5400"/>
        </w:tabs>
        <w:spacing w:after="0" w:line="240" w:lineRule="auto"/>
        <w:jc w:val="center"/>
        <w:rPr>
          <w:rFonts w:ascii="Times New Roman" w:hAnsi="Times New Roman"/>
          <w:sz w:val="17"/>
          <w:szCs w:val="17"/>
        </w:rPr>
      </w:pPr>
    </w:p>
    <w:p w14:paraId="3DB34F4F" w14:textId="77777777" w:rsidR="00AB5AF3" w:rsidRDefault="00AB5AF3" w:rsidP="00A025D4">
      <w:pPr>
        <w:tabs>
          <w:tab w:val="center" w:pos="5400"/>
        </w:tabs>
        <w:spacing w:after="0" w:line="240" w:lineRule="auto"/>
        <w:jc w:val="center"/>
        <w:rPr>
          <w:rFonts w:ascii="Times New Roman" w:hAnsi="Times New Roman"/>
          <w:sz w:val="17"/>
          <w:szCs w:val="17"/>
        </w:rPr>
      </w:pPr>
    </w:p>
    <w:p w14:paraId="22F653A8" w14:textId="77777777" w:rsidR="00AB5AF3" w:rsidRDefault="00AB5AF3" w:rsidP="00A025D4">
      <w:pPr>
        <w:tabs>
          <w:tab w:val="center" w:pos="5400"/>
        </w:tabs>
        <w:spacing w:after="0" w:line="240" w:lineRule="auto"/>
        <w:jc w:val="center"/>
        <w:rPr>
          <w:rFonts w:ascii="Times New Roman" w:hAnsi="Times New Roman"/>
          <w:sz w:val="17"/>
          <w:szCs w:val="17"/>
        </w:rPr>
      </w:pPr>
    </w:p>
    <w:p w14:paraId="5EF41238" w14:textId="77777777" w:rsidR="00AB5AF3" w:rsidRDefault="00AB5AF3" w:rsidP="00A025D4">
      <w:pPr>
        <w:tabs>
          <w:tab w:val="center" w:pos="5400"/>
        </w:tabs>
        <w:spacing w:after="0" w:line="240" w:lineRule="auto"/>
        <w:jc w:val="center"/>
        <w:rPr>
          <w:rFonts w:ascii="Times New Roman" w:hAnsi="Times New Roman"/>
          <w:sz w:val="17"/>
          <w:szCs w:val="17"/>
        </w:rPr>
      </w:pPr>
    </w:p>
    <w:p w14:paraId="546BE567" w14:textId="77777777" w:rsidR="00AB5AF3" w:rsidRDefault="00AB5AF3" w:rsidP="00A025D4">
      <w:pPr>
        <w:tabs>
          <w:tab w:val="center" w:pos="5400"/>
        </w:tabs>
        <w:spacing w:after="0" w:line="240" w:lineRule="auto"/>
        <w:jc w:val="center"/>
        <w:rPr>
          <w:rFonts w:ascii="Times New Roman" w:hAnsi="Times New Roman"/>
          <w:sz w:val="17"/>
          <w:szCs w:val="17"/>
        </w:rPr>
      </w:pPr>
    </w:p>
    <w:p w14:paraId="4A4C924F" w14:textId="77777777" w:rsidR="00AB5AF3" w:rsidRDefault="00AB5AF3" w:rsidP="00A025D4">
      <w:pPr>
        <w:tabs>
          <w:tab w:val="center" w:pos="5400"/>
        </w:tabs>
        <w:spacing w:after="0" w:line="240" w:lineRule="auto"/>
        <w:jc w:val="center"/>
        <w:rPr>
          <w:rFonts w:ascii="Times New Roman" w:hAnsi="Times New Roman"/>
          <w:sz w:val="17"/>
          <w:szCs w:val="17"/>
        </w:rPr>
      </w:pPr>
    </w:p>
    <w:p w14:paraId="7695BE22" w14:textId="77777777" w:rsidR="00AB5AF3" w:rsidRDefault="00AB5AF3" w:rsidP="00A025D4">
      <w:pPr>
        <w:tabs>
          <w:tab w:val="center" w:pos="5400"/>
        </w:tabs>
        <w:spacing w:after="0" w:line="240" w:lineRule="auto"/>
        <w:jc w:val="center"/>
        <w:rPr>
          <w:rFonts w:ascii="Times New Roman" w:hAnsi="Times New Roman"/>
          <w:sz w:val="17"/>
          <w:szCs w:val="17"/>
        </w:rPr>
      </w:pPr>
    </w:p>
    <w:p w14:paraId="69AC0B98" w14:textId="77777777" w:rsidR="00AB5AF3" w:rsidRDefault="00AB5AF3" w:rsidP="00A025D4">
      <w:pPr>
        <w:tabs>
          <w:tab w:val="center" w:pos="5400"/>
        </w:tabs>
        <w:spacing w:after="0" w:line="240" w:lineRule="auto"/>
        <w:jc w:val="center"/>
        <w:rPr>
          <w:rFonts w:ascii="Times New Roman" w:hAnsi="Times New Roman"/>
          <w:sz w:val="17"/>
          <w:szCs w:val="17"/>
        </w:rPr>
      </w:pPr>
    </w:p>
    <w:p w14:paraId="0845C021" w14:textId="77777777" w:rsidR="00AB5AF3" w:rsidRDefault="00AB5AF3" w:rsidP="00A025D4">
      <w:pPr>
        <w:tabs>
          <w:tab w:val="center" w:pos="5400"/>
        </w:tabs>
        <w:spacing w:after="0" w:line="240" w:lineRule="auto"/>
        <w:jc w:val="center"/>
        <w:rPr>
          <w:rFonts w:ascii="Times New Roman" w:hAnsi="Times New Roman"/>
          <w:sz w:val="17"/>
          <w:szCs w:val="17"/>
        </w:rPr>
      </w:pPr>
    </w:p>
    <w:p w14:paraId="76E879C4" w14:textId="77777777" w:rsidR="00AB5AF3" w:rsidRDefault="00AB5AF3" w:rsidP="00A025D4">
      <w:pPr>
        <w:tabs>
          <w:tab w:val="center" w:pos="5400"/>
        </w:tabs>
        <w:spacing w:after="0" w:line="240" w:lineRule="auto"/>
        <w:jc w:val="center"/>
        <w:rPr>
          <w:rFonts w:ascii="Times New Roman" w:hAnsi="Times New Roman"/>
          <w:sz w:val="17"/>
          <w:szCs w:val="17"/>
        </w:rPr>
      </w:pPr>
    </w:p>
    <w:p w14:paraId="4F9454DB" w14:textId="77777777" w:rsidR="00AB5AF3" w:rsidRDefault="00AB5AF3" w:rsidP="00A025D4">
      <w:pPr>
        <w:tabs>
          <w:tab w:val="center" w:pos="5400"/>
        </w:tabs>
        <w:spacing w:after="0" w:line="240" w:lineRule="auto"/>
        <w:jc w:val="center"/>
        <w:rPr>
          <w:rFonts w:ascii="Times New Roman" w:hAnsi="Times New Roman"/>
          <w:sz w:val="17"/>
          <w:szCs w:val="17"/>
        </w:rPr>
      </w:pPr>
    </w:p>
    <w:p w14:paraId="08882AC1" w14:textId="77777777" w:rsidR="00AB5AF3" w:rsidRDefault="00AB5AF3" w:rsidP="00A025D4">
      <w:pPr>
        <w:tabs>
          <w:tab w:val="center" w:pos="5400"/>
        </w:tabs>
        <w:spacing w:after="0" w:line="240" w:lineRule="auto"/>
        <w:jc w:val="center"/>
        <w:rPr>
          <w:rFonts w:ascii="Times New Roman" w:hAnsi="Times New Roman"/>
          <w:sz w:val="17"/>
          <w:szCs w:val="17"/>
        </w:rPr>
      </w:pPr>
    </w:p>
    <w:p w14:paraId="6ADCF5BE" w14:textId="77777777" w:rsidR="00AB5AF3" w:rsidRDefault="00AB5AF3" w:rsidP="00A025D4">
      <w:pPr>
        <w:tabs>
          <w:tab w:val="center" w:pos="5400"/>
        </w:tabs>
        <w:spacing w:after="0" w:line="240" w:lineRule="auto"/>
        <w:jc w:val="center"/>
        <w:rPr>
          <w:rFonts w:ascii="Times New Roman" w:hAnsi="Times New Roman"/>
          <w:sz w:val="17"/>
          <w:szCs w:val="17"/>
        </w:rPr>
      </w:pPr>
    </w:p>
    <w:p w14:paraId="39CC6CBD" w14:textId="77777777" w:rsidR="00AB5AF3" w:rsidRDefault="00AB5AF3" w:rsidP="00A025D4">
      <w:pPr>
        <w:tabs>
          <w:tab w:val="center" w:pos="5400"/>
        </w:tabs>
        <w:spacing w:after="0" w:line="240" w:lineRule="auto"/>
        <w:jc w:val="center"/>
        <w:rPr>
          <w:rFonts w:ascii="Times New Roman" w:hAnsi="Times New Roman"/>
          <w:sz w:val="17"/>
          <w:szCs w:val="17"/>
        </w:rPr>
      </w:pPr>
    </w:p>
    <w:p w14:paraId="72746C18" w14:textId="77777777" w:rsidR="00AB5AF3" w:rsidRDefault="00AB5AF3" w:rsidP="00A025D4">
      <w:pPr>
        <w:tabs>
          <w:tab w:val="center" w:pos="5400"/>
        </w:tabs>
        <w:spacing w:after="0" w:line="240" w:lineRule="auto"/>
        <w:jc w:val="center"/>
        <w:rPr>
          <w:rFonts w:ascii="Times New Roman" w:hAnsi="Times New Roman"/>
          <w:sz w:val="17"/>
          <w:szCs w:val="17"/>
        </w:rPr>
      </w:pPr>
    </w:p>
    <w:p w14:paraId="7763C1F6" w14:textId="77777777" w:rsidR="00AB5AF3" w:rsidRDefault="00AB5AF3" w:rsidP="00A025D4">
      <w:pPr>
        <w:tabs>
          <w:tab w:val="center" w:pos="5400"/>
        </w:tabs>
        <w:spacing w:after="0" w:line="240" w:lineRule="auto"/>
        <w:jc w:val="center"/>
        <w:rPr>
          <w:rFonts w:ascii="Times New Roman" w:hAnsi="Times New Roman"/>
          <w:sz w:val="17"/>
          <w:szCs w:val="17"/>
        </w:rPr>
      </w:pPr>
    </w:p>
    <w:p w14:paraId="4914F446" w14:textId="77777777" w:rsidR="00AB5AF3" w:rsidRDefault="00AB5AF3" w:rsidP="00A025D4">
      <w:pPr>
        <w:tabs>
          <w:tab w:val="center" w:pos="5400"/>
        </w:tabs>
        <w:spacing w:after="0" w:line="240" w:lineRule="auto"/>
        <w:jc w:val="center"/>
        <w:rPr>
          <w:rFonts w:ascii="Times New Roman" w:hAnsi="Times New Roman"/>
          <w:sz w:val="17"/>
          <w:szCs w:val="17"/>
        </w:rPr>
      </w:pPr>
    </w:p>
    <w:p w14:paraId="43EC0FA6" w14:textId="77777777" w:rsidR="00AB5AF3" w:rsidRDefault="00AB5AF3" w:rsidP="00A025D4">
      <w:pPr>
        <w:tabs>
          <w:tab w:val="center" w:pos="5400"/>
        </w:tabs>
        <w:spacing w:after="0" w:line="240" w:lineRule="auto"/>
        <w:jc w:val="center"/>
        <w:rPr>
          <w:rFonts w:ascii="Times New Roman" w:hAnsi="Times New Roman"/>
          <w:sz w:val="17"/>
          <w:szCs w:val="17"/>
        </w:rPr>
      </w:pPr>
    </w:p>
    <w:p w14:paraId="52213490" w14:textId="77777777" w:rsidR="00AB5AF3" w:rsidRDefault="00AB5AF3" w:rsidP="00A025D4">
      <w:pPr>
        <w:tabs>
          <w:tab w:val="center" w:pos="5400"/>
        </w:tabs>
        <w:spacing w:after="0" w:line="240" w:lineRule="auto"/>
        <w:jc w:val="center"/>
        <w:rPr>
          <w:rFonts w:ascii="Times New Roman" w:hAnsi="Times New Roman"/>
          <w:sz w:val="17"/>
          <w:szCs w:val="17"/>
        </w:rPr>
      </w:pPr>
    </w:p>
    <w:p w14:paraId="5EEA494F" w14:textId="77777777" w:rsidR="00AB5AF3" w:rsidRDefault="00AB5AF3" w:rsidP="00A025D4">
      <w:pPr>
        <w:tabs>
          <w:tab w:val="center" w:pos="5400"/>
        </w:tabs>
        <w:spacing w:after="0" w:line="240" w:lineRule="auto"/>
        <w:jc w:val="center"/>
        <w:rPr>
          <w:rFonts w:ascii="Times New Roman" w:hAnsi="Times New Roman"/>
          <w:sz w:val="17"/>
          <w:szCs w:val="17"/>
        </w:rPr>
      </w:pPr>
    </w:p>
    <w:p w14:paraId="5D0B4319" w14:textId="77777777" w:rsidR="00AB5AF3" w:rsidRDefault="00AB5AF3" w:rsidP="00A025D4">
      <w:pPr>
        <w:tabs>
          <w:tab w:val="center" w:pos="5400"/>
        </w:tabs>
        <w:spacing w:after="0" w:line="240" w:lineRule="auto"/>
        <w:jc w:val="center"/>
        <w:rPr>
          <w:rFonts w:ascii="Times New Roman" w:hAnsi="Times New Roman"/>
          <w:sz w:val="17"/>
          <w:szCs w:val="17"/>
        </w:rPr>
      </w:pPr>
    </w:p>
    <w:p w14:paraId="141A0966" w14:textId="77777777" w:rsidR="00AB5AF3" w:rsidRDefault="00AB5AF3" w:rsidP="00A025D4">
      <w:pPr>
        <w:tabs>
          <w:tab w:val="center" w:pos="5400"/>
        </w:tabs>
        <w:spacing w:after="0" w:line="240" w:lineRule="auto"/>
        <w:jc w:val="center"/>
        <w:rPr>
          <w:rFonts w:ascii="Times New Roman" w:hAnsi="Times New Roman"/>
          <w:sz w:val="17"/>
          <w:szCs w:val="17"/>
        </w:rPr>
      </w:pPr>
    </w:p>
    <w:p w14:paraId="45E7566F" w14:textId="77777777" w:rsidR="00AB5AF3" w:rsidRDefault="00AB5AF3" w:rsidP="00A025D4">
      <w:pPr>
        <w:tabs>
          <w:tab w:val="center" w:pos="5400"/>
        </w:tabs>
        <w:spacing w:after="0" w:line="240" w:lineRule="auto"/>
        <w:jc w:val="center"/>
        <w:rPr>
          <w:rFonts w:ascii="Times New Roman" w:hAnsi="Times New Roman"/>
          <w:sz w:val="17"/>
          <w:szCs w:val="17"/>
        </w:rPr>
      </w:pPr>
    </w:p>
    <w:p w14:paraId="56EBCBFF" w14:textId="77777777" w:rsidR="00AB5AF3" w:rsidRPr="00A025D4" w:rsidRDefault="00AB5AF3" w:rsidP="00A025D4">
      <w:pPr>
        <w:tabs>
          <w:tab w:val="center" w:pos="5400"/>
        </w:tabs>
        <w:spacing w:after="0" w:line="240" w:lineRule="auto"/>
        <w:jc w:val="center"/>
        <w:rPr>
          <w:rFonts w:ascii="Times New Roman" w:hAnsi="Times New Roman"/>
          <w:sz w:val="17"/>
          <w:szCs w:val="17"/>
        </w:rPr>
      </w:pPr>
    </w:p>
    <w:p w14:paraId="2EFDD027" w14:textId="77777777" w:rsidR="00095E76" w:rsidRPr="00731244" w:rsidRDefault="00095E76" w:rsidP="00095E76">
      <w:pPr>
        <w:pStyle w:val="Heading2"/>
        <w:rPr>
          <w:b/>
        </w:rPr>
      </w:pPr>
      <w:bookmarkStart w:id="132" w:name="_Toc314560750"/>
      <w:bookmarkStart w:id="133" w:name="_Toc314561303"/>
      <w:bookmarkStart w:id="134" w:name="_Toc314561328"/>
      <w:bookmarkStart w:id="135" w:name="_Toc390683116"/>
      <w:bookmarkStart w:id="136" w:name="_Toc390683635"/>
      <w:bookmarkStart w:id="137" w:name="_Toc491336328"/>
      <w:bookmarkEnd w:id="112"/>
      <w:r w:rsidRPr="00731244">
        <w:rPr>
          <w:b/>
        </w:rPr>
        <w:lastRenderedPageBreak/>
        <w:t xml:space="preserve">Appendix </w:t>
      </w:r>
      <w:bookmarkEnd w:id="132"/>
      <w:bookmarkEnd w:id="133"/>
      <w:bookmarkEnd w:id="134"/>
      <w:bookmarkEnd w:id="135"/>
      <w:r w:rsidRPr="00731244">
        <w:rPr>
          <w:b/>
        </w:rPr>
        <w:t>B. sAMPLE bUDGET fORMAT</w:t>
      </w:r>
      <w:bookmarkEnd w:id="136"/>
      <w:bookmarkEnd w:id="137"/>
    </w:p>
    <w:p w14:paraId="5A272BD4" w14:textId="77777777" w:rsidR="00095E76" w:rsidRPr="00095E76" w:rsidRDefault="00095E76" w:rsidP="00095E76">
      <w:pPr>
        <w:rPr>
          <w:b/>
          <w:bCs/>
        </w:rPr>
      </w:pPr>
    </w:p>
    <w:tbl>
      <w:tblPr>
        <w:tblW w:w="477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75"/>
        <w:gridCol w:w="1226"/>
        <w:gridCol w:w="1452"/>
        <w:gridCol w:w="1397"/>
        <w:gridCol w:w="1784"/>
        <w:gridCol w:w="1395"/>
      </w:tblGrid>
      <w:tr w:rsidR="00095E76" w:rsidRPr="00095E76" w14:paraId="490193CD" w14:textId="77777777" w:rsidTr="00095E76">
        <w:trPr>
          <w:trHeight w:val="215"/>
        </w:trPr>
        <w:tc>
          <w:tcPr>
            <w:tcW w:w="332" w:type="pct"/>
            <w:shd w:val="clear" w:color="auto" w:fill="F2F2F2"/>
            <w:vAlign w:val="center"/>
          </w:tcPr>
          <w:p w14:paraId="2BC93EAE" w14:textId="77777777" w:rsidR="00095E76" w:rsidRPr="00095E76" w:rsidRDefault="00095E76" w:rsidP="00095E76">
            <w:pPr>
              <w:rPr>
                <w:b/>
                <w:bCs/>
              </w:rPr>
            </w:pPr>
            <w:r w:rsidRPr="00095E76">
              <w:rPr>
                <w:b/>
                <w:bCs/>
              </w:rPr>
              <w:t xml:space="preserve">No/ # </w:t>
            </w:r>
          </w:p>
        </w:tc>
        <w:tc>
          <w:tcPr>
            <w:tcW w:w="1325" w:type="pct"/>
            <w:shd w:val="clear" w:color="auto" w:fill="F2F2F2"/>
            <w:vAlign w:val="center"/>
          </w:tcPr>
          <w:p w14:paraId="62766ACE" w14:textId="77777777" w:rsidR="00095E76" w:rsidRPr="00095E76" w:rsidRDefault="00095E76" w:rsidP="00095E76">
            <w:pPr>
              <w:rPr>
                <w:b/>
                <w:bCs/>
                <w:lang w:val="ru-RU"/>
              </w:rPr>
            </w:pPr>
            <w:r w:rsidRPr="00095E76">
              <w:rPr>
                <w:b/>
                <w:bCs/>
              </w:rPr>
              <w:t xml:space="preserve"> ITEM </w:t>
            </w:r>
          </w:p>
        </w:tc>
        <w:tc>
          <w:tcPr>
            <w:tcW w:w="565" w:type="pct"/>
            <w:shd w:val="clear" w:color="auto" w:fill="F2F2F2"/>
            <w:vAlign w:val="center"/>
          </w:tcPr>
          <w:p w14:paraId="73EC599E" w14:textId="77777777" w:rsidR="00095E76" w:rsidRPr="00095E76" w:rsidRDefault="00095E76" w:rsidP="00095E76">
            <w:pPr>
              <w:rPr>
                <w:b/>
                <w:bCs/>
              </w:rPr>
            </w:pPr>
            <w:r w:rsidRPr="00095E76">
              <w:rPr>
                <w:b/>
                <w:bCs/>
              </w:rPr>
              <w:t>Qty</w:t>
            </w:r>
          </w:p>
        </w:tc>
        <w:tc>
          <w:tcPr>
            <w:tcW w:w="669" w:type="pct"/>
            <w:shd w:val="clear" w:color="auto" w:fill="F2F2F2"/>
            <w:vAlign w:val="center"/>
          </w:tcPr>
          <w:p w14:paraId="4D36FB1C" w14:textId="77777777" w:rsidR="00095E76" w:rsidRPr="00095E76" w:rsidRDefault="00095E76" w:rsidP="00095E76">
            <w:pPr>
              <w:rPr>
                <w:b/>
                <w:bCs/>
              </w:rPr>
            </w:pPr>
            <w:r w:rsidRPr="00095E76">
              <w:rPr>
                <w:b/>
                <w:bCs/>
              </w:rPr>
              <w:t>Unit</w:t>
            </w:r>
          </w:p>
        </w:tc>
        <w:tc>
          <w:tcPr>
            <w:tcW w:w="644" w:type="pct"/>
            <w:shd w:val="clear" w:color="auto" w:fill="F2F2F2"/>
            <w:vAlign w:val="center"/>
          </w:tcPr>
          <w:p w14:paraId="514C2CA0" w14:textId="77777777" w:rsidR="00095E76" w:rsidRPr="00095E76" w:rsidRDefault="00095E76" w:rsidP="00095E76">
            <w:pPr>
              <w:rPr>
                <w:b/>
                <w:bCs/>
                <w:lang w:val="ru-RU"/>
              </w:rPr>
            </w:pPr>
            <w:r w:rsidRPr="00095E76">
              <w:rPr>
                <w:b/>
                <w:bCs/>
              </w:rPr>
              <w:t>Cost</w:t>
            </w:r>
            <w:r w:rsidRPr="00095E76">
              <w:rPr>
                <w:b/>
                <w:bCs/>
                <w:lang w:val="ru-RU"/>
              </w:rPr>
              <w:t>/</w:t>
            </w:r>
            <w:r w:rsidRPr="00095E76">
              <w:rPr>
                <w:b/>
                <w:bCs/>
              </w:rPr>
              <w:t>unit</w:t>
            </w:r>
            <w:r w:rsidRPr="00095E76">
              <w:rPr>
                <w:b/>
                <w:bCs/>
                <w:lang w:val="ru-RU"/>
              </w:rPr>
              <w:t xml:space="preserve">  </w:t>
            </w:r>
            <w:r w:rsidRPr="00095E76">
              <w:rPr>
                <w:b/>
                <w:bCs/>
              </w:rPr>
              <w:t>KGS</w:t>
            </w:r>
          </w:p>
        </w:tc>
        <w:tc>
          <w:tcPr>
            <w:tcW w:w="822" w:type="pct"/>
            <w:shd w:val="clear" w:color="auto" w:fill="F2F2F2"/>
            <w:vAlign w:val="center"/>
          </w:tcPr>
          <w:p w14:paraId="7258CC97" w14:textId="77777777" w:rsidR="00095E76" w:rsidRPr="00095E76" w:rsidRDefault="00095E76" w:rsidP="00095E76">
            <w:pPr>
              <w:rPr>
                <w:b/>
                <w:bCs/>
              </w:rPr>
            </w:pPr>
            <w:r w:rsidRPr="00095E76">
              <w:rPr>
                <w:b/>
                <w:bCs/>
              </w:rPr>
              <w:t>Total</w:t>
            </w:r>
            <w:r w:rsidRPr="00095E76">
              <w:rPr>
                <w:b/>
                <w:bCs/>
                <w:lang w:val="ru-RU"/>
              </w:rPr>
              <w:t xml:space="preserve"> </w:t>
            </w:r>
            <w:r w:rsidRPr="00095E76">
              <w:rPr>
                <w:b/>
                <w:bCs/>
              </w:rPr>
              <w:t>in</w:t>
            </w:r>
            <w:r w:rsidRPr="00095E76">
              <w:rPr>
                <w:b/>
                <w:bCs/>
                <w:lang w:val="ru-RU"/>
              </w:rPr>
              <w:t xml:space="preserve"> </w:t>
            </w:r>
            <w:r w:rsidRPr="00095E76">
              <w:rPr>
                <w:b/>
                <w:bCs/>
              </w:rPr>
              <w:t>KGS</w:t>
            </w:r>
            <w:r w:rsidRPr="00095E76">
              <w:rPr>
                <w:b/>
                <w:bCs/>
                <w:lang w:val="ru-RU"/>
              </w:rPr>
              <w:t xml:space="preserve">  </w:t>
            </w:r>
          </w:p>
        </w:tc>
        <w:tc>
          <w:tcPr>
            <w:tcW w:w="644" w:type="pct"/>
            <w:shd w:val="clear" w:color="auto" w:fill="F2F2F2"/>
            <w:vAlign w:val="center"/>
          </w:tcPr>
          <w:p w14:paraId="53ADAE39" w14:textId="77777777" w:rsidR="00095E76" w:rsidRPr="00095E76" w:rsidRDefault="00095E76" w:rsidP="00095E76">
            <w:pPr>
              <w:rPr>
                <w:b/>
                <w:bCs/>
              </w:rPr>
            </w:pPr>
            <w:r w:rsidRPr="00095E76">
              <w:rPr>
                <w:b/>
                <w:bCs/>
              </w:rPr>
              <w:t>Explanation</w:t>
            </w:r>
            <w:r w:rsidRPr="00095E76">
              <w:rPr>
                <w:b/>
                <w:bCs/>
                <w:lang w:val="ru-RU"/>
              </w:rPr>
              <w:t xml:space="preserve"> </w:t>
            </w:r>
            <w:r w:rsidRPr="00095E76">
              <w:rPr>
                <w:b/>
                <w:bCs/>
              </w:rPr>
              <w:t>(Comments)</w:t>
            </w:r>
          </w:p>
        </w:tc>
      </w:tr>
      <w:tr w:rsidR="00095E76" w:rsidRPr="00095E76" w14:paraId="4C826E16" w14:textId="77777777" w:rsidTr="00095E76">
        <w:trPr>
          <w:trHeight w:val="70"/>
        </w:trPr>
        <w:tc>
          <w:tcPr>
            <w:tcW w:w="332" w:type="pct"/>
            <w:shd w:val="clear" w:color="auto" w:fill="A3CEED"/>
            <w:noWrap/>
            <w:vAlign w:val="center"/>
            <w:hideMark/>
          </w:tcPr>
          <w:p w14:paraId="5C900A2B" w14:textId="77777777" w:rsidR="00095E76" w:rsidRPr="00095E76" w:rsidRDefault="00095E76" w:rsidP="00095E76">
            <w:pPr>
              <w:rPr>
                <w:b/>
                <w:bCs/>
              </w:rPr>
            </w:pPr>
            <w:r w:rsidRPr="00095E76">
              <w:rPr>
                <w:b/>
                <w:bCs/>
              </w:rPr>
              <w:t>A</w:t>
            </w:r>
          </w:p>
        </w:tc>
        <w:tc>
          <w:tcPr>
            <w:tcW w:w="4668" w:type="pct"/>
            <w:gridSpan w:val="6"/>
            <w:shd w:val="clear" w:color="auto" w:fill="A3CEED"/>
            <w:noWrap/>
            <w:vAlign w:val="center"/>
            <w:hideMark/>
          </w:tcPr>
          <w:p w14:paraId="1CE306A3" w14:textId="77777777" w:rsidR="00095E76" w:rsidRPr="00095E76" w:rsidRDefault="00095E76" w:rsidP="00095E76">
            <w:pPr>
              <w:rPr>
                <w:b/>
                <w:bCs/>
              </w:rPr>
            </w:pPr>
            <w:r w:rsidRPr="00095E76">
              <w:rPr>
                <w:b/>
                <w:bCs/>
              </w:rPr>
              <w:t xml:space="preserve">Labor </w:t>
            </w:r>
          </w:p>
        </w:tc>
      </w:tr>
      <w:tr w:rsidR="00095E76" w:rsidRPr="00095E76" w14:paraId="28F8B708" w14:textId="77777777" w:rsidTr="00BC792B">
        <w:trPr>
          <w:trHeight w:val="161"/>
        </w:trPr>
        <w:tc>
          <w:tcPr>
            <w:tcW w:w="332" w:type="pct"/>
            <w:shd w:val="clear" w:color="auto" w:fill="auto"/>
            <w:noWrap/>
            <w:vAlign w:val="center"/>
            <w:hideMark/>
          </w:tcPr>
          <w:p w14:paraId="42C617C9" w14:textId="77777777" w:rsidR="00095E76" w:rsidRPr="00095E76" w:rsidRDefault="00095E76" w:rsidP="00095E76">
            <w:pPr>
              <w:rPr>
                <w:bCs/>
              </w:rPr>
            </w:pPr>
            <w:r w:rsidRPr="00095E76">
              <w:rPr>
                <w:bCs/>
              </w:rPr>
              <w:t>1</w:t>
            </w:r>
          </w:p>
        </w:tc>
        <w:tc>
          <w:tcPr>
            <w:tcW w:w="1325" w:type="pct"/>
            <w:shd w:val="clear" w:color="auto" w:fill="auto"/>
            <w:noWrap/>
            <w:vAlign w:val="center"/>
            <w:hideMark/>
          </w:tcPr>
          <w:p w14:paraId="448B5309" w14:textId="77777777" w:rsidR="00095E76" w:rsidRPr="00095E76" w:rsidRDefault="00095E76" w:rsidP="00095E76">
            <w:pPr>
              <w:rPr>
                <w:bCs/>
              </w:rPr>
            </w:pPr>
          </w:p>
        </w:tc>
        <w:tc>
          <w:tcPr>
            <w:tcW w:w="565" w:type="pct"/>
            <w:shd w:val="clear" w:color="auto" w:fill="auto"/>
            <w:noWrap/>
            <w:vAlign w:val="center"/>
            <w:hideMark/>
          </w:tcPr>
          <w:p w14:paraId="2FFD5205" w14:textId="77777777" w:rsidR="00095E76" w:rsidRPr="00095E76" w:rsidRDefault="00095E76" w:rsidP="00095E76"/>
        </w:tc>
        <w:tc>
          <w:tcPr>
            <w:tcW w:w="669" w:type="pct"/>
            <w:shd w:val="clear" w:color="auto" w:fill="auto"/>
            <w:noWrap/>
            <w:vAlign w:val="center"/>
            <w:hideMark/>
          </w:tcPr>
          <w:p w14:paraId="244043D0" w14:textId="77777777" w:rsidR="00095E76" w:rsidRPr="00095E76" w:rsidRDefault="00095E76" w:rsidP="00095E76"/>
        </w:tc>
        <w:tc>
          <w:tcPr>
            <w:tcW w:w="644" w:type="pct"/>
            <w:shd w:val="clear" w:color="auto" w:fill="auto"/>
            <w:noWrap/>
            <w:vAlign w:val="center"/>
            <w:hideMark/>
          </w:tcPr>
          <w:p w14:paraId="50764CAA" w14:textId="77777777" w:rsidR="00095E76" w:rsidRPr="00095E76" w:rsidRDefault="00095E76" w:rsidP="00095E76"/>
        </w:tc>
        <w:tc>
          <w:tcPr>
            <w:tcW w:w="822" w:type="pct"/>
            <w:shd w:val="clear" w:color="auto" w:fill="auto"/>
            <w:noWrap/>
            <w:vAlign w:val="center"/>
            <w:hideMark/>
          </w:tcPr>
          <w:p w14:paraId="6568083F" w14:textId="77777777" w:rsidR="00095E76" w:rsidRPr="00095E76" w:rsidRDefault="00095E76" w:rsidP="00095E76"/>
        </w:tc>
        <w:tc>
          <w:tcPr>
            <w:tcW w:w="644" w:type="pct"/>
            <w:shd w:val="clear" w:color="auto" w:fill="auto"/>
            <w:noWrap/>
            <w:vAlign w:val="center"/>
            <w:hideMark/>
          </w:tcPr>
          <w:p w14:paraId="631147B4" w14:textId="77777777" w:rsidR="00095E76" w:rsidRPr="00095E76" w:rsidRDefault="00095E76" w:rsidP="00095E76">
            <w:pPr>
              <w:rPr>
                <w:b/>
                <w:bCs/>
              </w:rPr>
            </w:pPr>
          </w:p>
        </w:tc>
      </w:tr>
      <w:tr w:rsidR="00095E76" w:rsidRPr="00095E76" w14:paraId="1F88459B" w14:textId="77777777" w:rsidTr="00BC792B">
        <w:trPr>
          <w:trHeight w:val="116"/>
        </w:trPr>
        <w:tc>
          <w:tcPr>
            <w:tcW w:w="332" w:type="pct"/>
            <w:shd w:val="clear" w:color="auto" w:fill="auto"/>
            <w:noWrap/>
            <w:vAlign w:val="center"/>
          </w:tcPr>
          <w:p w14:paraId="6892844C" w14:textId="77777777" w:rsidR="00095E76" w:rsidRPr="00095E76" w:rsidRDefault="00095E76" w:rsidP="00095E76">
            <w:pPr>
              <w:rPr>
                <w:bCs/>
              </w:rPr>
            </w:pPr>
            <w:r w:rsidRPr="00095E76">
              <w:rPr>
                <w:bCs/>
              </w:rPr>
              <w:t>2</w:t>
            </w:r>
          </w:p>
        </w:tc>
        <w:tc>
          <w:tcPr>
            <w:tcW w:w="1325" w:type="pct"/>
            <w:shd w:val="clear" w:color="auto" w:fill="auto"/>
            <w:noWrap/>
            <w:vAlign w:val="center"/>
          </w:tcPr>
          <w:p w14:paraId="57EA4202" w14:textId="77777777" w:rsidR="00095E76" w:rsidRPr="00095E76" w:rsidRDefault="00095E76" w:rsidP="00095E76">
            <w:pPr>
              <w:rPr>
                <w:bCs/>
                <w:lang w:val="ru-RU"/>
              </w:rPr>
            </w:pPr>
          </w:p>
        </w:tc>
        <w:tc>
          <w:tcPr>
            <w:tcW w:w="565" w:type="pct"/>
            <w:shd w:val="clear" w:color="auto" w:fill="auto"/>
            <w:noWrap/>
            <w:vAlign w:val="center"/>
          </w:tcPr>
          <w:p w14:paraId="50F31DDE" w14:textId="77777777" w:rsidR="00095E76" w:rsidRPr="00095E76" w:rsidRDefault="00095E76" w:rsidP="00095E76">
            <w:pPr>
              <w:rPr>
                <w:lang w:val="ru-RU"/>
              </w:rPr>
            </w:pPr>
          </w:p>
        </w:tc>
        <w:tc>
          <w:tcPr>
            <w:tcW w:w="669" w:type="pct"/>
            <w:shd w:val="clear" w:color="auto" w:fill="auto"/>
            <w:noWrap/>
            <w:vAlign w:val="center"/>
          </w:tcPr>
          <w:p w14:paraId="19CDB102" w14:textId="77777777" w:rsidR="00095E76" w:rsidRPr="00095E76" w:rsidRDefault="00095E76" w:rsidP="00095E76">
            <w:pPr>
              <w:rPr>
                <w:lang w:val="ru-RU"/>
              </w:rPr>
            </w:pPr>
          </w:p>
        </w:tc>
        <w:tc>
          <w:tcPr>
            <w:tcW w:w="644" w:type="pct"/>
            <w:shd w:val="clear" w:color="auto" w:fill="auto"/>
            <w:noWrap/>
            <w:vAlign w:val="center"/>
          </w:tcPr>
          <w:p w14:paraId="030C47A9" w14:textId="77777777" w:rsidR="00095E76" w:rsidRPr="00095E76" w:rsidRDefault="00095E76" w:rsidP="00095E76">
            <w:pPr>
              <w:rPr>
                <w:lang w:val="ru-RU"/>
              </w:rPr>
            </w:pPr>
          </w:p>
        </w:tc>
        <w:tc>
          <w:tcPr>
            <w:tcW w:w="822" w:type="pct"/>
            <w:shd w:val="clear" w:color="auto" w:fill="auto"/>
            <w:noWrap/>
            <w:vAlign w:val="center"/>
          </w:tcPr>
          <w:p w14:paraId="0925DF23" w14:textId="77777777" w:rsidR="00095E76" w:rsidRPr="00095E76" w:rsidRDefault="00095E76" w:rsidP="00095E76">
            <w:pPr>
              <w:rPr>
                <w:lang w:val="ru-RU"/>
              </w:rPr>
            </w:pPr>
          </w:p>
        </w:tc>
        <w:tc>
          <w:tcPr>
            <w:tcW w:w="644" w:type="pct"/>
            <w:shd w:val="clear" w:color="auto" w:fill="auto"/>
            <w:noWrap/>
            <w:vAlign w:val="center"/>
          </w:tcPr>
          <w:p w14:paraId="0CEDF2CC" w14:textId="77777777" w:rsidR="00095E76" w:rsidRPr="00095E76" w:rsidRDefault="00095E76" w:rsidP="00095E76">
            <w:pPr>
              <w:rPr>
                <w:b/>
                <w:bCs/>
                <w:lang w:val="ru-RU"/>
              </w:rPr>
            </w:pPr>
          </w:p>
        </w:tc>
      </w:tr>
      <w:tr w:rsidR="00095E76" w:rsidRPr="00095E76" w14:paraId="0704259F" w14:textId="77777777" w:rsidTr="00BC792B">
        <w:trPr>
          <w:trHeight w:val="251"/>
        </w:trPr>
        <w:tc>
          <w:tcPr>
            <w:tcW w:w="332" w:type="pct"/>
            <w:shd w:val="clear" w:color="auto" w:fill="auto"/>
            <w:noWrap/>
            <w:vAlign w:val="center"/>
          </w:tcPr>
          <w:p w14:paraId="49E31D28" w14:textId="77777777" w:rsidR="00095E76" w:rsidRPr="00095E76" w:rsidRDefault="00095E76" w:rsidP="00095E76">
            <w:pPr>
              <w:rPr>
                <w:bCs/>
                <w:lang w:val="ru-RU"/>
              </w:rPr>
            </w:pPr>
            <w:r w:rsidRPr="00095E76">
              <w:rPr>
                <w:bCs/>
                <w:lang w:val="ru-RU"/>
              </w:rPr>
              <w:t>3</w:t>
            </w:r>
          </w:p>
        </w:tc>
        <w:tc>
          <w:tcPr>
            <w:tcW w:w="1325" w:type="pct"/>
            <w:shd w:val="clear" w:color="auto" w:fill="auto"/>
            <w:noWrap/>
            <w:vAlign w:val="center"/>
          </w:tcPr>
          <w:p w14:paraId="28E27647" w14:textId="77777777" w:rsidR="00095E76" w:rsidRPr="00095E76" w:rsidRDefault="00095E76" w:rsidP="00095E76">
            <w:pPr>
              <w:rPr>
                <w:lang w:val="ru-RU"/>
              </w:rPr>
            </w:pPr>
            <w:r w:rsidRPr="00095E76">
              <w:rPr>
                <w:b/>
              </w:rPr>
              <w:t>Subtotal:</w:t>
            </w:r>
          </w:p>
        </w:tc>
        <w:tc>
          <w:tcPr>
            <w:tcW w:w="565" w:type="pct"/>
            <w:shd w:val="clear" w:color="auto" w:fill="auto"/>
            <w:noWrap/>
            <w:vAlign w:val="center"/>
          </w:tcPr>
          <w:p w14:paraId="12E0471B" w14:textId="77777777" w:rsidR="00095E76" w:rsidRPr="00095E76" w:rsidRDefault="00095E76" w:rsidP="00095E76"/>
        </w:tc>
        <w:tc>
          <w:tcPr>
            <w:tcW w:w="669" w:type="pct"/>
            <w:shd w:val="clear" w:color="auto" w:fill="auto"/>
            <w:noWrap/>
            <w:vAlign w:val="center"/>
          </w:tcPr>
          <w:p w14:paraId="41148AF5" w14:textId="77777777" w:rsidR="00095E76" w:rsidRPr="00095E76" w:rsidRDefault="00095E76" w:rsidP="00095E76"/>
        </w:tc>
        <w:tc>
          <w:tcPr>
            <w:tcW w:w="644" w:type="pct"/>
            <w:shd w:val="clear" w:color="auto" w:fill="auto"/>
            <w:noWrap/>
            <w:vAlign w:val="center"/>
          </w:tcPr>
          <w:p w14:paraId="4C23C307" w14:textId="77777777" w:rsidR="00095E76" w:rsidRPr="00095E76" w:rsidRDefault="00095E76" w:rsidP="00095E76"/>
        </w:tc>
        <w:tc>
          <w:tcPr>
            <w:tcW w:w="822" w:type="pct"/>
            <w:shd w:val="clear" w:color="auto" w:fill="auto"/>
            <w:noWrap/>
            <w:vAlign w:val="center"/>
          </w:tcPr>
          <w:p w14:paraId="12FDBE36" w14:textId="77777777" w:rsidR="00095E76" w:rsidRPr="00095E76" w:rsidRDefault="00095E76" w:rsidP="00095E76"/>
        </w:tc>
        <w:tc>
          <w:tcPr>
            <w:tcW w:w="644" w:type="pct"/>
            <w:shd w:val="clear" w:color="auto" w:fill="auto"/>
            <w:noWrap/>
            <w:vAlign w:val="center"/>
          </w:tcPr>
          <w:p w14:paraId="2B76C8DA" w14:textId="77777777" w:rsidR="00095E76" w:rsidRPr="00095E76" w:rsidRDefault="00095E76" w:rsidP="00095E76">
            <w:pPr>
              <w:rPr>
                <w:b/>
                <w:bCs/>
              </w:rPr>
            </w:pPr>
          </w:p>
        </w:tc>
      </w:tr>
      <w:tr w:rsidR="00095E76" w:rsidRPr="00095E76" w14:paraId="005920B5" w14:textId="77777777" w:rsidTr="00095E76">
        <w:trPr>
          <w:trHeight w:val="368"/>
        </w:trPr>
        <w:tc>
          <w:tcPr>
            <w:tcW w:w="332" w:type="pct"/>
            <w:shd w:val="clear" w:color="auto" w:fill="A3CEED"/>
            <w:noWrap/>
            <w:vAlign w:val="center"/>
            <w:hideMark/>
          </w:tcPr>
          <w:p w14:paraId="4523F0BF" w14:textId="77777777" w:rsidR="00095E76" w:rsidRPr="00095E76" w:rsidRDefault="00095E76" w:rsidP="00095E76">
            <w:pPr>
              <w:rPr>
                <w:b/>
                <w:bCs/>
              </w:rPr>
            </w:pPr>
            <w:r w:rsidRPr="00095E76">
              <w:rPr>
                <w:b/>
                <w:bCs/>
              </w:rPr>
              <w:t>B</w:t>
            </w:r>
          </w:p>
        </w:tc>
        <w:tc>
          <w:tcPr>
            <w:tcW w:w="4668" w:type="pct"/>
            <w:gridSpan w:val="6"/>
            <w:shd w:val="clear" w:color="auto" w:fill="A3CEED"/>
            <w:noWrap/>
            <w:vAlign w:val="center"/>
            <w:hideMark/>
          </w:tcPr>
          <w:p w14:paraId="0ED79AC5" w14:textId="77777777" w:rsidR="00095E76" w:rsidRPr="00095E76" w:rsidRDefault="00095E76" w:rsidP="00095E76">
            <w:pPr>
              <w:rPr>
                <w:b/>
                <w:bCs/>
              </w:rPr>
            </w:pPr>
            <w:r w:rsidRPr="00095E76">
              <w:rPr>
                <w:b/>
              </w:rPr>
              <w:t xml:space="preserve">Transportation cost </w:t>
            </w:r>
          </w:p>
        </w:tc>
      </w:tr>
      <w:tr w:rsidR="00095E76" w:rsidRPr="00095E76" w14:paraId="2147AF43" w14:textId="77777777" w:rsidTr="00BC792B">
        <w:trPr>
          <w:trHeight w:val="233"/>
        </w:trPr>
        <w:tc>
          <w:tcPr>
            <w:tcW w:w="332" w:type="pct"/>
            <w:shd w:val="clear" w:color="auto" w:fill="auto"/>
            <w:noWrap/>
            <w:vAlign w:val="center"/>
            <w:hideMark/>
          </w:tcPr>
          <w:p w14:paraId="76486883" w14:textId="77777777" w:rsidR="00095E76" w:rsidRPr="00095E76" w:rsidRDefault="00095E76" w:rsidP="00095E76">
            <w:pPr>
              <w:rPr>
                <w:bCs/>
              </w:rPr>
            </w:pPr>
            <w:r w:rsidRPr="00095E76">
              <w:rPr>
                <w:bCs/>
              </w:rPr>
              <w:t>1</w:t>
            </w:r>
          </w:p>
        </w:tc>
        <w:tc>
          <w:tcPr>
            <w:tcW w:w="1325" w:type="pct"/>
            <w:shd w:val="clear" w:color="auto" w:fill="auto"/>
            <w:noWrap/>
            <w:vAlign w:val="center"/>
            <w:hideMark/>
          </w:tcPr>
          <w:p w14:paraId="52DE629A" w14:textId="77777777" w:rsidR="00095E76" w:rsidRPr="00095E76" w:rsidRDefault="00095E76" w:rsidP="00095E76">
            <w:pPr>
              <w:rPr>
                <w:b/>
                <w:bCs/>
              </w:rPr>
            </w:pPr>
          </w:p>
        </w:tc>
        <w:tc>
          <w:tcPr>
            <w:tcW w:w="565" w:type="pct"/>
            <w:shd w:val="clear" w:color="auto" w:fill="auto"/>
            <w:noWrap/>
            <w:vAlign w:val="center"/>
            <w:hideMark/>
          </w:tcPr>
          <w:p w14:paraId="38797D4C" w14:textId="77777777" w:rsidR="00095E76" w:rsidRPr="00095E76" w:rsidRDefault="00095E76" w:rsidP="00095E76"/>
        </w:tc>
        <w:tc>
          <w:tcPr>
            <w:tcW w:w="669" w:type="pct"/>
            <w:shd w:val="clear" w:color="auto" w:fill="auto"/>
            <w:noWrap/>
            <w:vAlign w:val="center"/>
            <w:hideMark/>
          </w:tcPr>
          <w:p w14:paraId="27C88DCC" w14:textId="77777777" w:rsidR="00095E76" w:rsidRPr="00095E76" w:rsidRDefault="00095E76" w:rsidP="00095E76"/>
        </w:tc>
        <w:tc>
          <w:tcPr>
            <w:tcW w:w="644" w:type="pct"/>
            <w:shd w:val="clear" w:color="auto" w:fill="auto"/>
            <w:noWrap/>
            <w:vAlign w:val="center"/>
            <w:hideMark/>
          </w:tcPr>
          <w:p w14:paraId="53F4A5FF" w14:textId="77777777" w:rsidR="00095E76" w:rsidRPr="00095E76" w:rsidRDefault="00095E76" w:rsidP="00095E76"/>
        </w:tc>
        <w:tc>
          <w:tcPr>
            <w:tcW w:w="822" w:type="pct"/>
            <w:shd w:val="clear" w:color="auto" w:fill="auto"/>
            <w:noWrap/>
            <w:vAlign w:val="center"/>
            <w:hideMark/>
          </w:tcPr>
          <w:p w14:paraId="6B910E23" w14:textId="77777777" w:rsidR="00095E76" w:rsidRPr="00095E76" w:rsidRDefault="00095E76" w:rsidP="00095E76"/>
        </w:tc>
        <w:tc>
          <w:tcPr>
            <w:tcW w:w="644" w:type="pct"/>
            <w:shd w:val="clear" w:color="auto" w:fill="auto"/>
            <w:noWrap/>
            <w:vAlign w:val="center"/>
            <w:hideMark/>
          </w:tcPr>
          <w:p w14:paraId="36D84123" w14:textId="77777777" w:rsidR="00095E76" w:rsidRPr="00095E76" w:rsidRDefault="00095E76" w:rsidP="00095E76">
            <w:pPr>
              <w:rPr>
                <w:b/>
                <w:bCs/>
              </w:rPr>
            </w:pPr>
          </w:p>
        </w:tc>
      </w:tr>
      <w:tr w:rsidR="00095E76" w:rsidRPr="00095E76" w14:paraId="2F365BB6" w14:textId="77777777" w:rsidTr="00BC792B">
        <w:trPr>
          <w:trHeight w:val="98"/>
        </w:trPr>
        <w:tc>
          <w:tcPr>
            <w:tcW w:w="332" w:type="pct"/>
            <w:shd w:val="clear" w:color="auto" w:fill="auto"/>
            <w:noWrap/>
            <w:vAlign w:val="center"/>
            <w:hideMark/>
          </w:tcPr>
          <w:p w14:paraId="561B651F" w14:textId="77777777" w:rsidR="00095E76" w:rsidRPr="00095E76" w:rsidRDefault="00095E76" w:rsidP="00095E76">
            <w:pPr>
              <w:rPr>
                <w:bCs/>
              </w:rPr>
            </w:pPr>
            <w:r w:rsidRPr="00095E76">
              <w:rPr>
                <w:bCs/>
              </w:rPr>
              <w:t>2</w:t>
            </w:r>
          </w:p>
        </w:tc>
        <w:tc>
          <w:tcPr>
            <w:tcW w:w="1325" w:type="pct"/>
            <w:shd w:val="clear" w:color="auto" w:fill="auto"/>
            <w:noWrap/>
            <w:vAlign w:val="center"/>
            <w:hideMark/>
          </w:tcPr>
          <w:p w14:paraId="7403308C" w14:textId="77777777" w:rsidR="00095E76" w:rsidRPr="00095E76" w:rsidRDefault="00095E76" w:rsidP="00095E76"/>
        </w:tc>
        <w:tc>
          <w:tcPr>
            <w:tcW w:w="565" w:type="pct"/>
            <w:shd w:val="clear" w:color="auto" w:fill="auto"/>
            <w:noWrap/>
            <w:vAlign w:val="center"/>
            <w:hideMark/>
          </w:tcPr>
          <w:p w14:paraId="396A6658" w14:textId="77777777" w:rsidR="00095E76" w:rsidRPr="00095E76" w:rsidRDefault="00095E76" w:rsidP="00095E76"/>
        </w:tc>
        <w:tc>
          <w:tcPr>
            <w:tcW w:w="669" w:type="pct"/>
            <w:shd w:val="clear" w:color="auto" w:fill="auto"/>
            <w:noWrap/>
            <w:vAlign w:val="center"/>
            <w:hideMark/>
          </w:tcPr>
          <w:p w14:paraId="41E4FEA2" w14:textId="77777777" w:rsidR="00095E76" w:rsidRPr="00095E76" w:rsidRDefault="00095E76" w:rsidP="00095E76"/>
        </w:tc>
        <w:tc>
          <w:tcPr>
            <w:tcW w:w="644" w:type="pct"/>
            <w:shd w:val="clear" w:color="auto" w:fill="auto"/>
            <w:noWrap/>
            <w:vAlign w:val="center"/>
            <w:hideMark/>
          </w:tcPr>
          <w:p w14:paraId="09095D54" w14:textId="77777777" w:rsidR="00095E76" w:rsidRPr="00095E76" w:rsidRDefault="00095E76" w:rsidP="00095E76"/>
        </w:tc>
        <w:tc>
          <w:tcPr>
            <w:tcW w:w="822" w:type="pct"/>
            <w:shd w:val="clear" w:color="auto" w:fill="auto"/>
            <w:noWrap/>
            <w:vAlign w:val="center"/>
            <w:hideMark/>
          </w:tcPr>
          <w:p w14:paraId="474E1623" w14:textId="77777777" w:rsidR="00095E76" w:rsidRPr="00095E76" w:rsidRDefault="00095E76" w:rsidP="00095E76"/>
        </w:tc>
        <w:tc>
          <w:tcPr>
            <w:tcW w:w="644" w:type="pct"/>
            <w:shd w:val="clear" w:color="auto" w:fill="auto"/>
            <w:noWrap/>
            <w:vAlign w:val="center"/>
            <w:hideMark/>
          </w:tcPr>
          <w:p w14:paraId="19B42684" w14:textId="77777777" w:rsidR="00095E76" w:rsidRPr="00095E76" w:rsidRDefault="00095E76" w:rsidP="00095E76">
            <w:pPr>
              <w:rPr>
                <w:b/>
                <w:bCs/>
              </w:rPr>
            </w:pPr>
          </w:p>
        </w:tc>
      </w:tr>
      <w:tr w:rsidR="00095E76" w:rsidRPr="00095E76" w14:paraId="0239197C" w14:textId="77777777" w:rsidTr="00095E76">
        <w:trPr>
          <w:trHeight w:val="144"/>
        </w:trPr>
        <w:tc>
          <w:tcPr>
            <w:tcW w:w="332" w:type="pct"/>
            <w:tcBorders>
              <w:bottom w:val="single" w:sz="4" w:space="0" w:color="auto"/>
            </w:tcBorders>
            <w:shd w:val="clear" w:color="auto" w:fill="F2F2F2"/>
            <w:noWrap/>
            <w:vAlign w:val="center"/>
          </w:tcPr>
          <w:p w14:paraId="53693314" w14:textId="77777777" w:rsidR="00095E76" w:rsidRPr="00095E76" w:rsidRDefault="00095E76" w:rsidP="00095E76">
            <w:r w:rsidRPr="00095E76">
              <w:t> </w:t>
            </w:r>
          </w:p>
        </w:tc>
        <w:tc>
          <w:tcPr>
            <w:tcW w:w="1325" w:type="pct"/>
            <w:tcBorders>
              <w:bottom w:val="single" w:sz="4" w:space="0" w:color="auto"/>
            </w:tcBorders>
            <w:shd w:val="clear" w:color="auto" w:fill="F2F2F2"/>
            <w:noWrap/>
            <w:vAlign w:val="center"/>
          </w:tcPr>
          <w:p w14:paraId="05D95791" w14:textId="77777777" w:rsidR="00095E76" w:rsidRPr="00095E76" w:rsidRDefault="00095E76" w:rsidP="00095E76">
            <w:pPr>
              <w:rPr>
                <w:b/>
              </w:rPr>
            </w:pPr>
            <w:r w:rsidRPr="00095E76">
              <w:rPr>
                <w:b/>
              </w:rPr>
              <w:t xml:space="preserve">Subtotal: </w:t>
            </w:r>
          </w:p>
        </w:tc>
        <w:tc>
          <w:tcPr>
            <w:tcW w:w="565" w:type="pct"/>
            <w:tcBorders>
              <w:bottom w:val="single" w:sz="4" w:space="0" w:color="auto"/>
            </w:tcBorders>
            <w:shd w:val="clear" w:color="auto" w:fill="F2F2F2"/>
            <w:noWrap/>
            <w:vAlign w:val="center"/>
          </w:tcPr>
          <w:p w14:paraId="7E010C38" w14:textId="77777777" w:rsidR="00095E76" w:rsidRPr="00095E76" w:rsidRDefault="00095E76" w:rsidP="00095E76">
            <w:r w:rsidRPr="00095E76">
              <w:t> </w:t>
            </w:r>
          </w:p>
        </w:tc>
        <w:tc>
          <w:tcPr>
            <w:tcW w:w="669" w:type="pct"/>
            <w:tcBorders>
              <w:bottom w:val="single" w:sz="4" w:space="0" w:color="auto"/>
            </w:tcBorders>
            <w:shd w:val="clear" w:color="auto" w:fill="F2F2F2"/>
            <w:noWrap/>
            <w:vAlign w:val="center"/>
          </w:tcPr>
          <w:p w14:paraId="093EC98B" w14:textId="77777777" w:rsidR="00095E76" w:rsidRPr="00095E76" w:rsidRDefault="00095E76" w:rsidP="00095E76">
            <w:r w:rsidRPr="00095E76">
              <w:t> </w:t>
            </w:r>
          </w:p>
        </w:tc>
        <w:tc>
          <w:tcPr>
            <w:tcW w:w="644" w:type="pct"/>
            <w:tcBorders>
              <w:bottom w:val="single" w:sz="4" w:space="0" w:color="auto"/>
            </w:tcBorders>
            <w:shd w:val="clear" w:color="auto" w:fill="F2F2F2"/>
            <w:noWrap/>
            <w:vAlign w:val="center"/>
          </w:tcPr>
          <w:p w14:paraId="48C67D16" w14:textId="77777777" w:rsidR="00095E76" w:rsidRPr="00095E76" w:rsidRDefault="00095E76" w:rsidP="00095E76">
            <w:r w:rsidRPr="00095E76">
              <w:t> </w:t>
            </w:r>
          </w:p>
        </w:tc>
        <w:tc>
          <w:tcPr>
            <w:tcW w:w="822" w:type="pct"/>
            <w:tcBorders>
              <w:bottom w:val="single" w:sz="4" w:space="0" w:color="auto"/>
            </w:tcBorders>
            <w:shd w:val="clear" w:color="auto" w:fill="F2F2F2"/>
            <w:noWrap/>
            <w:vAlign w:val="center"/>
          </w:tcPr>
          <w:p w14:paraId="01B9998D" w14:textId="77777777" w:rsidR="00095E76" w:rsidRPr="00095E76" w:rsidRDefault="00095E76" w:rsidP="00095E76">
            <w:r w:rsidRPr="00095E76">
              <w:t> </w:t>
            </w:r>
          </w:p>
        </w:tc>
        <w:tc>
          <w:tcPr>
            <w:tcW w:w="644" w:type="pct"/>
            <w:tcBorders>
              <w:bottom w:val="single" w:sz="4" w:space="0" w:color="auto"/>
            </w:tcBorders>
            <w:shd w:val="clear" w:color="auto" w:fill="F2F2F2"/>
            <w:noWrap/>
            <w:vAlign w:val="center"/>
          </w:tcPr>
          <w:p w14:paraId="4844608F" w14:textId="77777777" w:rsidR="00095E76" w:rsidRPr="00095E76" w:rsidRDefault="00095E76" w:rsidP="00095E76"/>
        </w:tc>
      </w:tr>
      <w:tr w:rsidR="00095E76" w:rsidRPr="00095E76" w14:paraId="14600F42" w14:textId="77777777" w:rsidTr="00095E76">
        <w:trPr>
          <w:trHeight w:val="144"/>
        </w:trPr>
        <w:tc>
          <w:tcPr>
            <w:tcW w:w="332" w:type="pct"/>
            <w:tcBorders>
              <w:bottom w:val="single" w:sz="4" w:space="0" w:color="auto"/>
            </w:tcBorders>
            <w:shd w:val="clear" w:color="auto" w:fill="A3CEED"/>
            <w:noWrap/>
            <w:vAlign w:val="center"/>
          </w:tcPr>
          <w:p w14:paraId="639351C2" w14:textId="77777777" w:rsidR="00095E76" w:rsidRPr="00095E76" w:rsidRDefault="00095E76" w:rsidP="00095E76">
            <w:pPr>
              <w:rPr>
                <w:b/>
              </w:rPr>
            </w:pPr>
            <w:r w:rsidRPr="00095E76">
              <w:rPr>
                <w:b/>
              </w:rPr>
              <w:t>C</w:t>
            </w:r>
          </w:p>
        </w:tc>
        <w:tc>
          <w:tcPr>
            <w:tcW w:w="4668" w:type="pct"/>
            <w:gridSpan w:val="6"/>
            <w:tcBorders>
              <w:bottom w:val="single" w:sz="4" w:space="0" w:color="auto"/>
            </w:tcBorders>
            <w:shd w:val="clear" w:color="auto" w:fill="A3CEED"/>
            <w:noWrap/>
            <w:vAlign w:val="center"/>
          </w:tcPr>
          <w:p w14:paraId="25B463A9" w14:textId="77777777" w:rsidR="00095E76" w:rsidRPr="00095E76" w:rsidRDefault="00095E76" w:rsidP="00095E76">
            <w:pPr>
              <w:rPr>
                <w:b/>
              </w:rPr>
            </w:pPr>
            <w:r w:rsidRPr="00095E76">
              <w:rPr>
                <w:b/>
                <w:bCs/>
              </w:rPr>
              <w:t>Supplies</w:t>
            </w:r>
          </w:p>
        </w:tc>
      </w:tr>
      <w:tr w:rsidR="00095E76" w:rsidRPr="00095E76" w14:paraId="70E1C18C" w14:textId="77777777" w:rsidTr="00095E76">
        <w:trPr>
          <w:trHeight w:val="144"/>
        </w:trPr>
        <w:tc>
          <w:tcPr>
            <w:tcW w:w="332" w:type="pct"/>
            <w:shd w:val="clear" w:color="auto" w:fill="FFFFFF"/>
            <w:noWrap/>
            <w:vAlign w:val="center"/>
          </w:tcPr>
          <w:p w14:paraId="443607AE" w14:textId="77777777" w:rsidR="00095E76" w:rsidRPr="00095E76" w:rsidRDefault="00095E76" w:rsidP="00095E76">
            <w:r w:rsidRPr="00095E76">
              <w:t>1</w:t>
            </w:r>
          </w:p>
        </w:tc>
        <w:tc>
          <w:tcPr>
            <w:tcW w:w="1325" w:type="pct"/>
            <w:shd w:val="clear" w:color="auto" w:fill="FFFFFF"/>
            <w:noWrap/>
            <w:vAlign w:val="center"/>
          </w:tcPr>
          <w:p w14:paraId="67D17A98" w14:textId="77777777" w:rsidR="00095E76" w:rsidRPr="00095E76" w:rsidRDefault="00095E76" w:rsidP="00095E76">
            <w:pPr>
              <w:rPr>
                <w:lang w:val="ru-RU"/>
              </w:rPr>
            </w:pPr>
          </w:p>
        </w:tc>
        <w:tc>
          <w:tcPr>
            <w:tcW w:w="565" w:type="pct"/>
            <w:shd w:val="clear" w:color="auto" w:fill="FFFFFF"/>
            <w:noWrap/>
            <w:vAlign w:val="center"/>
          </w:tcPr>
          <w:p w14:paraId="6A5917FF" w14:textId="77777777" w:rsidR="00095E76" w:rsidRPr="00095E76" w:rsidRDefault="00095E76" w:rsidP="00095E76">
            <w:pPr>
              <w:rPr>
                <w:lang w:val="ru-RU"/>
              </w:rPr>
            </w:pPr>
          </w:p>
        </w:tc>
        <w:tc>
          <w:tcPr>
            <w:tcW w:w="669" w:type="pct"/>
            <w:shd w:val="clear" w:color="auto" w:fill="FFFFFF"/>
            <w:noWrap/>
            <w:vAlign w:val="center"/>
          </w:tcPr>
          <w:p w14:paraId="76FA785C" w14:textId="77777777" w:rsidR="00095E76" w:rsidRPr="00095E76" w:rsidRDefault="00095E76" w:rsidP="00095E76">
            <w:pPr>
              <w:rPr>
                <w:lang w:val="ru-RU"/>
              </w:rPr>
            </w:pPr>
          </w:p>
        </w:tc>
        <w:tc>
          <w:tcPr>
            <w:tcW w:w="644" w:type="pct"/>
            <w:shd w:val="clear" w:color="auto" w:fill="FFFFFF"/>
            <w:noWrap/>
            <w:vAlign w:val="center"/>
          </w:tcPr>
          <w:p w14:paraId="01E862C1" w14:textId="77777777" w:rsidR="00095E76" w:rsidRPr="00095E76" w:rsidRDefault="00095E76" w:rsidP="00095E76">
            <w:pPr>
              <w:rPr>
                <w:lang w:val="ru-RU"/>
              </w:rPr>
            </w:pPr>
          </w:p>
        </w:tc>
        <w:tc>
          <w:tcPr>
            <w:tcW w:w="822" w:type="pct"/>
            <w:shd w:val="clear" w:color="auto" w:fill="FFFFFF"/>
            <w:noWrap/>
            <w:vAlign w:val="center"/>
          </w:tcPr>
          <w:p w14:paraId="4B212702" w14:textId="77777777" w:rsidR="00095E76" w:rsidRPr="00095E76" w:rsidRDefault="00095E76" w:rsidP="00095E76">
            <w:pPr>
              <w:rPr>
                <w:lang w:val="ru-RU"/>
              </w:rPr>
            </w:pPr>
          </w:p>
        </w:tc>
        <w:tc>
          <w:tcPr>
            <w:tcW w:w="644" w:type="pct"/>
            <w:shd w:val="clear" w:color="auto" w:fill="FFFFFF"/>
            <w:noWrap/>
            <w:vAlign w:val="center"/>
          </w:tcPr>
          <w:p w14:paraId="51E2479A" w14:textId="77777777" w:rsidR="00095E76" w:rsidRPr="00095E76" w:rsidRDefault="00095E76" w:rsidP="00095E76">
            <w:pPr>
              <w:rPr>
                <w:lang w:val="ru-RU"/>
              </w:rPr>
            </w:pPr>
          </w:p>
        </w:tc>
      </w:tr>
      <w:tr w:rsidR="00095E76" w:rsidRPr="00095E76" w14:paraId="12545957" w14:textId="77777777" w:rsidTr="00095E76">
        <w:trPr>
          <w:trHeight w:val="144"/>
        </w:trPr>
        <w:tc>
          <w:tcPr>
            <w:tcW w:w="332" w:type="pct"/>
            <w:shd w:val="clear" w:color="auto" w:fill="FFFFFF"/>
            <w:noWrap/>
            <w:vAlign w:val="center"/>
          </w:tcPr>
          <w:p w14:paraId="1FCB1990" w14:textId="77777777" w:rsidR="00095E76" w:rsidRPr="00095E76" w:rsidRDefault="00095E76" w:rsidP="00095E76">
            <w:r w:rsidRPr="00095E76">
              <w:t>2</w:t>
            </w:r>
          </w:p>
        </w:tc>
        <w:tc>
          <w:tcPr>
            <w:tcW w:w="1325" w:type="pct"/>
            <w:shd w:val="clear" w:color="auto" w:fill="FFFFFF"/>
            <w:noWrap/>
            <w:vAlign w:val="center"/>
          </w:tcPr>
          <w:p w14:paraId="4DA06CF9" w14:textId="77777777" w:rsidR="00095E76" w:rsidRPr="00095E76" w:rsidRDefault="00095E76" w:rsidP="00095E76">
            <w:pPr>
              <w:rPr>
                <w:lang w:val="ru-RU"/>
              </w:rPr>
            </w:pPr>
          </w:p>
        </w:tc>
        <w:tc>
          <w:tcPr>
            <w:tcW w:w="565" w:type="pct"/>
            <w:shd w:val="clear" w:color="auto" w:fill="FFFFFF"/>
            <w:noWrap/>
            <w:vAlign w:val="center"/>
          </w:tcPr>
          <w:p w14:paraId="1E81671F" w14:textId="77777777" w:rsidR="00095E76" w:rsidRPr="00095E76" w:rsidRDefault="00095E76" w:rsidP="00095E76">
            <w:pPr>
              <w:rPr>
                <w:lang w:val="ru-RU"/>
              </w:rPr>
            </w:pPr>
          </w:p>
        </w:tc>
        <w:tc>
          <w:tcPr>
            <w:tcW w:w="669" w:type="pct"/>
            <w:shd w:val="clear" w:color="auto" w:fill="FFFFFF"/>
            <w:noWrap/>
            <w:vAlign w:val="center"/>
          </w:tcPr>
          <w:p w14:paraId="655DE1DB" w14:textId="77777777" w:rsidR="00095E76" w:rsidRPr="00095E76" w:rsidRDefault="00095E76" w:rsidP="00095E76">
            <w:pPr>
              <w:rPr>
                <w:lang w:val="ru-RU"/>
              </w:rPr>
            </w:pPr>
          </w:p>
        </w:tc>
        <w:tc>
          <w:tcPr>
            <w:tcW w:w="644" w:type="pct"/>
            <w:shd w:val="clear" w:color="auto" w:fill="FFFFFF"/>
            <w:noWrap/>
            <w:vAlign w:val="center"/>
          </w:tcPr>
          <w:p w14:paraId="5DAE8757" w14:textId="77777777" w:rsidR="00095E76" w:rsidRPr="00095E76" w:rsidRDefault="00095E76" w:rsidP="00095E76">
            <w:pPr>
              <w:rPr>
                <w:lang w:val="ru-RU"/>
              </w:rPr>
            </w:pPr>
          </w:p>
        </w:tc>
        <w:tc>
          <w:tcPr>
            <w:tcW w:w="822" w:type="pct"/>
            <w:shd w:val="clear" w:color="auto" w:fill="FFFFFF"/>
            <w:noWrap/>
            <w:vAlign w:val="center"/>
          </w:tcPr>
          <w:p w14:paraId="0B8B0D52" w14:textId="77777777" w:rsidR="00095E76" w:rsidRPr="00095E76" w:rsidRDefault="00095E76" w:rsidP="00095E76">
            <w:pPr>
              <w:rPr>
                <w:lang w:val="ru-RU"/>
              </w:rPr>
            </w:pPr>
          </w:p>
        </w:tc>
        <w:tc>
          <w:tcPr>
            <w:tcW w:w="644" w:type="pct"/>
            <w:shd w:val="clear" w:color="auto" w:fill="FFFFFF"/>
            <w:noWrap/>
            <w:vAlign w:val="center"/>
          </w:tcPr>
          <w:p w14:paraId="708AA7CD" w14:textId="77777777" w:rsidR="00095E76" w:rsidRPr="00095E76" w:rsidRDefault="00095E76" w:rsidP="00095E76">
            <w:pPr>
              <w:rPr>
                <w:lang w:val="ru-RU"/>
              </w:rPr>
            </w:pPr>
          </w:p>
        </w:tc>
      </w:tr>
      <w:tr w:rsidR="00095E76" w:rsidRPr="00095E76" w14:paraId="0A6C83E4" w14:textId="77777777" w:rsidTr="00095E76">
        <w:trPr>
          <w:trHeight w:val="233"/>
        </w:trPr>
        <w:tc>
          <w:tcPr>
            <w:tcW w:w="332" w:type="pct"/>
            <w:shd w:val="clear" w:color="auto" w:fill="74B5E4"/>
            <w:noWrap/>
            <w:vAlign w:val="center"/>
          </w:tcPr>
          <w:p w14:paraId="48F40771" w14:textId="77777777" w:rsidR="00095E76" w:rsidRPr="00095E76" w:rsidRDefault="00095E76" w:rsidP="00095E76">
            <w:pPr>
              <w:rPr>
                <w:b/>
                <w:bCs/>
                <w:lang w:val="ru-RU"/>
              </w:rPr>
            </w:pPr>
            <w:r w:rsidRPr="00095E76">
              <w:rPr>
                <w:b/>
                <w:bCs/>
              </w:rPr>
              <w:t> </w:t>
            </w:r>
            <w:r w:rsidRPr="00095E76">
              <w:rPr>
                <w:b/>
                <w:bCs/>
                <w:lang w:val="ru-RU"/>
              </w:rPr>
              <w:t>D</w:t>
            </w:r>
          </w:p>
        </w:tc>
        <w:tc>
          <w:tcPr>
            <w:tcW w:w="4668" w:type="pct"/>
            <w:gridSpan w:val="6"/>
            <w:shd w:val="clear" w:color="auto" w:fill="74B5E4"/>
            <w:noWrap/>
            <w:vAlign w:val="center"/>
          </w:tcPr>
          <w:p w14:paraId="54CE53AA" w14:textId="77777777" w:rsidR="00095E76" w:rsidRPr="00095E76" w:rsidRDefault="00095E76" w:rsidP="00095E76">
            <w:pPr>
              <w:rPr>
                <w:b/>
                <w:bCs/>
              </w:rPr>
            </w:pPr>
            <w:r w:rsidRPr="00095E76">
              <w:rPr>
                <w:b/>
              </w:rPr>
              <w:t>Any other activity related costs</w:t>
            </w:r>
          </w:p>
        </w:tc>
      </w:tr>
      <w:tr w:rsidR="00095E76" w:rsidRPr="00095E76" w14:paraId="170FC521" w14:textId="77777777" w:rsidTr="00BC792B">
        <w:trPr>
          <w:trHeight w:val="413"/>
        </w:trPr>
        <w:tc>
          <w:tcPr>
            <w:tcW w:w="332" w:type="pct"/>
            <w:shd w:val="clear" w:color="auto" w:fill="auto"/>
            <w:noWrap/>
            <w:vAlign w:val="center"/>
          </w:tcPr>
          <w:p w14:paraId="000C8139" w14:textId="77777777" w:rsidR="00095E76" w:rsidRPr="00095E76" w:rsidRDefault="00095E76" w:rsidP="00095E76">
            <w:pPr>
              <w:rPr>
                <w:bCs/>
              </w:rPr>
            </w:pPr>
            <w:r w:rsidRPr="00095E76">
              <w:rPr>
                <w:bCs/>
              </w:rPr>
              <w:t>1</w:t>
            </w:r>
          </w:p>
        </w:tc>
        <w:tc>
          <w:tcPr>
            <w:tcW w:w="1325" w:type="pct"/>
            <w:shd w:val="clear" w:color="auto" w:fill="auto"/>
            <w:noWrap/>
          </w:tcPr>
          <w:p w14:paraId="7AC60E71" w14:textId="77777777" w:rsidR="00095E76" w:rsidRPr="00095E76" w:rsidRDefault="00095E76" w:rsidP="00095E76">
            <w:pPr>
              <w:rPr>
                <w:b/>
                <w:bCs/>
                <w:lang w:val="ru-RU"/>
              </w:rPr>
            </w:pPr>
          </w:p>
        </w:tc>
        <w:tc>
          <w:tcPr>
            <w:tcW w:w="565" w:type="pct"/>
            <w:shd w:val="clear" w:color="auto" w:fill="auto"/>
            <w:noWrap/>
            <w:vAlign w:val="center"/>
          </w:tcPr>
          <w:p w14:paraId="1B2501BC" w14:textId="77777777" w:rsidR="00095E76" w:rsidRPr="00095E76" w:rsidRDefault="00095E76" w:rsidP="00095E76">
            <w:pPr>
              <w:rPr>
                <w:lang w:val="ru-RU"/>
              </w:rPr>
            </w:pPr>
          </w:p>
        </w:tc>
        <w:tc>
          <w:tcPr>
            <w:tcW w:w="669" w:type="pct"/>
            <w:shd w:val="clear" w:color="auto" w:fill="auto"/>
            <w:noWrap/>
            <w:vAlign w:val="center"/>
          </w:tcPr>
          <w:p w14:paraId="75C05426" w14:textId="77777777" w:rsidR="00095E76" w:rsidRPr="00095E76" w:rsidRDefault="00095E76" w:rsidP="00095E76">
            <w:pPr>
              <w:rPr>
                <w:lang w:val="ru-RU"/>
              </w:rPr>
            </w:pPr>
          </w:p>
        </w:tc>
        <w:tc>
          <w:tcPr>
            <w:tcW w:w="644" w:type="pct"/>
            <w:shd w:val="clear" w:color="auto" w:fill="auto"/>
            <w:noWrap/>
            <w:vAlign w:val="center"/>
          </w:tcPr>
          <w:p w14:paraId="6E692140" w14:textId="77777777" w:rsidR="00095E76" w:rsidRPr="00095E76" w:rsidRDefault="00095E76" w:rsidP="00095E76">
            <w:pPr>
              <w:rPr>
                <w:lang w:val="ru-RU"/>
              </w:rPr>
            </w:pPr>
          </w:p>
        </w:tc>
        <w:tc>
          <w:tcPr>
            <w:tcW w:w="822" w:type="pct"/>
            <w:shd w:val="clear" w:color="auto" w:fill="auto"/>
            <w:noWrap/>
            <w:vAlign w:val="center"/>
          </w:tcPr>
          <w:p w14:paraId="522D805F" w14:textId="77777777" w:rsidR="00095E76" w:rsidRPr="00095E76" w:rsidRDefault="00095E76" w:rsidP="00095E76">
            <w:pPr>
              <w:rPr>
                <w:lang w:val="ru-RU"/>
              </w:rPr>
            </w:pPr>
          </w:p>
        </w:tc>
        <w:tc>
          <w:tcPr>
            <w:tcW w:w="644" w:type="pct"/>
            <w:shd w:val="clear" w:color="auto" w:fill="auto"/>
            <w:noWrap/>
            <w:vAlign w:val="center"/>
          </w:tcPr>
          <w:p w14:paraId="36A29A8C" w14:textId="77777777" w:rsidR="00095E76" w:rsidRPr="00095E76" w:rsidRDefault="00095E76" w:rsidP="00095E76">
            <w:pPr>
              <w:rPr>
                <w:b/>
                <w:bCs/>
                <w:lang w:val="ru-RU"/>
              </w:rPr>
            </w:pPr>
          </w:p>
        </w:tc>
      </w:tr>
      <w:tr w:rsidR="00095E76" w:rsidRPr="00095E76" w14:paraId="684F3283" w14:textId="77777777" w:rsidTr="00BC792B">
        <w:trPr>
          <w:trHeight w:val="144"/>
        </w:trPr>
        <w:tc>
          <w:tcPr>
            <w:tcW w:w="332" w:type="pct"/>
            <w:shd w:val="clear" w:color="auto" w:fill="auto"/>
            <w:noWrap/>
            <w:vAlign w:val="center"/>
          </w:tcPr>
          <w:p w14:paraId="530A356A" w14:textId="77777777" w:rsidR="00095E76" w:rsidRPr="00095E76" w:rsidRDefault="00095E76" w:rsidP="00095E76">
            <w:pPr>
              <w:rPr>
                <w:bCs/>
              </w:rPr>
            </w:pPr>
            <w:r w:rsidRPr="00095E76">
              <w:rPr>
                <w:bCs/>
              </w:rPr>
              <w:t>2</w:t>
            </w:r>
          </w:p>
        </w:tc>
        <w:tc>
          <w:tcPr>
            <w:tcW w:w="1325" w:type="pct"/>
            <w:shd w:val="clear" w:color="auto" w:fill="auto"/>
            <w:noWrap/>
          </w:tcPr>
          <w:p w14:paraId="49B006B6" w14:textId="77777777" w:rsidR="00095E76" w:rsidRPr="00095E76" w:rsidRDefault="00095E76" w:rsidP="00095E76">
            <w:pPr>
              <w:rPr>
                <w:b/>
                <w:bCs/>
                <w:lang w:val="ru-RU"/>
              </w:rPr>
            </w:pPr>
          </w:p>
        </w:tc>
        <w:tc>
          <w:tcPr>
            <w:tcW w:w="565" w:type="pct"/>
            <w:shd w:val="clear" w:color="auto" w:fill="auto"/>
            <w:noWrap/>
            <w:vAlign w:val="center"/>
          </w:tcPr>
          <w:p w14:paraId="00FE60D8" w14:textId="77777777" w:rsidR="00095E76" w:rsidRPr="00095E76" w:rsidRDefault="00095E76" w:rsidP="00095E76">
            <w:pPr>
              <w:rPr>
                <w:lang w:val="ru-RU"/>
              </w:rPr>
            </w:pPr>
          </w:p>
        </w:tc>
        <w:tc>
          <w:tcPr>
            <w:tcW w:w="669" w:type="pct"/>
            <w:shd w:val="clear" w:color="auto" w:fill="auto"/>
            <w:noWrap/>
            <w:vAlign w:val="center"/>
          </w:tcPr>
          <w:p w14:paraId="39D5E116" w14:textId="77777777" w:rsidR="00095E76" w:rsidRPr="00095E76" w:rsidRDefault="00095E76" w:rsidP="00095E76">
            <w:pPr>
              <w:rPr>
                <w:lang w:val="ru-RU"/>
              </w:rPr>
            </w:pPr>
          </w:p>
        </w:tc>
        <w:tc>
          <w:tcPr>
            <w:tcW w:w="644" w:type="pct"/>
            <w:shd w:val="clear" w:color="auto" w:fill="auto"/>
            <w:noWrap/>
            <w:vAlign w:val="center"/>
          </w:tcPr>
          <w:p w14:paraId="5D28DFAF" w14:textId="77777777" w:rsidR="00095E76" w:rsidRPr="00095E76" w:rsidRDefault="00095E76" w:rsidP="00095E76">
            <w:pPr>
              <w:rPr>
                <w:lang w:val="ru-RU"/>
              </w:rPr>
            </w:pPr>
          </w:p>
        </w:tc>
        <w:tc>
          <w:tcPr>
            <w:tcW w:w="822" w:type="pct"/>
            <w:shd w:val="clear" w:color="auto" w:fill="auto"/>
            <w:noWrap/>
            <w:vAlign w:val="center"/>
          </w:tcPr>
          <w:p w14:paraId="041A27F3" w14:textId="77777777" w:rsidR="00095E76" w:rsidRPr="00095E76" w:rsidRDefault="00095E76" w:rsidP="00095E76">
            <w:pPr>
              <w:rPr>
                <w:lang w:val="ru-RU"/>
              </w:rPr>
            </w:pPr>
          </w:p>
        </w:tc>
        <w:tc>
          <w:tcPr>
            <w:tcW w:w="644" w:type="pct"/>
            <w:shd w:val="clear" w:color="auto" w:fill="auto"/>
            <w:noWrap/>
            <w:vAlign w:val="center"/>
          </w:tcPr>
          <w:p w14:paraId="7A7B53EA" w14:textId="77777777" w:rsidR="00095E76" w:rsidRPr="00095E76" w:rsidRDefault="00095E76" w:rsidP="00095E76">
            <w:pPr>
              <w:rPr>
                <w:b/>
                <w:bCs/>
                <w:lang w:val="ru-RU"/>
              </w:rPr>
            </w:pPr>
          </w:p>
        </w:tc>
      </w:tr>
      <w:tr w:rsidR="00095E76" w:rsidRPr="00095E76" w14:paraId="0A2CFA0C" w14:textId="77777777" w:rsidTr="00BC792B">
        <w:trPr>
          <w:trHeight w:val="144"/>
        </w:trPr>
        <w:tc>
          <w:tcPr>
            <w:tcW w:w="332" w:type="pct"/>
            <w:shd w:val="clear" w:color="auto" w:fill="auto"/>
            <w:noWrap/>
            <w:vAlign w:val="center"/>
          </w:tcPr>
          <w:p w14:paraId="4151CB31" w14:textId="77777777" w:rsidR="00095E76" w:rsidRPr="00095E76" w:rsidRDefault="00095E76" w:rsidP="00095E76">
            <w:pPr>
              <w:rPr>
                <w:b/>
                <w:bCs/>
                <w:lang w:val="ru-RU"/>
              </w:rPr>
            </w:pPr>
          </w:p>
        </w:tc>
        <w:tc>
          <w:tcPr>
            <w:tcW w:w="1325" w:type="pct"/>
            <w:shd w:val="clear" w:color="auto" w:fill="auto"/>
            <w:noWrap/>
            <w:vAlign w:val="center"/>
          </w:tcPr>
          <w:p w14:paraId="79ECFD73" w14:textId="77777777" w:rsidR="00095E76" w:rsidRPr="00095E76" w:rsidRDefault="00095E76" w:rsidP="00095E76">
            <w:pPr>
              <w:rPr>
                <w:b/>
                <w:bCs/>
              </w:rPr>
            </w:pPr>
            <w:r w:rsidRPr="00095E76">
              <w:rPr>
                <w:b/>
                <w:bCs/>
                <w:lang w:val="ru-RU"/>
              </w:rPr>
              <w:t xml:space="preserve"> </w:t>
            </w:r>
            <w:r w:rsidRPr="00095E76">
              <w:rPr>
                <w:b/>
                <w:bCs/>
              </w:rPr>
              <w:t xml:space="preserve">Subtotal: </w:t>
            </w:r>
          </w:p>
        </w:tc>
        <w:tc>
          <w:tcPr>
            <w:tcW w:w="565" w:type="pct"/>
            <w:shd w:val="clear" w:color="auto" w:fill="auto"/>
            <w:noWrap/>
            <w:vAlign w:val="center"/>
          </w:tcPr>
          <w:p w14:paraId="13C41F23" w14:textId="77777777" w:rsidR="00095E76" w:rsidRPr="00095E76" w:rsidRDefault="00095E76" w:rsidP="00095E76"/>
        </w:tc>
        <w:tc>
          <w:tcPr>
            <w:tcW w:w="669" w:type="pct"/>
            <w:shd w:val="clear" w:color="auto" w:fill="auto"/>
            <w:noWrap/>
            <w:vAlign w:val="center"/>
          </w:tcPr>
          <w:p w14:paraId="65EB4D04" w14:textId="77777777" w:rsidR="00095E76" w:rsidRPr="00095E76" w:rsidRDefault="00095E76" w:rsidP="00095E76"/>
        </w:tc>
        <w:tc>
          <w:tcPr>
            <w:tcW w:w="644" w:type="pct"/>
            <w:shd w:val="clear" w:color="auto" w:fill="auto"/>
            <w:noWrap/>
            <w:vAlign w:val="center"/>
          </w:tcPr>
          <w:p w14:paraId="0EF6815A" w14:textId="77777777" w:rsidR="00095E76" w:rsidRPr="00095E76" w:rsidRDefault="00095E76" w:rsidP="00095E76"/>
        </w:tc>
        <w:tc>
          <w:tcPr>
            <w:tcW w:w="822" w:type="pct"/>
            <w:shd w:val="clear" w:color="auto" w:fill="auto"/>
            <w:noWrap/>
            <w:vAlign w:val="center"/>
          </w:tcPr>
          <w:p w14:paraId="21CD0694" w14:textId="77777777" w:rsidR="00095E76" w:rsidRPr="00095E76" w:rsidRDefault="00095E76" w:rsidP="00095E76"/>
        </w:tc>
        <w:tc>
          <w:tcPr>
            <w:tcW w:w="644" w:type="pct"/>
            <w:shd w:val="clear" w:color="auto" w:fill="auto"/>
            <w:noWrap/>
            <w:vAlign w:val="center"/>
          </w:tcPr>
          <w:p w14:paraId="51822E09" w14:textId="77777777" w:rsidR="00095E76" w:rsidRPr="00095E76" w:rsidRDefault="00095E76" w:rsidP="00095E76">
            <w:pPr>
              <w:rPr>
                <w:b/>
                <w:bCs/>
              </w:rPr>
            </w:pPr>
          </w:p>
        </w:tc>
      </w:tr>
      <w:tr w:rsidR="00095E76" w:rsidRPr="00095E76" w14:paraId="78B6C0A7" w14:textId="77777777" w:rsidTr="00BC792B">
        <w:trPr>
          <w:trHeight w:val="144"/>
        </w:trPr>
        <w:tc>
          <w:tcPr>
            <w:tcW w:w="332" w:type="pct"/>
            <w:shd w:val="clear" w:color="auto" w:fill="auto"/>
            <w:noWrap/>
            <w:vAlign w:val="center"/>
          </w:tcPr>
          <w:p w14:paraId="7A814B9D" w14:textId="77777777" w:rsidR="00095E76" w:rsidRPr="00095E76" w:rsidRDefault="00095E76" w:rsidP="00095E76">
            <w:pPr>
              <w:rPr>
                <w:b/>
                <w:bCs/>
              </w:rPr>
            </w:pPr>
          </w:p>
        </w:tc>
        <w:tc>
          <w:tcPr>
            <w:tcW w:w="1325" w:type="pct"/>
            <w:shd w:val="clear" w:color="auto" w:fill="auto"/>
            <w:noWrap/>
          </w:tcPr>
          <w:p w14:paraId="4D3EBB26" w14:textId="77777777" w:rsidR="00095E76" w:rsidRPr="00095E76" w:rsidRDefault="00095E76" w:rsidP="00095E76">
            <w:pPr>
              <w:rPr>
                <w:b/>
                <w:bCs/>
              </w:rPr>
            </w:pPr>
            <w:r w:rsidRPr="00095E76">
              <w:rPr>
                <w:b/>
                <w:bCs/>
              </w:rPr>
              <w:t>Grand total</w:t>
            </w:r>
          </w:p>
        </w:tc>
        <w:tc>
          <w:tcPr>
            <w:tcW w:w="565" w:type="pct"/>
            <w:shd w:val="clear" w:color="auto" w:fill="auto"/>
            <w:noWrap/>
            <w:vAlign w:val="center"/>
          </w:tcPr>
          <w:p w14:paraId="7A9E770B" w14:textId="77777777" w:rsidR="00095E76" w:rsidRPr="00095E76" w:rsidRDefault="00095E76" w:rsidP="00095E76"/>
        </w:tc>
        <w:tc>
          <w:tcPr>
            <w:tcW w:w="669" w:type="pct"/>
            <w:shd w:val="clear" w:color="auto" w:fill="auto"/>
            <w:noWrap/>
            <w:vAlign w:val="center"/>
          </w:tcPr>
          <w:p w14:paraId="2C49E3D3" w14:textId="77777777" w:rsidR="00095E76" w:rsidRPr="00095E76" w:rsidRDefault="00095E76" w:rsidP="00095E76"/>
        </w:tc>
        <w:tc>
          <w:tcPr>
            <w:tcW w:w="644" w:type="pct"/>
            <w:shd w:val="clear" w:color="auto" w:fill="auto"/>
            <w:noWrap/>
            <w:vAlign w:val="center"/>
          </w:tcPr>
          <w:p w14:paraId="29B5CED3" w14:textId="77777777" w:rsidR="00095E76" w:rsidRPr="00095E76" w:rsidRDefault="00095E76" w:rsidP="00095E76"/>
        </w:tc>
        <w:tc>
          <w:tcPr>
            <w:tcW w:w="822" w:type="pct"/>
            <w:shd w:val="clear" w:color="auto" w:fill="auto"/>
            <w:noWrap/>
            <w:vAlign w:val="center"/>
          </w:tcPr>
          <w:p w14:paraId="3ECC3ED5" w14:textId="77777777" w:rsidR="00095E76" w:rsidRPr="00095E76" w:rsidRDefault="00095E76" w:rsidP="00095E76"/>
        </w:tc>
        <w:tc>
          <w:tcPr>
            <w:tcW w:w="644" w:type="pct"/>
            <w:shd w:val="clear" w:color="auto" w:fill="auto"/>
            <w:noWrap/>
            <w:vAlign w:val="center"/>
          </w:tcPr>
          <w:p w14:paraId="3C93447A" w14:textId="77777777" w:rsidR="00095E76" w:rsidRPr="00095E76" w:rsidRDefault="00095E76" w:rsidP="00095E76">
            <w:pPr>
              <w:rPr>
                <w:b/>
                <w:bCs/>
              </w:rPr>
            </w:pPr>
          </w:p>
        </w:tc>
      </w:tr>
    </w:tbl>
    <w:p w14:paraId="1609B9B0" w14:textId="77777777" w:rsidR="00095E76" w:rsidRPr="00095E76" w:rsidRDefault="00095E76" w:rsidP="00095E76">
      <w:pPr>
        <w:spacing w:after="0" w:line="240" w:lineRule="auto"/>
      </w:pPr>
    </w:p>
    <w:p w14:paraId="0E254186" w14:textId="77777777" w:rsidR="00095E76" w:rsidRPr="00095E76" w:rsidRDefault="00095E76" w:rsidP="00095E76">
      <w:pPr>
        <w:spacing w:after="0" w:line="240" w:lineRule="auto"/>
      </w:pPr>
      <w:r w:rsidRPr="00095E76">
        <w:t xml:space="preserve">Only direct costs should be included in the budget and allocated appropriately; </w:t>
      </w:r>
    </w:p>
    <w:p w14:paraId="464F6814" w14:textId="77777777" w:rsidR="00095E76" w:rsidRPr="00095E76" w:rsidRDefault="00095E76" w:rsidP="00095E76">
      <w:pPr>
        <w:spacing w:after="0" w:line="240" w:lineRule="auto"/>
      </w:pPr>
      <w:r w:rsidRPr="00095E76">
        <w:t>Budget should include detailed explanations on the planned expense items applied.</w:t>
      </w:r>
    </w:p>
    <w:p w14:paraId="6F589C28" w14:textId="77777777" w:rsidR="00095E76" w:rsidRPr="00095E76" w:rsidRDefault="00095E76" w:rsidP="00095E76"/>
    <w:p w14:paraId="356BA304" w14:textId="77777777" w:rsidR="00095E76" w:rsidRPr="00095E76" w:rsidRDefault="00095E76" w:rsidP="00095E76">
      <w:r w:rsidRPr="00095E76">
        <w:t xml:space="preserve">Signature: </w:t>
      </w:r>
      <w:r w:rsidRPr="00095E76">
        <w:tab/>
        <w:t>…………………….</w:t>
      </w:r>
      <w:r w:rsidRPr="00095E76">
        <w:tab/>
      </w:r>
      <w:r w:rsidRPr="00095E76">
        <w:tab/>
      </w:r>
      <w:r w:rsidRPr="00095E76">
        <w:tab/>
        <w:t xml:space="preserve">   Name:   …………………….</w:t>
      </w:r>
      <w:r w:rsidRPr="00095E76">
        <w:tab/>
      </w:r>
      <w:r w:rsidRPr="00095E76">
        <w:tab/>
      </w:r>
      <w:r w:rsidRPr="00095E76">
        <w:tab/>
      </w:r>
    </w:p>
    <w:p w14:paraId="7D59AD49" w14:textId="77777777" w:rsidR="00095E76" w:rsidRPr="00095E76" w:rsidRDefault="00095E76" w:rsidP="00095E76">
      <w:pPr>
        <w:sectPr w:rsidR="00095E76" w:rsidRPr="00095E76" w:rsidSect="00095E76">
          <w:headerReference w:type="even" r:id="rId22"/>
          <w:headerReference w:type="default" r:id="rId23"/>
          <w:headerReference w:type="first" r:id="rId24"/>
          <w:pgSz w:w="12240" w:h="15840"/>
          <w:pgMar w:top="288" w:right="432" w:bottom="288" w:left="432" w:header="144" w:footer="144" w:gutter="0"/>
          <w:cols w:space="720"/>
          <w:docGrid w:linePitch="360"/>
        </w:sectPr>
      </w:pPr>
      <w:r w:rsidRPr="00095E76">
        <w:t>Date:</w:t>
      </w:r>
      <w:r w:rsidRPr="00095E76">
        <w:tab/>
      </w:r>
      <w:r w:rsidRPr="00095E76">
        <w:tab/>
        <w:t>____/_______/_____</w:t>
      </w:r>
      <w:r w:rsidRPr="00095E76">
        <w:tab/>
      </w:r>
      <w:r w:rsidRPr="00095E76">
        <w:tab/>
      </w:r>
      <w:r w:rsidRPr="00095E76">
        <w:tab/>
      </w:r>
    </w:p>
    <w:p w14:paraId="599C1AB7" w14:textId="615B2830" w:rsidR="00014ABE" w:rsidRPr="00095E76" w:rsidRDefault="00014ABE" w:rsidP="00014ABE">
      <w:pPr>
        <w:pStyle w:val="Heading2"/>
        <w:rPr>
          <w:b/>
        </w:rPr>
      </w:pPr>
      <w:r w:rsidRPr="00095E76">
        <w:rPr>
          <w:b/>
        </w:rPr>
        <w:lastRenderedPageBreak/>
        <w:t xml:space="preserve">aPPENDIX </w:t>
      </w:r>
      <w:r w:rsidR="002169B6">
        <w:rPr>
          <w:b/>
        </w:rPr>
        <w:t>C</w:t>
      </w:r>
      <w:r w:rsidRPr="00095E76">
        <w:rPr>
          <w:b/>
        </w:rPr>
        <w:t>. Technical Proposal Submission Sheet</w:t>
      </w:r>
    </w:p>
    <w:p w14:paraId="54B9C44F" w14:textId="77777777" w:rsidR="00014ABE" w:rsidRPr="00095E76" w:rsidRDefault="00014ABE" w:rsidP="00014ABE">
      <w:pPr>
        <w:spacing w:after="0" w:line="240" w:lineRule="auto"/>
        <w:rPr>
          <w:i/>
          <w:sz w:val="22"/>
          <w:szCs w:val="22"/>
        </w:rPr>
      </w:pPr>
      <w:r w:rsidRPr="00095E76">
        <w:rPr>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tbl>
      <w:tblPr>
        <w:tblW w:w="0" w:type="auto"/>
        <w:jc w:val="center"/>
        <w:tblBorders>
          <w:top w:val="single" w:sz="4" w:space="0" w:color="3494BA"/>
          <w:left w:val="single" w:sz="4" w:space="0" w:color="3494BA"/>
          <w:bottom w:val="single" w:sz="4" w:space="0" w:color="3494BA"/>
          <w:right w:val="single" w:sz="4" w:space="0" w:color="3494BA"/>
        </w:tblBorders>
        <w:tblLayout w:type="fixed"/>
        <w:tblLook w:val="0000" w:firstRow="0" w:lastRow="0" w:firstColumn="0" w:lastColumn="0" w:noHBand="0" w:noVBand="0"/>
      </w:tblPr>
      <w:tblGrid>
        <w:gridCol w:w="3623"/>
        <w:gridCol w:w="4476"/>
      </w:tblGrid>
      <w:tr w:rsidR="00014ABE" w:rsidRPr="00095E76" w14:paraId="0CE6428E" w14:textId="77777777" w:rsidTr="006E66AD">
        <w:trPr>
          <w:trHeight w:val="300"/>
          <w:jc w:val="center"/>
        </w:trPr>
        <w:tc>
          <w:tcPr>
            <w:tcW w:w="3623" w:type="dxa"/>
            <w:tcBorders>
              <w:top w:val="single" w:sz="4" w:space="0" w:color="3494BA"/>
              <w:left w:val="single" w:sz="4" w:space="0" w:color="3494BA"/>
              <w:bottom w:val="single" w:sz="4" w:space="0" w:color="3494BA"/>
              <w:right w:val="single" w:sz="4" w:space="0" w:color="3494BA"/>
            </w:tcBorders>
            <w:shd w:val="clear" w:color="auto" w:fill="auto"/>
          </w:tcPr>
          <w:p w14:paraId="03EAFDC4" w14:textId="77777777" w:rsidR="00014ABE" w:rsidRPr="00095E76" w:rsidRDefault="00014ABE" w:rsidP="006E66AD">
            <w:pPr>
              <w:autoSpaceDE w:val="0"/>
              <w:autoSpaceDN w:val="0"/>
              <w:adjustRightInd w:val="0"/>
              <w:spacing w:after="0" w:line="240" w:lineRule="auto"/>
              <w:ind w:left="1440" w:hanging="1440"/>
              <w:rPr>
                <w:rFonts w:ascii="Times New Roman" w:hAnsi="Times New Roman"/>
                <w:color w:val="000000"/>
                <w:sz w:val="18"/>
                <w:szCs w:val="18"/>
              </w:rPr>
            </w:pPr>
            <w:r w:rsidRPr="00095E76">
              <w:rPr>
                <w:rFonts w:ascii="Times New Roman" w:hAnsi="Times New Roman"/>
                <w:color w:val="000000"/>
                <w:sz w:val="18"/>
                <w:szCs w:val="18"/>
              </w:rPr>
              <w:t>Date of Technical Proposal:</w:t>
            </w:r>
          </w:p>
        </w:tc>
        <w:tc>
          <w:tcPr>
            <w:tcW w:w="4476" w:type="dxa"/>
            <w:tcBorders>
              <w:top w:val="single" w:sz="4" w:space="0" w:color="3494BA"/>
              <w:bottom w:val="single" w:sz="4" w:space="0" w:color="3494BA"/>
            </w:tcBorders>
            <w:shd w:val="clear" w:color="auto" w:fill="auto"/>
          </w:tcPr>
          <w:p w14:paraId="691605B8" w14:textId="77777777" w:rsidR="00014ABE" w:rsidRPr="00095E76" w:rsidRDefault="00014ABE" w:rsidP="006E66AD">
            <w:pPr>
              <w:autoSpaceDE w:val="0"/>
              <w:autoSpaceDN w:val="0"/>
              <w:adjustRightInd w:val="0"/>
              <w:spacing w:after="0" w:line="240" w:lineRule="auto"/>
              <w:ind w:left="1440" w:hanging="1440"/>
              <w:rPr>
                <w:rFonts w:ascii="Times New Roman" w:hAnsi="Times New Roman"/>
                <w:color w:val="000000"/>
                <w:sz w:val="18"/>
                <w:szCs w:val="18"/>
              </w:rPr>
            </w:pPr>
          </w:p>
        </w:tc>
      </w:tr>
      <w:tr w:rsidR="00014ABE" w:rsidRPr="00095E76" w14:paraId="587A8559" w14:textId="77777777" w:rsidTr="006E66AD">
        <w:trPr>
          <w:trHeight w:val="312"/>
          <w:jc w:val="center"/>
        </w:trPr>
        <w:tc>
          <w:tcPr>
            <w:tcW w:w="3623" w:type="dxa"/>
            <w:tcBorders>
              <w:left w:val="single" w:sz="4" w:space="0" w:color="3494BA"/>
              <w:right w:val="single" w:sz="4" w:space="0" w:color="3494BA"/>
            </w:tcBorders>
            <w:shd w:val="clear" w:color="auto" w:fill="auto"/>
          </w:tcPr>
          <w:p w14:paraId="78940BD6" w14:textId="77777777" w:rsidR="00014ABE" w:rsidRPr="00095E76" w:rsidRDefault="00014ABE" w:rsidP="006E66AD">
            <w:pPr>
              <w:autoSpaceDE w:val="0"/>
              <w:autoSpaceDN w:val="0"/>
              <w:adjustRightInd w:val="0"/>
              <w:spacing w:after="0" w:line="240" w:lineRule="auto"/>
              <w:ind w:left="1440" w:hanging="1440"/>
              <w:rPr>
                <w:rFonts w:ascii="Times New Roman" w:hAnsi="Times New Roman"/>
                <w:color w:val="000000"/>
                <w:sz w:val="18"/>
                <w:szCs w:val="18"/>
              </w:rPr>
            </w:pPr>
            <w:r w:rsidRPr="00095E76">
              <w:rPr>
                <w:rFonts w:ascii="Times New Roman" w:hAnsi="Times New Roman"/>
                <w:color w:val="000000"/>
                <w:sz w:val="18"/>
                <w:szCs w:val="18"/>
              </w:rPr>
              <w:t>RFP Number:</w:t>
            </w:r>
          </w:p>
        </w:tc>
        <w:tc>
          <w:tcPr>
            <w:tcW w:w="4476" w:type="dxa"/>
            <w:shd w:val="clear" w:color="auto" w:fill="auto"/>
          </w:tcPr>
          <w:p w14:paraId="6297112B" w14:textId="012277C7" w:rsidR="00014ABE" w:rsidRPr="00095E76" w:rsidRDefault="00575A9E" w:rsidP="006E66AD">
            <w:pPr>
              <w:autoSpaceDE w:val="0"/>
              <w:autoSpaceDN w:val="0"/>
              <w:adjustRightInd w:val="0"/>
              <w:spacing w:after="0" w:line="240" w:lineRule="auto"/>
              <w:ind w:left="1440" w:hanging="1440"/>
              <w:rPr>
                <w:rFonts w:ascii="Times New Roman" w:hAnsi="Times New Roman"/>
                <w:b/>
                <w:color w:val="000000"/>
                <w:sz w:val="18"/>
                <w:szCs w:val="18"/>
              </w:rPr>
            </w:pPr>
            <w:r>
              <w:rPr>
                <w:rFonts w:ascii="Times New Roman" w:hAnsi="Times New Roman"/>
                <w:b/>
                <w:color w:val="000000"/>
                <w:sz w:val="18"/>
                <w:szCs w:val="18"/>
              </w:rPr>
              <w:t>FPS17-80</w:t>
            </w:r>
          </w:p>
        </w:tc>
      </w:tr>
      <w:tr w:rsidR="00014ABE" w:rsidRPr="00095E76" w14:paraId="4735A8DB" w14:textId="77777777" w:rsidTr="006E66AD">
        <w:trPr>
          <w:trHeight w:val="720"/>
          <w:jc w:val="center"/>
        </w:trPr>
        <w:tc>
          <w:tcPr>
            <w:tcW w:w="3623" w:type="dxa"/>
            <w:tcBorders>
              <w:top w:val="single" w:sz="4" w:space="0" w:color="3494BA"/>
              <w:left w:val="single" w:sz="4" w:space="0" w:color="3494BA"/>
              <w:bottom w:val="single" w:sz="4" w:space="0" w:color="3494BA"/>
              <w:right w:val="single" w:sz="4" w:space="0" w:color="3494BA"/>
            </w:tcBorders>
            <w:shd w:val="clear" w:color="auto" w:fill="FFFFFF"/>
          </w:tcPr>
          <w:p w14:paraId="6F5A824B" w14:textId="77777777" w:rsidR="00014ABE" w:rsidRPr="00095E76" w:rsidRDefault="00014ABE" w:rsidP="006E66AD">
            <w:pPr>
              <w:autoSpaceDE w:val="0"/>
              <w:autoSpaceDN w:val="0"/>
              <w:adjustRightInd w:val="0"/>
              <w:spacing w:after="0" w:line="240" w:lineRule="auto"/>
              <w:ind w:left="1440" w:hanging="1440"/>
              <w:rPr>
                <w:rFonts w:ascii="Times New Roman" w:hAnsi="Times New Roman"/>
                <w:sz w:val="18"/>
                <w:szCs w:val="18"/>
              </w:rPr>
            </w:pPr>
            <w:r w:rsidRPr="00095E76">
              <w:rPr>
                <w:rFonts w:ascii="Times New Roman" w:hAnsi="Times New Roman"/>
                <w:sz w:val="18"/>
                <w:szCs w:val="18"/>
              </w:rPr>
              <w:t>RFP Title:</w:t>
            </w:r>
          </w:p>
        </w:tc>
        <w:tc>
          <w:tcPr>
            <w:tcW w:w="4476" w:type="dxa"/>
            <w:tcBorders>
              <w:top w:val="single" w:sz="4" w:space="0" w:color="3494BA"/>
              <w:bottom w:val="single" w:sz="4" w:space="0" w:color="3494BA"/>
            </w:tcBorders>
            <w:shd w:val="clear" w:color="auto" w:fill="FFFFFF"/>
            <w:vAlign w:val="center"/>
          </w:tcPr>
          <w:p w14:paraId="7E4564B6" w14:textId="34367530" w:rsidR="00014ABE" w:rsidRPr="00095E76" w:rsidRDefault="00575A9E" w:rsidP="006E66AD">
            <w:pPr>
              <w:autoSpaceDE w:val="0"/>
              <w:autoSpaceDN w:val="0"/>
              <w:adjustRightInd w:val="0"/>
              <w:spacing w:after="0" w:line="240" w:lineRule="auto"/>
              <w:ind w:left="379" w:hanging="379"/>
              <w:jc w:val="center"/>
              <w:rPr>
                <w:rFonts w:ascii="Times New Roman" w:hAnsi="Times New Roman"/>
                <w:smallCaps/>
                <w:sz w:val="18"/>
                <w:szCs w:val="18"/>
              </w:rPr>
            </w:pPr>
            <w:r w:rsidRPr="00575A9E">
              <w:rPr>
                <w:rFonts w:ascii="Times New Roman" w:hAnsi="Times New Roman"/>
                <w:sz w:val="18"/>
                <w:szCs w:val="18"/>
              </w:rPr>
              <w:t>Fund investment research</w:t>
            </w:r>
          </w:p>
        </w:tc>
      </w:tr>
    </w:tbl>
    <w:p w14:paraId="20665FEB" w14:textId="77777777" w:rsidR="00014ABE" w:rsidRPr="00095E76" w:rsidRDefault="00014ABE" w:rsidP="00014ABE">
      <w:pPr>
        <w:spacing w:before="0" w:after="0" w:line="240" w:lineRule="auto"/>
        <w:rPr>
          <w:sz w:val="22"/>
          <w:szCs w:val="22"/>
        </w:rPr>
      </w:pPr>
      <w:r w:rsidRPr="00095E76">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127A806F" w14:textId="77777777" w:rsidR="00014ABE" w:rsidRPr="00095E76" w:rsidRDefault="00014ABE" w:rsidP="00014ABE">
      <w:pPr>
        <w:spacing w:before="0" w:after="0" w:line="240" w:lineRule="auto"/>
        <w:rPr>
          <w:sz w:val="22"/>
          <w:szCs w:val="22"/>
        </w:rPr>
      </w:pPr>
      <w:r w:rsidRPr="00095E76">
        <w:rPr>
          <w:sz w:val="22"/>
          <w:szCs w:val="22"/>
        </w:rPr>
        <w:t xml:space="preserve">The validity period of our proposal is 30 days from the time and date of the submission deadline. </w:t>
      </w:r>
    </w:p>
    <w:p w14:paraId="009DCF6F" w14:textId="77777777" w:rsidR="00014ABE" w:rsidRPr="00095E76" w:rsidRDefault="00014ABE" w:rsidP="00014ABE">
      <w:pPr>
        <w:pBdr>
          <w:top w:val="single" w:sz="6" w:space="2" w:color="3494BA"/>
        </w:pBdr>
        <w:spacing w:before="300" w:after="0"/>
        <w:outlineLvl w:val="2"/>
        <w:rPr>
          <w:caps/>
          <w:color w:val="1A495C"/>
          <w:spacing w:val="15"/>
        </w:rPr>
      </w:pPr>
      <w:r w:rsidRPr="00095E76">
        <w:rPr>
          <w:caps/>
          <w:color w:val="1A495C"/>
          <w:spacing w:val="15"/>
        </w:rPr>
        <w:t xml:space="preserve">Type of Business/Institution </w:t>
      </w:r>
      <w:r w:rsidRPr="00095E76">
        <w:rPr>
          <w:i/>
          <w:caps/>
          <w:color w:val="1A495C"/>
          <w:spacing w:val="15"/>
        </w:rPr>
        <w:t>(Check all that apply)</w:t>
      </w:r>
    </w:p>
    <w:p w14:paraId="412B9623" w14:textId="77777777" w:rsidR="00014ABE" w:rsidRPr="00095E76" w:rsidRDefault="00014ABE" w:rsidP="00014ABE">
      <w:pPr>
        <w:spacing w:after="0" w:line="240" w:lineRule="auto"/>
        <w:rPr>
          <w:sz w:val="22"/>
          <w:szCs w:val="22"/>
        </w:rPr>
      </w:pPr>
      <w:r w:rsidRPr="00095E76">
        <w:rPr>
          <w:sz w:val="22"/>
          <w:szCs w:val="22"/>
        </w:rPr>
        <w:t xml:space="preserve"> </w:t>
      </w:r>
      <w:r w:rsidRPr="00095E76">
        <w:rPr>
          <w:sz w:val="22"/>
          <w:szCs w:val="22"/>
        </w:rPr>
        <w:tab/>
        <w:t xml:space="preserve">Offeror certifies that it is:     </w:t>
      </w:r>
      <w:r w:rsidRPr="00095E76">
        <w:rPr>
          <w:rFonts w:eastAsia="MS Gothic" w:hint="eastAsia"/>
          <w:sz w:val="22"/>
          <w:szCs w:val="22"/>
        </w:rPr>
        <w:t>☐</w:t>
      </w:r>
      <w:r w:rsidRPr="00095E76">
        <w:rPr>
          <w:sz w:val="22"/>
          <w:szCs w:val="22"/>
        </w:rPr>
        <w:t xml:space="preserve"> Non U.S. Owned/Operated </w:t>
      </w:r>
      <w:r w:rsidRPr="00095E76">
        <w:rPr>
          <w:sz w:val="22"/>
          <w:szCs w:val="22"/>
        </w:rPr>
        <w:tab/>
      </w:r>
      <w:r w:rsidRPr="00095E76">
        <w:rPr>
          <w:rFonts w:eastAsia="MS Gothic" w:hint="eastAsia"/>
          <w:sz w:val="22"/>
          <w:szCs w:val="22"/>
        </w:rPr>
        <w:t>☐</w:t>
      </w:r>
      <w:r w:rsidRPr="00095E76">
        <w:rPr>
          <w:sz w:val="22"/>
          <w:szCs w:val="22"/>
        </w:rPr>
        <w:t xml:space="preserve"> Government Owned/Operated</w:t>
      </w:r>
    </w:p>
    <w:p w14:paraId="402B9B20" w14:textId="77777777" w:rsidR="00014ABE" w:rsidRPr="00095E76" w:rsidRDefault="00014ABE" w:rsidP="00014ABE">
      <w:pPr>
        <w:spacing w:after="0" w:line="240" w:lineRule="auto"/>
        <w:ind w:firstLine="720"/>
        <w:rPr>
          <w:sz w:val="22"/>
          <w:szCs w:val="22"/>
        </w:rPr>
      </w:pPr>
      <w:r w:rsidRPr="00095E76">
        <w:rPr>
          <w:sz w:val="22"/>
          <w:szCs w:val="22"/>
        </w:rPr>
        <w:t xml:space="preserve">(If Non U.S. Owned/Operated is selected, continue to Anti-Terrorism Certification) </w:t>
      </w:r>
    </w:p>
    <w:p w14:paraId="63EAFAD5" w14:textId="77777777" w:rsidR="00014ABE" w:rsidRPr="00095E76" w:rsidRDefault="00014ABE" w:rsidP="00014ABE">
      <w:pPr>
        <w:spacing w:before="0" w:after="0" w:line="240" w:lineRule="auto"/>
        <w:rPr>
          <w:rFonts w:ascii="Times New Roman" w:hAnsi="Times New Roman"/>
        </w:rPr>
      </w:pPr>
      <w:r w:rsidRPr="00095E76">
        <w:rPr>
          <w:rFonts w:ascii="Times New Roman" w:hAnsi="Times New Roman"/>
        </w:rPr>
        <w:tab/>
      </w:r>
      <w:r w:rsidRPr="00095E76">
        <w:rPr>
          <w:rFonts w:ascii="Times New Roman" w:hAnsi="Times New Roman"/>
        </w:rPr>
        <w:tab/>
      </w:r>
    </w:p>
    <w:p w14:paraId="48A59FE9" w14:textId="77777777" w:rsidR="00014ABE" w:rsidRPr="00095E76" w:rsidRDefault="00014ABE" w:rsidP="00014ABE">
      <w:pPr>
        <w:spacing w:before="0" w:after="0" w:line="240" w:lineRule="auto"/>
        <w:ind w:left="720"/>
        <w:rPr>
          <w:sz w:val="22"/>
          <w:szCs w:val="22"/>
        </w:rPr>
      </w:pPr>
      <w:r w:rsidRPr="00095E76">
        <w:rPr>
          <w:b/>
          <w:i/>
          <w:sz w:val="22"/>
          <w:szCs w:val="22"/>
        </w:rPr>
        <w:t>OR FOR US ORGANIZATIONS ONLY:</w:t>
      </w:r>
    </w:p>
    <w:p w14:paraId="14F48204" w14:textId="77777777" w:rsidR="00014ABE" w:rsidRPr="00095E76" w:rsidRDefault="00014ABE" w:rsidP="00014ABE">
      <w:pPr>
        <w:spacing w:after="0" w:line="240" w:lineRule="auto"/>
        <w:ind w:left="1440" w:firstLine="720"/>
        <w:rPr>
          <w:sz w:val="22"/>
          <w:szCs w:val="22"/>
        </w:rPr>
      </w:pPr>
      <w:r w:rsidRPr="00095E76">
        <w:rPr>
          <w:rFonts w:eastAsia="MS Gothic" w:hint="eastAsia"/>
          <w:sz w:val="22"/>
          <w:szCs w:val="22"/>
        </w:rPr>
        <w:t>☐</w:t>
      </w:r>
      <w:r w:rsidRPr="00095E76">
        <w:rPr>
          <w:sz w:val="22"/>
          <w:szCs w:val="22"/>
        </w:rPr>
        <w:t xml:space="preserve"> Nonprofit</w:t>
      </w:r>
      <w:r w:rsidRPr="00095E76">
        <w:rPr>
          <w:sz w:val="22"/>
          <w:szCs w:val="22"/>
        </w:rPr>
        <w:tab/>
      </w:r>
      <w:r w:rsidRPr="00095E76">
        <w:rPr>
          <w:sz w:val="22"/>
          <w:szCs w:val="22"/>
        </w:rPr>
        <w:tab/>
        <w:t xml:space="preserve"> </w:t>
      </w:r>
      <w:r w:rsidRPr="00095E76">
        <w:rPr>
          <w:rFonts w:eastAsia="MS Gothic" w:hint="eastAsia"/>
          <w:sz w:val="22"/>
          <w:szCs w:val="22"/>
        </w:rPr>
        <w:t>☐</w:t>
      </w:r>
      <w:r w:rsidRPr="00095E76">
        <w:rPr>
          <w:sz w:val="22"/>
          <w:szCs w:val="22"/>
        </w:rPr>
        <w:t xml:space="preserve"> For-Profit</w:t>
      </w:r>
      <w:r w:rsidRPr="00095E76">
        <w:rPr>
          <w:sz w:val="22"/>
          <w:szCs w:val="22"/>
        </w:rPr>
        <w:tab/>
      </w:r>
      <w:r w:rsidRPr="00095E76">
        <w:rPr>
          <w:sz w:val="22"/>
          <w:szCs w:val="22"/>
        </w:rPr>
        <w:tab/>
        <w:t xml:space="preserve"> </w:t>
      </w:r>
      <w:r w:rsidRPr="00095E76">
        <w:rPr>
          <w:rFonts w:eastAsia="MS Gothic" w:hint="eastAsia"/>
          <w:sz w:val="22"/>
          <w:szCs w:val="22"/>
        </w:rPr>
        <w:t>☐</w:t>
      </w:r>
      <w:r w:rsidRPr="00095E76">
        <w:rPr>
          <w:sz w:val="22"/>
          <w:szCs w:val="22"/>
        </w:rPr>
        <w:t xml:space="preserve"> Government Owned/Operated </w:t>
      </w:r>
    </w:p>
    <w:p w14:paraId="032C9B2A" w14:textId="77777777" w:rsidR="00014ABE" w:rsidRPr="00095E76" w:rsidRDefault="00014ABE" w:rsidP="00014ABE">
      <w:pPr>
        <w:spacing w:after="0" w:line="240" w:lineRule="auto"/>
        <w:ind w:left="1440" w:firstLine="720"/>
        <w:rPr>
          <w:sz w:val="22"/>
          <w:szCs w:val="22"/>
        </w:rPr>
      </w:pPr>
      <w:r w:rsidRPr="00095E76">
        <w:rPr>
          <w:rFonts w:eastAsia="MS Gothic" w:hint="eastAsia"/>
          <w:sz w:val="22"/>
          <w:szCs w:val="22"/>
        </w:rPr>
        <w:t>☐</w:t>
      </w:r>
      <w:r w:rsidRPr="00095E76">
        <w:rPr>
          <w:sz w:val="22"/>
          <w:szCs w:val="22"/>
        </w:rPr>
        <w:t xml:space="preserve"> Large Business </w:t>
      </w:r>
      <w:r w:rsidRPr="00095E76">
        <w:rPr>
          <w:sz w:val="22"/>
          <w:szCs w:val="22"/>
        </w:rPr>
        <w:tab/>
        <w:t xml:space="preserve"> </w:t>
      </w:r>
      <w:r w:rsidRPr="00095E76">
        <w:rPr>
          <w:rFonts w:eastAsia="MS Gothic" w:hint="eastAsia"/>
          <w:sz w:val="22"/>
          <w:szCs w:val="22"/>
        </w:rPr>
        <w:t>☐</w:t>
      </w:r>
      <w:r w:rsidRPr="00095E76">
        <w:rPr>
          <w:sz w:val="22"/>
          <w:szCs w:val="22"/>
        </w:rPr>
        <w:t xml:space="preserve"> Small Business</w:t>
      </w:r>
      <w:r w:rsidRPr="00095E76">
        <w:rPr>
          <w:sz w:val="22"/>
          <w:szCs w:val="22"/>
        </w:rPr>
        <w:tab/>
        <w:t xml:space="preserve"> </w:t>
      </w:r>
      <w:r w:rsidRPr="00095E76">
        <w:rPr>
          <w:rFonts w:eastAsia="MS Gothic" w:hint="eastAsia"/>
          <w:sz w:val="22"/>
          <w:szCs w:val="22"/>
        </w:rPr>
        <w:t>☐</w:t>
      </w:r>
      <w:r w:rsidRPr="00095E76">
        <w:rPr>
          <w:sz w:val="22"/>
          <w:szCs w:val="22"/>
        </w:rPr>
        <w:t xml:space="preserve"> College or University</w:t>
      </w:r>
    </w:p>
    <w:p w14:paraId="61494737" w14:textId="77777777" w:rsidR="00014ABE" w:rsidRPr="00095E76" w:rsidRDefault="00014ABE" w:rsidP="00014ABE">
      <w:pPr>
        <w:spacing w:after="0" w:line="240" w:lineRule="auto"/>
        <w:ind w:left="1440" w:firstLine="720"/>
        <w:rPr>
          <w:sz w:val="22"/>
          <w:szCs w:val="22"/>
        </w:rPr>
      </w:pPr>
      <w:r w:rsidRPr="00095E76">
        <w:rPr>
          <w:rFonts w:eastAsia="MS Gothic" w:hint="eastAsia"/>
          <w:sz w:val="22"/>
          <w:szCs w:val="22"/>
        </w:rPr>
        <w:t>☐</w:t>
      </w:r>
      <w:r w:rsidRPr="00095E76">
        <w:rPr>
          <w:sz w:val="22"/>
          <w:szCs w:val="22"/>
        </w:rPr>
        <w:t xml:space="preserve"> Women Owned </w:t>
      </w:r>
      <w:r w:rsidRPr="00095E76">
        <w:rPr>
          <w:sz w:val="22"/>
          <w:szCs w:val="22"/>
        </w:rPr>
        <w:tab/>
        <w:t xml:space="preserve"> </w:t>
      </w:r>
      <w:r w:rsidRPr="00095E76">
        <w:rPr>
          <w:rFonts w:eastAsia="MS Gothic" w:hint="eastAsia"/>
          <w:sz w:val="22"/>
          <w:szCs w:val="22"/>
        </w:rPr>
        <w:t>☐</w:t>
      </w:r>
      <w:r w:rsidRPr="00095E76">
        <w:rPr>
          <w:sz w:val="22"/>
          <w:szCs w:val="22"/>
        </w:rPr>
        <w:t xml:space="preserve"> Small and Disadvantaged Business       </w:t>
      </w:r>
    </w:p>
    <w:p w14:paraId="533DE239" w14:textId="77777777" w:rsidR="00014ABE" w:rsidRPr="00095E76" w:rsidRDefault="00014ABE" w:rsidP="00014ABE">
      <w:pPr>
        <w:spacing w:before="0" w:after="0" w:line="240" w:lineRule="auto"/>
        <w:ind w:left="1440" w:firstLine="720"/>
        <w:rPr>
          <w:rFonts w:ascii="Times New Roman" w:hAnsi="Times New Roman"/>
        </w:rPr>
      </w:pPr>
      <w:r w:rsidRPr="00095E76">
        <w:rPr>
          <w:rFonts w:ascii="Times New Roman" w:hAnsi="Times New Roman"/>
        </w:rPr>
        <w:t xml:space="preserve">               </w:t>
      </w:r>
    </w:p>
    <w:p w14:paraId="081C7C01" w14:textId="77777777" w:rsidR="00014ABE" w:rsidRPr="00095E76" w:rsidRDefault="00014ABE" w:rsidP="00014ABE">
      <w:pPr>
        <w:pBdr>
          <w:top w:val="single" w:sz="6" w:space="2" w:color="3494BA"/>
        </w:pBdr>
        <w:spacing w:before="0" w:after="0"/>
        <w:outlineLvl w:val="2"/>
        <w:rPr>
          <w:caps/>
          <w:color w:val="1A495C"/>
          <w:spacing w:val="15"/>
        </w:rPr>
      </w:pPr>
      <w:r w:rsidRPr="00095E76">
        <w:rPr>
          <w:caps/>
          <w:color w:val="1A495C"/>
          <w:spacing w:val="15"/>
        </w:rPr>
        <w:t>Anti-Terrorism Certification</w:t>
      </w:r>
    </w:p>
    <w:p w14:paraId="47CDD6EE" w14:textId="77777777" w:rsidR="00014ABE" w:rsidRPr="00095E76" w:rsidRDefault="00014ABE" w:rsidP="00014ABE">
      <w:pPr>
        <w:autoSpaceDE w:val="0"/>
        <w:autoSpaceDN w:val="0"/>
        <w:adjustRightInd w:val="0"/>
        <w:spacing w:after="0" w:line="240" w:lineRule="auto"/>
        <w:rPr>
          <w:color w:val="000000"/>
          <w:sz w:val="22"/>
          <w:szCs w:val="22"/>
        </w:rPr>
      </w:pPr>
      <w:r w:rsidRPr="00095E76">
        <w:rPr>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3EBB3483" w14:textId="77777777" w:rsidR="00014ABE" w:rsidRPr="00095E76" w:rsidRDefault="00014ABE" w:rsidP="00014ABE">
      <w:pPr>
        <w:autoSpaceDE w:val="0"/>
        <w:autoSpaceDN w:val="0"/>
        <w:adjustRightInd w:val="0"/>
        <w:spacing w:before="0" w:after="0" w:line="240" w:lineRule="auto"/>
        <w:rPr>
          <w:color w:val="000000"/>
          <w:sz w:val="22"/>
          <w:szCs w:val="22"/>
        </w:rPr>
      </w:pPr>
    </w:p>
    <w:p w14:paraId="2EDA6D71" w14:textId="77777777" w:rsidR="00014ABE" w:rsidRPr="00095E76" w:rsidRDefault="00014ABE" w:rsidP="00014ABE">
      <w:pPr>
        <w:autoSpaceDE w:val="0"/>
        <w:autoSpaceDN w:val="0"/>
        <w:adjustRightInd w:val="0"/>
        <w:spacing w:before="0" w:after="0" w:line="240" w:lineRule="auto"/>
        <w:rPr>
          <w:color w:val="000000"/>
          <w:sz w:val="22"/>
          <w:szCs w:val="22"/>
        </w:rPr>
      </w:pPr>
      <w:r w:rsidRPr="00095E76">
        <w:rPr>
          <w:color w:val="000000"/>
          <w:sz w:val="22"/>
          <w:szCs w:val="22"/>
        </w:rPr>
        <w:t xml:space="preserve">The Offeror also verifies that it does not appear on 1) the website of the Excluded Party List: </w:t>
      </w:r>
      <w:hyperlink r:id="rId25" w:history="1">
        <w:r w:rsidRPr="00095E76">
          <w:rPr>
            <w:color w:val="0000FF"/>
            <w:sz w:val="22"/>
            <w:szCs w:val="22"/>
            <w:u w:val="single"/>
          </w:rPr>
          <w:t>www.epls.gov</w:t>
        </w:r>
      </w:hyperlink>
      <w:r w:rsidRPr="00095E76">
        <w:rPr>
          <w:color w:val="000000"/>
          <w:sz w:val="22"/>
          <w:szCs w:val="22"/>
        </w:rPr>
        <w:t xml:space="preserve"> or 2) the website of the United Nations Security (UNSC) sanctions committee established under UNSC Resolution 1267 (1999) (the “1267 Committee”): </w:t>
      </w:r>
      <w:hyperlink r:id="rId26" w:history="1">
        <w:r w:rsidRPr="00095E76">
          <w:rPr>
            <w:color w:val="0000FF"/>
            <w:sz w:val="22"/>
            <w:szCs w:val="22"/>
            <w:u w:val="single"/>
          </w:rPr>
          <w:t>http://www.un.org/Docs/sc/committees/1267/consolist.shtml</w:t>
        </w:r>
      </w:hyperlink>
      <w:r w:rsidRPr="00095E76">
        <w:rPr>
          <w:color w:val="0000FF"/>
          <w:sz w:val="22"/>
          <w:szCs w:val="22"/>
        </w:rPr>
        <w:t>.</w:t>
      </w:r>
    </w:p>
    <w:p w14:paraId="0CA55874" w14:textId="77777777" w:rsidR="00014ABE" w:rsidRPr="00095E76" w:rsidRDefault="00014ABE" w:rsidP="00014ABE">
      <w:pPr>
        <w:spacing w:before="0" w:after="0" w:line="240" w:lineRule="auto"/>
        <w:rPr>
          <w:sz w:val="22"/>
          <w:szCs w:val="22"/>
        </w:rPr>
      </w:pPr>
    </w:p>
    <w:p w14:paraId="3E3F09CC" w14:textId="77777777" w:rsidR="00014ABE" w:rsidRPr="00095E76" w:rsidRDefault="00014ABE" w:rsidP="00014ABE">
      <w:pPr>
        <w:spacing w:before="0" w:after="0" w:line="240" w:lineRule="auto"/>
        <w:rPr>
          <w:sz w:val="22"/>
          <w:szCs w:val="22"/>
        </w:rPr>
      </w:pPr>
      <w:r w:rsidRPr="00095E76">
        <w:rPr>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093ECB82" w14:textId="77777777" w:rsidR="00014ABE" w:rsidRPr="00095E76" w:rsidRDefault="00014ABE" w:rsidP="00014ABE">
      <w:pPr>
        <w:spacing w:before="0" w:after="0" w:line="240" w:lineRule="auto"/>
        <w:rPr>
          <w:rFonts w:ascii="Times New Roman" w:hAnsi="Times New Roman"/>
          <w:b/>
          <w:bCs/>
          <w:sz w:val="24"/>
          <w:szCs w:val="24"/>
        </w:rPr>
      </w:pPr>
      <w:r w:rsidRPr="00095E76">
        <w:rPr>
          <w:rFonts w:ascii="Times New Roman" w:hAnsi="Times New Roman"/>
          <w:b/>
          <w:bCs/>
          <w:sz w:val="24"/>
          <w:szCs w:val="24"/>
        </w:rPr>
        <w:t>Proposal Authorized By:</w:t>
      </w:r>
      <w:r w:rsidRPr="00095E76">
        <w:rPr>
          <w:rFonts w:ascii="Times New Roman" w:hAnsi="Times New Roman"/>
          <w:b/>
          <w:bCs/>
          <w:sz w:val="24"/>
          <w:szCs w:val="24"/>
        </w:rPr>
        <w:tab/>
      </w:r>
    </w:p>
    <w:tbl>
      <w:tblPr>
        <w:tblW w:w="5000" w:type="pct"/>
        <w:tblLook w:val="0000" w:firstRow="0" w:lastRow="0" w:firstColumn="0" w:lastColumn="0" w:noHBand="0" w:noVBand="0"/>
      </w:tblPr>
      <w:tblGrid>
        <w:gridCol w:w="1606"/>
        <w:gridCol w:w="2642"/>
        <w:gridCol w:w="1294"/>
        <w:gridCol w:w="1091"/>
        <w:gridCol w:w="998"/>
        <w:gridCol w:w="3169"/>
      </w:tblGrid>
      <w:tr w:rsidR="00014ABE" w:rsidRPr="00095E76" w14:paraId="13309A4B" w14:textId="77777777" w:rsidTr="006E66AD">
        <w:trPr>
          <w:trHeight w:val="288"/>
        </w:trPr>
        <w:tc>
          <w:tcPr>
            <w:tcW w:w="744" w:type="pct"/>
            <w:tcBorders>
              <w:top w:val="nil"/>
              <w:left w:val="nil"/>
              <w:bottom w:val="nil"/>
              <w:right w:val="nil"/>
            </w:tcBorders>
          </w:tcPr>
          <w:p w14:paraId="4911F558"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Signature:</w:t>
            </w:r>
          </w:p>
        </w:tc>
        <w:tc>
          <w:tcPr>
            <w:tcW w:w="1822" w:type="pct"/>
            <w:gridSpan w:val="2"/>
            <w:tcBorders>
              <w:top w:val="nil"/>
              <w:left w:val="nil"/>
              <w:bottom w:val="nil"/>
              <w:right w:val="nil"/>
            </w:tcBorders>
          </w:tcPr>
          <w:p w14:paraId="50FE16DF"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_______________________</w:t>
            </w:r>
          </w:p>
        </w:tc>
        <w:tc>
          <w:tcPr>
            <w:tcW w:w="505" w:type="pct"/>
            <w:tcBorders>
              <w:top w:val="nil"/>
              <w:left w:val="nil"/>
              <w:bottom w:val="nil"/>
              <w:right w:val="nil"/>
            </w:tcBorders>
          </w:tcPr>
          <w:p w14:paraId="3EC0440D"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Name:</w:t>
            </w:r>
          </w:p>
        </w:tc>
        <w:tc>
          <w:tcPr>
            <w:tcW w:w="1929" w:type="pct"/>
            <w:gridSpan w:val="2"/>
            <w:tcBorders>
              <w:top w:val="nil"/>
              <w:left w:val="nil"/>
              <w:bottom w:val="nil"/>
              <w:right w:val="nil"/>
            </w:tcBorders>
          </w:tcPr>
          <w:p w14:paraId="70FF74CC"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___________________________</w:t>
            </w:r>
          </w:p>
        </w:tc>
      </w:tr>
      <w:tr w:rsidR="00014ABE" w:rsidRPr="00095E76" w14:paraId="62F2956D" w14:textId="77777777" w:rsidTr="006E66AD">
        <w:tc>
          <w:tcPr>
            <w:tcW w:w="744" w:type="pct"/>
            <w:tcBorders>
              <w:top w:val="nil"/>
              <w:left w:val="nil"/>
              <w:bottom w:val="nil"/>
              <w:right w:val="nil"/>
            </w:tcBorders>
          </w:tcPr>
          <w:p w14:paraId="4A9BDD2D"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Position:</w:t>
            </w:r>
          </w:p>
        </w:tc>
        <w:tc>
          <w:tcPr>
            <w:tcW w:w="1822" w:type="pct"/>
            <w:gridSpan w:val="2"/>
            <w:tcBorders>
              <w:top w:val="nil"/>
              <w:left w:val="nil"/>
              <w:bottom w:val="nil"/>
              <w:right w:val="nil"/>
            </w:tcBorders>
          </w:tcPr>
          <w:p w14:paraId="5880EE73" w14:textId="77777777" w:rsidR="00014ABE" w:rsidRPr="00095E76" w:rsidRDefault="00014ABE" w:rsidP="006E66AD">
            <w:pPr>
              <w:tabs>
                <w:tab w:val="center" w:pos="4680"/>
                <w:tab w:val="right" w:pos="9360"/>
              </w:tabs>
              <w:spacing w:after="0" w:line="240" w:lineRule="auto"/>
              <w:rPr>
                <w:rFonts w:ascii="Times New Roman" w:hAnsi="Times New Roman"/>
                <w:lang w:eastAsia="x-none"/>
              </w:rPr>
            </w:pPr>
            <w:r w:rsidRPr="00095E76">
              <w:rPr>
                <w:rFonts w:ascii="Times New Roman" w:hAnsi="Times New Roman"/>
                <w:lang w:eastAsia="x-none"/>
              </w:rPr>
              <w:t>________________________</w:t>
            </w:r>
          </w:p>
        </w:tc>
        <w:tc>
          <w:tcPr>
            <w:tcW w:w="505" w:type="pct"/>
            <w:tcBorders>
              <w:top w:val="nil"/>
              <w:left w:val="nil"/>
              <w:bottom w:val="nil"/>
              <w:right w:val="nil"/>
            </w:tcBorders>
          </w:tcPr>
          <w:p w14:paraId="65488937"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Date:</w:t>
            </w:r>
          </w:p>
        </w:tc>
        <w:tc>
          <w:tcPr>
            <w:tcW w:w="1929" w:type="pct"/>
            <w:gridSpan w:val="2"/>
            <w:tcBorders>
              <w:top w:val="nil"/>
              <w:left w:val="nil"/>
              <w:bottom w:val="nil"/>
              <w:right w:val="nil"/>
            </w:tcBorders>
          </w:tcPr>
          <w:p w14:paraId="2AC50236"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___________________________</w:t>
            </w:r>
          </w:p>
        </w:tc>
      </w:tr>
      <w:tr w:rsidR="00014ABE" w:rsidRPr="00095E76" w14:paraId="0FD705BC" w14:textId="77777777" w:rsidTr="006E66AD">
        <w:trPr>
          <w:trHeight w:val="378"/>
        </w:trPr>
        <w:tc>
          <w:tcPr>
            <w:tcW w:w="2566" w:type="pct"/>
            <w:gridSpan w:val="3"/>
            <w:tcBorders>
              <w:top w:val="nil"/>
              <w:left w:val="nil"/>
              <w:bottom w:val="nil"/>
              <w:right w:val="nil"/>
            </w:tcBorders>
          </w:tcPr>
          <w:p w14:paraId="0F5B5F33" w14:textId="77777777" w:rsidR="00014ABE" w:rsidRPr="00095E76" w:rsidRDefault="00014ABE" w:rsidP="006E66AD">
            <w:pPr>
              <w:spacing w:after="0" w:line="240" w:lineRule="auto"/>
              <w:rPr>
                <w:rFonts w:ascii="Times New Roman" w:hAnsi="Times New Roman"/>
                <w:i/>
              </w:rPr>
            </w:pPr>
            <w:r w:rsidRPr="00095E76">
              <w:rPr>
                <w:rFonts w:ascii="Times New Roman" w:hAnsi="Times New Roman"/>
                <w:i/>
              </w:rPr>
              <w:t>Authorized for and on behalf of:</w:t>
            </w:r>
          </w:p>
        </w:tc>
        <w:tc>
          <w:tcPr>
            <w:tcW w:w="505" w:type="pct"/>
            <w:tcBorders>
              <w:top w:val="nil"/>
              <w:left w:val="nil"/>
              <w:bottom w:val="nil"/>
              <w:right w:val="nil"/>
            </w:tcBorders>
          </w:tcPr>
          <w:p w14:paraId="3F5FF0E2" w14:textId="77777777" w:rsidR="00014ABE" w:rsidRPr="00095E76" w:rsidRDefault="00014ABE" w:rsidP="006E66AD">
            <w:pPr>
              <w:spacing w:after="0" w:line="240" w:lineRule="auto"/>
              <w:rPr>
                <w:rFonts w:ascii="Times New Roman" w:hAnsi="Times New Roman"/>
                <w:i/>
              </w:rPr>
            </w:pPr>
          </w:p>
        </w:tc>
        <w:tc>
          <w:tcPr>
            <w:tcW w:w="1929" w:type="pct"/>
            <w:gridSpan w:val="2"/>
            <w:tcBorders>
              <w:top w:val="nil"/>
              <w:left w:val="nil"/>
              <w:bottom w:val="nil"/>
              <w:right w:val="nil"/>
            </w:tcBorders>
          </w:tcPr>
          <w:p w14:paraId="5EA8E145" w14:textId="77777777" w:rsidR="00014ABE" w:rsidRPr="00095E76" w:rsidRDefault="00014ABE" w:rsidP="006E66AD">
            <w:pPr>
              <w:spacing w:after="0" w:line="240" w:lineRule="auto"/>
              <w:rPr>
                <w:rFonts w:ascii="Times New Roman" w:hAnsi="Times New Roman"/>
                <w:i/>
              </w:rPr>
            </w:pPr>
            <w:r w:rsidRPr="00095E76">
              <w:rPr>
                <w:rFonts w:ascii="Times New Roman" w:hAnsi="Times New Roman"/>
                <w:i/>
              </w:rPr>
              <w:t>(DD/MM/YY)</w:t>
            </w:r>
          </w:p>
        </w:tc>
      </w:tr>
      <w:tr w:rsidR="00014ABE" w:rsidRPr="00095E76" w14:paraId="1E40C19D" w14:textId="77777777" w:rsidTr="006E66AD">
        <w:tc>
          <w:tcPr>
            <w:tcW w:w="744" w:type="pct"/>
            <w:tcBorders>
              <w:top w:val="nil"/>
              <w:left w:val="nil"/>
              <w:bottom w:val="nil"/>
              <w:right w:val="nil"/>
            </w:tcBorders>
          </w:tcPr>
          <w:p w14:paraId="4703C5D4"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Company:</w:t>
            </w:r>
          </w:p>
        </w:tc>
        <w:tc>
          <w:tcPr>
            <w:tcW w:w="4256" w:type="pct"/>
            <w:gridSpan w:val="5"/>
            <w:tcBorders>
              <w:top w:val="nil"/>
              <w:left w:val="nil"/>
              <w:bottom w:val="nil"/>
              <w:right w:val="nil"/>
            </w:tcBorders>
          </w:tcPr>
          <w:p w14:paraId="76C92942"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_______________________________________________________________</w:t>
            </w:r>
          </w:p>
        </w:tc>
      </w:tr>
      <w:tr w:rsidR="00014ABE" w:rsidRPr="00095E76" w14:paraId="12F848CE" w14:textId="77777777" w:rsidTr="006E66AD">
        <w:tc>
          <w:tcPr>
            <w:tcW w:w="744" w:type="pct"/>
            <w:tcBorders>
              <w:top w:val="nil"/>
              <w:left w:val="nil"/>
              <w:bottom w:val="nil"/>
              <w:right w:val="nil"/>
            </w:tcBorders>
          </w:tcPr>
          <w:p w14:paraId="35506898"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Address:</w:t>
            </w:r>
          </w:p>
        </w:tc>
        <w:tc>
          <w:tcPr>
            <w:tcW w:w="4256" w:type="pct"/>
            <w:gridSpan w:val="5"/>
            <w:tcBorders>
              <w:top w:val="nil"/>
              <w:left w:val="nil"/>
              <w:bottom w:val="nil"/>
              <w:right w:val="nil"/>
            </w:tcBorders>
          </w:tcPr>
          <w:p w14:paraId="68C970C6" w14:textId="77777777" w:rsidR="00014ABE" w:rsidRPr="00095E76" w:rsidRDefault="00014ABE" w:rsidP="006E66AD">
            <w:pPr>
              <w:overflowPunct w:val="0"/>
              <w:autoSpaceDE w:val="0"/>
              <w:autoSpaceDN w:val="0"/>
              <w:adjustRightInd w:val="0"/>
              <w:spacing w:before="0" w:after="0" w:line="240" w:lineRule="auto"/>
              <w:textAlignment w:val="baseline"/>
              <w:rPr>
                <w:rFonts w:ascii="Times New Roman" w:hAnsi="Times New Roman"/>
                <w:sz w:val="22"/>
                <w:szCs w:val="24"/>
                <w:lang w:val="en-GB" w:eastAsia="en-GB"/>
              </w:rPr>
            </w:pPr>
            <w:r w:rsidRPr="00095E76">
              <w:rPr>
                <w:rFonts w:ascii="Times New Roman" w:hAnsi="Times New Roman"/>
                <w:sz w:val="22"/>
                <w:szCs w:val="24"/>
                <w:lang w:val="en-GB" w:eastAsia="en-GB"/>
              </w:rPr>
              <w:t>_______________________________________________________________</w:t>
            </w:r>
          </w:p>
        </w:tc>
      </w:tr>
      <w:tr w:rsidR="00014ABE" w:rsidRPr="00095E76" w14:paraId="3BB2DF96" w14:textId="77777777" w:rsidTr="006E66AD">
        <w:tc>
          <w:tcPr>
            <w:tcW w:w="744" w:type="pct"/>
            <w:tcBorders>
              <w:top w:val="nil"/>
              <w:left w:val="nil"/>
              <w:bottom w:val="nil"/>
              <w:right w:val="nil"/>
            </w:tcBorders>
            <w:vAlign w:val="center"/>
          </w:tcPr>
          <w:p w14:paraId="5A0DB763" w14:textId="77777777" w:rsidR="00014ABE" w:rsidRPr="00095E76" w:rsidRDefault="00014ABE" w:rsidP="006E66AD">
            <w:pPr>
              <w:spacing w:after="0" w:line="240" w:lineRule="auto"/>
              <w:rPr>
                <w:rFonts w:ascii="Times New Roman" w:hAnsi="Times New Roman"/>
              </w:rPr>
            </w:pPr>
            <w:r w:rsidRPr="00095E76">
              <w:rPr>
                <w:rFonts w:ascii="Times New Roman" w:hAnsi="Times New Roman"/>
              </w:rPr>
              <w:t>DUNS No.:</w:t>
            </w:r>
          </w:p>
        </w:tc>
        <w:tc>
          <w:tcPr>
            <w:tcW w:w="1223" w:type="pct"/>
            <w:tcBorders>
              <w:top w:val="nil"/>
              <w:left w:val="nil"/>
              <w:bottom w:val="nil"/>
              <w:right w:val="nil"/>
            </w:tcBorders>
            <w:vAlign w:val="center"/>
          </w:tcPr>
          <w:p w14:paraId="5B4145C7" w14:textId="77777777" w:rsidR="00014ABE" w:rsidRPr="00095E76" w:rsidRDefault="00014ABE" w:rsidP="006E66AD">
            <w:pPr>
              <w:overflowPunct w:val="0"/>
              <w:autoSpaceDE w:val="0"/>
              <w:autoSpaceDN w:val="0"/>
              <w:adjustRightInd w:val="0"/>
              <w:spacing w:before="0" w:after="0" w:line="240" w:lineRule="auto"/>
              <w:textAlignment w:val="baseline"/>
              <w:rPr>
                <w:rFonts w:ascii="Times New Roman" w:hAnsi="Times New Roman"/>
                <w:sz w:val="22"/>
                <w:szCs w:val="24"/>
                <w:lang w:val="en-GB" w:eastAsia="en-GB"/>
              </w:rPr>
            </w:pPr>
            <w:r w:rsidRPr="00095E76">
              <w:rPr>
                <w:rFonts w:ascii="Times New Roman" w:hAnsi="Times New Roman"/>
                <w:sz w:val="22"/>
                <w:szCs w:val="24"/>
                <w:lang w:val="en-GB" w:eastAsia="en-GB"/>
              </w:rPr>
              <w:t>________________</w:t>
            </w:r>
          </w:p>
        </w:tc>
        <w:tc>
          <w:tcPr>
            <w:tcW w:w="1566" w:type="pct"/>
            <w:gridSpan w:val="3"/>
            <w:tcBorders>
              <w:top w:val="nil"/>
              <w:left w:val="nil"/>
              <w:bottom w:val="nil"/>
              <w:right w:val="nil"/>
            </w:tcBorders>
            <w:vAlign w:val="center"/>
          </w:tcPr>
          <w:p w14:paraId="721EC3F3" w14:textId="77777777" w:rsidR="00014ABE" w:rsidRPr="00095E76" w:rsidRDefault="00014ABE" w:rsidP="006E66AD">
            <w:pPr>
              <w:overflowPunct w:val="0"/>
              <w:autoSpaceDE w:val="0"/>
              <w:autoSpaceDN w:val="0"/>
              <w:adjustRightInd w:val="0"/>
              <w:spacing w:before="0" w:after="0" w:line="240" w:lineRule="auto"/>
              <w:textAlignment w:val="baseline"/>
              <w:rPr>
                <w:rFonts w:ascii="Times New Roman" w:hAnsi="Times New Roman"/>
                <w:sz w:val="22"/>
                <w:szCs w:val="24"/>
                <w:lang w:val="en-GB" w:eastAsia="en-GB"/>
              </w:rPr>
            </w:pPr>
            <w:r w:rsidRPr="00095E76">
              <w:rPr>
                <w:rFonts w:ascii="Times New Roman" w:hAnsi="Times New Roman"/>
                <w:sz w:val="22"/>
                <w:szCs w:val="24"/>
                <w:lang w:val="en-GB" w:eastAsia="en-GB"/>
              </w:rPr>
              <w:t>Business Registration No.</w:t>
            </w:r>
          </w:p>
        </w:tc>
        <w:tc>
          <w:tcPr>
            <w:tcW w:w="1467" w:type="pct"/>
            <w:tcBorders>
              <w:top w:val="nil"/>
              <w:left w:val="nil"/>
              <w:bottom w:val="nil"/>
              <w:right w:val="nil"/>
            </w:tcBorders>
            <w:vAlign w:val="center"/>
          </w:tcPr>
          <w:p w14:paraId="1AFECAB2" w14:textId="77777777" w:rsidR="00014ABE" w:rsidRPr="00095E76" w:rsidRDefault="00014ABE" w:rsidP="006E66AD">
            <w:pPr>
              <w:overflowPunct w:val="0"/>
              <w:autoSpaceDE w:val="0"/>
              <w:autoSpaceDN w:val="0"/>
              <w:adjustRightInd w:val="0"/>
              <w:spacing w:before="0" w:after="0" w:line="240" w:lineRule="auto"/>
              <w:textAlignment w:val="baseline"/>
              <w:rPr>
                <w:rFonts w:ascii="Times New Roman" w:hAnsi="Times New Roman"/>
                <w:sz w:val="22"/>
                <w:szCs w:val="24"/>
                <w:lang w:val="en-GB" w:eastAsia="en-GB"/>
              </w:rPr>
            </w:pPr>
          </w:p>
        </w:tc>
      </w:tr>
    </w:tbl>
    <w:p w14:paraId="09136FC4" w14:textId="77777777" w:rsidR="001847E4" w:rsidRPr="00000392" w:rsidRDefault="001847E4" w:rsidP="00117568">
      <w:pPr>
        <w:rPr>
          <w:rFonts w:ascii="Times New Roman" w:hAnsi="Times New Roman"/>
          <w:sz w:val="24"/>
          <w:szCs w:val="24"/>
        </w:rPr>
      </w:pPr>
    </w:p>
    <w:sectPr w:rsidR="001847E4" w:rsidRPr="00000392" w:rsidSect="00581CD0">
      <w:headerReference w:type="even" r:id="rId27"/>
      <w:headerReference w:type="default" r:id="rId28"/>
      <w:headerReference w:type="first" r:id="rId2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E115" w14:textId="77777777" w:rsidR="00DC6F28" w:rsidRDefault="00DC6F28" w:rsidP="001D646F">
      <w:pPr>
        <w:spacing w:after="0" w:line="240" w:lineRule="auto"/>
      </w:pPr>
      <w:r>
        <w:separator/>
      </w:r>
    </w:p>
  </w:endnote>
  <w:endnote w:type="continuationSeparator" w:id="0">
    <w:p w14:paraId="1EFCEEAE" w14:textId="77777777" w:rsidR="00DC6F28" w:rsidRDefault="00DC6F28" w:rsidP="001D646F">
      <w:pPr>
        <w:spacing w:after="0" w:line="240" w:lineRule="auto"/>
      </w:pPr>
      <w:r>
        <w:continuationSeparator/>
      </w:r>
    </w:p>
  </w:endnote>
  <w:endnote w:type="continuationNotice" w:id="1">
    <w:p w14:paraId="5DF64633" w14:textId="77777777" w:rsidR="00DC6F28" w:rsidRDefault="00DC6F28"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E25F" w14:textId="77777777" w:rsidR="00C46F58" w:rsidRDefault="00C46F58">
    <w:pPr>
      <w:pStyle w:val="Footer"/>
      <w:jc w:val="right"/>
    </w:pPr>
  </w:p>
  <w:p w14:paraId="68F82389" w14:textId="77777777" w:rsidR="00C46F58" w:rsidRDefault="00C4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8C06" w14:textId="694DA992" w:rsidR="00C46F58" w:rsidRPr="00014ABE" w:rsidRDefault="00C46F58" w:rsidP="007512CA">
    <w:pPr>
      <w:pStyle w:val="Footer"/>
      <w:pBdr>
        <w:top w:val="single" w:sz="4" w:space="1" w:color="D9D9D9"/>
      </w:pBdr>
      <w:rPr>
        <w:color w:val="7F7F7F"/>
        <w:spacing w:val="60"/>
        <w:lang w:val="en-US"/>
      </w:rPr>
    </w:pPr>
    <w:r>
      <w:fldChar w:fldCharType="begin"/>
    </w:r>
    <w:r>
      <w:instrText xml:space="preserve"> PAGE   \* MERGEFORMAT </w:instrText>
    </w:r>
    <w:r>
      <w:fldChar w:fldCharType="separate"/>
    </w:r>
    <w:r w:rsidRPr="003771AC">
      <w:rPr>
        <w:b/>
        <w:bCs/>
        <w:noProof/>
      </w:rPr>
      <w:t>13</w:t>
    </w:r>
    <w:r>
      <w:rPr>
        <w:b/>
        <w:bCs/>
        <w:noProof/>
      </w:rPr>
      <w:fldChar w:fldCharType="end"/>
    </w:r>
    <w:r>
      <w:rPr>
        <w:b/>
        <w:bCs/>
      </w:rPr>
      <w:t xml:space="preserve"> | </w:t>
    </w:r>
    <w:r>
      <w:rPr>
        <w:color w:val="7F7F7F"/>
        <w:spacing w:val="60"/>
        <w:lang w:val="en-US"/>
      </w:rPr>
      <w:t>FPS17-80</w:t>
    </w:r>
  </w:p>
  <w:p w14:paraId="2700EAB0" w14:textId="77777777" w:rsidR="00C46F58" w:rsidRDefault="00C46F58" w:rsidP="007512CA">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6E27" w14:textId="77777777" w:rsidR="00DC6F28" w:rsidRDefault="00DC6F28" w:rsidP="001D646F">
      <w:pPr>
        <w:spacing w:after="0" w:line="240" w:lineRule="auto"/>
      </w:pPr>
      <w:r>
        <w:separator/>
      </w:r>
    </w:p>
  </w:footnote>
  <w:footnote w:type="continuationSeparator" w:id="0">
    <w:p w14:paraId="5AB76BB7" w14:textId="77777777" w:rsidR="00DC6F28" w:rsidRDefault="00DC6F28" w:rsidP="001D646F">
      <w:pPr>
        <w:spacing w:after="0" w:line="240" w:lineRule="auto"/>
      </w:pPr>
      <w:r>
        <w:continuationSeparator/>
      </w:r>
    </w:p>
  </w:footnote>
  <w:footnote w:type="continuationNotice" w:id="1">
    <w:p w14:paraId="6F6226F4" w14:textId="77777777" w:rsidR="00DC6F28" w:rsidRDefault="00DC6F28"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1F53" w14:textId="77777777" w:rsidR="00C46F58" w:rsidRDefault="00C4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68F1" w14:textId="77777777" w:rsidR="00C46F58" w:rsidRPr="00E34234" w:rsidRDefault="00C46F58" w:rsidP="00E3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CB54" w14:textId="77777777" w:rsidR="00C46F58" w:rsidRDefault="00C46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9953" w14:textId="77777777" w:rsidR="00C46F58" w:rsidRDefault="00C46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A4CE" w14:textId="77777777" w:rsidR="00C46F58" w:rsidRPr="00E34234" w:rsidRDefault="00C46F58" w:rsidP="00E34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14FA" w14:textId="77777777" w:rsidR="00C46F58" w:rsidRDefault="00C4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9C24AD78"/>
    <w:lvl w:ilvl="0">
      <w:start w:val="1"/>
      <w:numFmt w:val="decimal"/>
      <w:lvlText w:val="%1."/>
      <w:lvlJc w:val="left"/>
      <w:pPr>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2" w15:restartNumberingAfterBreak="0">
    <w:nsid w:val="00000010"/>
    <w:multiLevelType w:val="multilevel"/>
    <w:tmpl w:val="00000010"/>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hybridMultilevel"/>
    <w:tmpl w:val="00000015"/>
    <w:lvl w:ilvl="0" w:tplc="F4167B5A">
      <w:start w:val="1"/>
      <w:numFmt w:val="bullet"/>
      <w:lvlText w:val=""/>
      <w:lvlJc w:val="left"/>
      <w:pPr>
        <w:ind w:left="720" w:hanging="360"/>
      </w:pPr>
      <w:rPr>
        <w:rFonts w:ascii="Wingdings" w:hAnsi="Wingdings"/>
        <w:b w:val="0"/>
        <w:bCs w:val="0"/>
      </w:rPr>
    </w:lvl>
    <w:lvl w:ilvl="1" w:tplc="B61E1A4C">
      <w:start w:val="1"/>
      <w:numFmt w:val="bullet"/>
      <w:lvlText w:val="o"/>
      <w:lvlJc w:val="left"/>
      <w:pPr>
        <w:tabs>
          <w:tab w:val="num" w:pos="1440"/>
        </w:tabs>
        <w:ind w:left="1440" w:hanging="360"/>
      </w:pPr>
      <w:rPr>
        <w:rFonts w:ascii="Courier New" w:hAnsi="Courier New"/>
      </w:rPr>
    </w:lvl>
    <w:lvl w:ilvl="2" w:tplc="4C444432">
      <w:start w:val="1"/>
      <w:numFmt w:val="bullet"/>
      <w:lvlText w:val=""/>
      <w:lvlJc w:val="left"/>
      <w:pPr>
        <w:tabs>
          <w:tab w:val="num" w:pos="2160"/>
        </w:tabs>
        <w:ind w:left="2160" w:hanging="360"/>
      </w:pPr>
      <w:rPr>
        <w:rFonts w:ascii="Wingdings" w:hAnsi="Wingdings"/>
      </w:rPr>
    </w:lvl>
    <w:lvl w:ilvl="3" w:tplc="8E0CE98C">
      <w:start w:val="1"/>
      <w:numFmt w:val="bullet"/>
      <w:lvlText w:val=""/>
      <w:lvlJc w:val="left"/>
      <w:pPr>
        <w:tabs>
          <w:tab w:val="num" w:pos="2880"/>
        </w:tabs>
        <w:ind w:left="2880" w:hanging="360"/>
      </w:pPr>
      <w:rPr>
        <w:rFonts w:ascii="Symbol" w:hAnsi="Symbol"/>
      </w:rPr>
    </w:lvl>
    <w:lvl w:ilvl="4" w:tplc="65D4F0DA">
      <w:start w:val="1"/>
      <w:numFmt w:val="bullet"/>
      <w:lvlText w:val="o"/>
      <w:lvlJc w:val="left"/>
      <w:pPr>
        <w:tabs>
          <w:tab w:val="num" w:pos="3600"/>
        </w:tabs>
        <w:ind w:left="3600" w:hanging="360"/>
      </w:pPr>
      <w:rPr>
        <w:rFonts w:ascii="Courier New" w:hAnsi="Courier New"/>
      </w:rPr>
    </w:lvl>
    <w:lvl w:ilvl="5" w:tplc="8D0C76B2">
      <w:start w:val="1"/>
      <w:numFmt w:val="bullet"/>
      <w:lvlText w:val=""/>
      <w:lvlJc w:val="left"/>
      <w:pPr>
        <w:tabs>
          <w:tab w:val="num" w:pos="4320"/>
        </w:tabs>
        <w:ind w:left="4320" w:hanging="360"/>
      </w:pPr>
      <w:rPr>
        <w:rFonts w:ascii="Wingdings" w:hAnsi="Wingdings"/>
      </w:rPr>
    </w:lvl>
    <w:lvl w:ilvl="6" w:tplc="2B5CD5A2">
      <w:start w:val="1"/>
      <w:numFmt w:val="bullet"/>
      <w:lvlText w:val=""/>
      <w:lvlJc w:val="left"/>
      <w:pPr>
        <w:tabs>
          <w:tab w:val="num" w:pos="5040"/>
        </w:tabs>
        <w:ind w:left="5040" w:hanging="360"/>
      </w:pPr>
      <w:rPr>
        <w:rFonts w:ascii="Symbol" w:hAnsi="Symbol"/>
      </w:rPr>
    </w:lvl>
    <w:lvl w:ilvl="7" w:tplc="5268C1C6">
      <w:start w:val="1"/>
      <w:numFmt w:val="bullet"/>
      <w:lvlText w:val="o"/>
      <w:lvlJc w:val="left"/>
      <w:pPr>
        <w:tabs>
          <w:tab w:val="num" w:pos="5760"/>
        </w:tabs>
        <w:ind w:left="5760" w:hanging="360"/>
      </w:pPr>
      <w:rPr>
        <w:rFonts w:ascii="Courier New" w:hAnsi="Courier New"/>
      </w:rPr>
    </w:lvl>
    <w:lvl w:ilvl="8" w:tplc="63DA3498">
      <w:start w:val="1"/>
      <w:numFmt w:val="bullet"/>
      <w:lvlText w:val=""/>
      <w:lvlJc w:val="left"/>
      <w:pPr>
        <w:tabs>
          <w:tab w:val="num" w:pos="6480"/>
        </w:tabs>
        <w:ind w:left="6480" w:hanging="360"/>
      </w:pPr>
      <w:rPr>
        <w:rFonts w:ascii="Wingdings" w:hAnsi="Wingdings"/>
      </w:rPr>
    </w:lvl>
  </w:abstractNum>
  <w:abstractNum w:abstractNumId="4"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5328"/>
    <w:multiLevelType w:val="hybridMultilevel"/>
    <w:tmpl w:val="A85A0834"/>
    <w:lvl w:ilvl="0" w:tplc="4CC811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8723A66"/>
    <w:multiLevelType w:val="hybridMultilevel"/>
    <w:tmpl w:val="2212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37E97"/>
    <w:multiLevelType w:val="hybridMultilevel"/>
    <w:tmpl w:val="6592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D47A8"/>
    <w:multiLevelType w:val="hybridMultilevel"/>
    <w:tmpl w:val="56FA1D0E"/>
    <w:lvl w:ilvl="0" w:tplc="F2B47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92242"/>
    <w:multiLevelType w:val="hybridMultilevel"/>
    <w:tmpl w:val="4E84AEEC"/>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10" w15:restartNumberingAfterBreak="0">
    <w:nsid w:val="198D78FD"/>
    <w:multiLevelType w:val="hybridMultilevel"/>
    <w:tmpl w:val="3B56C756"/>
    <w:lvl w:ilvl="0" w:tplc="C37630C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F6E5D"/>
    <w:multiLevelType w:val="hybridMultilevel"/>
    <w:tmpl w:val="B7748C3C"/>
    <w:lvl w:ilvl="0" w:tplc="DB1072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97BE7"/>
    <w:multiLevelType w:val="hybridMultilevel"/>
    <w:tmpl w:val="2E54CC2E"/>
    <w:lvl w:ilvl="0" w:tplc="041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05BF2"/>
    <w:multiLevelType w:val="hybridMultilevel"/>
    <w:tmpl w:val="5B125308"/>
    <w:lvl w:ilvl="0" w:tplc="63262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D096E86"/>
    <w:multiLevelType w:val="hybridMultilevel"/>
    <w:tmpl w:val="C472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53472"/>
    <w:multiLevelType w:val="hybridMultilevel"/>
    <w:tmpl w:val="8E14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F39F5"/>
    <w:multiLevelType w:val="hybridMultilevel"/>
    <w:tmpl w:val="EE4C87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18459A9"/>
    <w:multiLevelType w:val="hybridMultilevel"/>
    <w:tmpl w:val="02F49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271F7"/>
    <w:multiLevelType w:val="hybridMultilevel"/>
    <w:tmpl w:val="B7748C3C"/>
    <w:lvl w:ilvl="0" w:tplc="DB1072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B045C"/>
    <w:multiLevelType w:val="hybridMultilevel"/>
    <w:tmpl w:val="C2245B02"/>
    <w:lvl w:ilvl="0" w:tplc="0419000F">
      <w:start w:val="1"/>
      <w:numFmt w:val="decimal"/>
      <w:lvlText w:val="%1."/>
      <w:lvlJc w:val="left"/>
      <w:pPr>
        <w:ind w:left="720" w:hanging="360"/>
      </w:pPr>
      <w:rPr>
        <w:rFonts w:hint="default"/>
      </w:rPr>
    </w:lvl>
    <w:lvl w:ilvl="1" w:tplc="68D67358">
      <w:start w:val="1"/>
      <w:numFmt w:val="decimal"/>
      <w:lvlText w:val="%2.1."/>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75B42"/>
    <w:multiLevelType w:val="hybridMultilevel"/>
    <w:tmpl w:val="25A2F9E8"/>
    <w:lvl w:ilvl="0" w:tplc="F68276D4">
      <w:start w:val="1"/>
      <w:numFmt w:val="decimal"/>
      <w:lvlText w:val="%1."/>
      <w:lvlJc w:val="left"/>
      <w:pPr>
        <w:ind w:left="786" w:hanging="360"/>
      </w:pPr>
      <w:rPr>
        <w:rFonts w:hint="default"/>
        <w:u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24D55D3"/>
    <w:multiLevelType w:val="hybridMultilevel"/>
    <w:tmpl w:val="7204A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1187E"/>
    <w:multiLevelType w:val="hybridMultilevel"/>
    <w:tmpl w:val="A470E264"/>
    <w:lvl w:ilvl="0" w:tplc="BB707026">
      <w:start w:val="1"/>
      <w:numFmt w:val="lowerLetter"/>
      <w:lvlText w:val="%1."/>
      <w:lvlJc w:val="left"/>
      <w:pPr>
        <w:ind w:left="1440" w:hanging="360"/>
      </w:pPr>
      <w:rPr>
        <w:rFonts w:asciiTheme="minorHAnsi" w:eastAsiaTheme="minorHAnsi" w:hAnsiTheme="minorHAns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A84F18"/>
    <w:multiLevelType w:val="hybridMultilevel"/>
    <w:tmpl w:val="331AB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470D6B"/>
    <w:multiLevelType w:val="hybridMultilevel"/>
    <w:tmpl w:val="D1C295C4"/>
    <w:lvl w:ilvl="0" w:tplc="7CEA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E95EC7"/>
    <w:multiLevelType w:val="hybridMultilevel"/>
    <w:tmpl w:val="9D5AF084"/>
    <w:lvl w:ilvl="0" w:tplc="04090001">
      <w:start w:val="1"/>
      <w:numFmt w:val="bullet"/>
      <w:lvlText w:val=""/>
      <w:lvlJc w:val="left"/>
      <w:pPr>
        <w:ind w:left="1800" w:hanging="360"/>
      </w:pPr>
      <w:rPr>
        <w:rFonts w:ascii="Symbol" w:hAnsi="Symbo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9923C84"/>
    <w:multiLevelType w:val="hybridMultilevel"/>
    <w:tmpl w:val="25CA0FA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96DDA"/>
    <w:multiLevelType w:val="hybridMultilevel"/>
    <w:tmpl w:val="1BFCE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47546"/>
    <w:multiLevelType w:val="hybridMultilevel"/>
    <w:tmpl w:val="AD065D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8AF066D"/>
    <w:multiLevelType w:val="hybridMultilevel"/>
    <w:tmpl w:val="A28C4680"/>
    <w:lvl w:ilvl="0" w:tplc="2AFC70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F021D67"/>
    <w:multiLevelType w:val="hybridMultilevel"/>
    <w:tmpl w:val="5732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484429"/>
    <w:multiLevelType w:val="hybridMultilevel"/>
    <w:tmpl w:val="15747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A16A60"/>
    <w:multiLevelType w:val="multilevel"/>
    <w:tmpl w:val="EEDAA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44CB3"/>
    <w:multiLevelType w:val="hybridMultilevel"/>
    <w:tmpl w:val="80800F4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15:restartNumberingAfterBreak="0">
    <w:nsid w:val="74CD2C9E"/>
    <w:multiLevelType w:val="hybridMultilevel"/>
    <w:tmpl w:val="70A8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453FF"/>
    <w:multiLevelType w:val="hybridMultilevel"/>
    <w:tmpl w:val="45E6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
  </w:num>
  <w:num w:numId="4">
    <w:abstractNumId w:val="38"/>
  </w:num>
  <w:num w:numId="5">
    <w:abstractNumId w:val="35"/>
  </w:num>
  <w:num w:numId="6">
    <w:abstractNumId w:val="12"/>
  </w:num>
  <w:num w:numId="7">
    <w:abstractNumId w:val="32"/>
  </w:num>
  <w:num w:numId="8">
    <w:abstractNumId w:val="39"/>
  </w:num>
  <w:num w:numId="9">
    <w:abstractNumId w:val="31"/>
  </w:num>
  <w:num w:numId="10">
    <w:abstractNumId w:val="5"/>
  </w:num>
  <w:num w:numId="11">
    <w:abstractNumId w:val="15"/>
  </w:num>
  <w:num w:numId="12">
    <w:abstractNumId w:val="27"/>
  </w:num>
  <w:num w:numId="13">
    <w:abstractNumId w:val="26"/>
  </w:num>
  <w:num w:numId="14">
    <w:abstractNumId w:val="30"/>
  </w:num>
  <w:num w:numId="15">
    <w:abstractNumId w:val="6"/>
  </w:num>
  <w:num w:numId="16">
    <w:abstractNumId w:val="33"/>
  </w:num>
  <w:num w:numId="17">
    <w:abstractNumId w:val="36"/>
  </w:num>
  <w:num w:numId="18">
    <w:abstractNumId w:val="23"/>
  </w:num>
  <w:num w:numId="19">
    <w:abstractNumId w:val="29"/>
  </w:num>
  <w:num w:numId="20">
    <w:abstractNumId w:val="16"/>
  </w:num>
  <w:num w:numId="21">
    <w:abstractNumId w:val="37"/>
  </w:num>
  <w:num w:numId="22">
    <w:abstractNumId w:val="17"/>
  </w:num>
  <w:num w:numId="23">
    <w:abstractNumId w:val="14"/>
  </w:num>
  <w:num w:numId="24">
    <w:abstractNumId w:val="10"/>
  </w:num>
  <w:num w:numId="25">
    <w:abstractNumId w:val="20"/>
  </w:num>
  <w:num w:numId="26">
    <w:abstractNumId w:val="13"/>
  </w:num>
  <w:num w:numId="27">
    <w:abstractNumId w:val="8"/>
  </w:num>
  <w:num w:numId="28">
    <w:abstractNumId w:val="34"/>
  </w:num>
  <w:num w:numId="29">
    <w:abstractNumId w:val="22"/>
  </w:num>
  <w:num w:numId="30">
    <w:abstractNumId w:val="21"/>
  </w:num>
  <w:num w:numId="31">
    <w:abstractNumId w:val="24"/>
  </w:num>
  <w:num w:numId="32">
    <w:abstractNumId w:val="30"/>
  </w:num>
  <w:num w:numId="33">
    <w:abstractNumId w:val="0"/>
  </w:num>
  <w:num w:numId="34">
    <w:abstractNumId w:val="25"/>
  </w:num>
  <w:num w:numId="35">
    <w:abstractNumId w:val="19"/>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9"/>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3473"/>
    <w:rsid w:val="00004868"/>
    <w:rsid w:val="0000671C"/>
    <w:rsid w:val="00010CFA"/>
    <w:rsid w:val="00014ABE"/>
    <w:rsid w:val="000175DF"/>
    <w:rsid w:val="000327D8"/>
    <w:rsid w:val="0004248F"/>
    <w:rsid w:val="00043006"/>
    <w:rsid w:val="00046FCF"/>
    <w:rsid w:val="00047502"/>
    <w:rsid w:val="0005015F"/>
    <w:rsid w:val="00051EBA"/>
    <w:rsid w:val="000547F4"/>
    <w:rsid w:val="00054872"/>
    <w:rsid w:val="000552CA"/>
    <w:rsid w:val="00055AD5"/>
    <w:rsid w:val="00055AF5"/>
    <w:rsid w:val="00067797"/>
    <w:rsid w:val="0007342D"/>
    <w:rsid w:val="00074B61"/>
    <w:rsid w:val="000811AD"/>
    <w:rsid w:val="00091418"/>
    <w:rsid w:val="00092085"/>
    <w:rsid w:val="00093328"/>
    <w:rsid w:val="0009575D"/>
    <w:rsid w:val="00095825"/>
    <w:rsid w:val="00095853"/>
    <w:rsid w:val="00095E76"/>
    <w:rsid w:val="00097A7C"/>
    <w:rsid w:val="000A0DFD"/>
    <w:rsid w:val="000A149A"/>
    <w:rsid w:val="000A15AB"/>
    <w:rsid w:val="000A2ECC"/>
    <w:rsid w:val="000A76C1"/>
    <w:rsid w:val="000B7360"/>
    <w:rsid w:val="000C2ACD"/>
    <w:rsid w:val="000C2EEC"/>
    <w:rsid w:val="000C5362"/>
    <w:rsid w:val="000D124E"/>
    <w:rsid w:val="000D15C0"/>
    <w:rsid w:val="000D60B2"/>
    <w:rsid w:val="000D6734"/>
    <w:rsid w:val="000D6D86"/>
    <w:rsid w:val="000D7409"/>
    <w:rsid w:val="000E73A5"/>
    <w:rsid w:val="000F27BB"/>
    <w:rsid w:val="000F4EAD"/>
    <w:rsid w:val="000F55EF"/>
    <w:rsid w:val="001005A3"/>
    <w:rsid w:val="00100712"/>
    <w:rsid w:val="00107FD9"/>
    <w:rsid w:val="001103C1"/>
    <w:rsid w:val="00112475"/>
    <w:rsid w:val="00115325"/>
    <w:rsid w:val="001170B9"/>
    <w:rsid w:val="00117568"/>
    <w:rsid w:val="00121020"/>
    <w:rsid w:val="001257D4"/>
    <w:rsid w:val="00125BAB"/>
    <w:rsid w:val="00126C98"/>
    <w:rsid w:val="00132B77"/>
    <w:rsid w:val="001334C6"/>
    <w:rsid w:val="00134098"/>
    <w:rsid w:val="001458E9"/>
    <w:rsid w:val="00150615"/>
    <w:rsid w:val="00152FB8"/>
    <w:rsid w:val="00153DE4"/>
    <w:rsid w:val="001556C7"/>
    <w:rsid w:val="00156C96"/>
    <w:rsid w:val="00166A32"/>
    <w:rsid w:val="001700B3"/>
    <w:rsid w:val="00171DCE"/>
    <w:rsid w:val="0017366D"/>
    <w:rsid w:val="00173B0E"/>
    <w:rsid w:val="00173C8F"/>
    <w:rsid w:val="00175FCF"/>
    <w:rsid w:val="001771CB"/>
    <w:rsid w:val="00181EA1"/>
    <w:rsid w:val="001847E4"/>
    <w:rsid w:val="00185DA5"/>
    <w:rsid w:val="00192147"/>
    <w:rsid w:val="00193EEA"/>
    <w:rsid w:val="00197205"/>
    <w:rsid w:val="001A5910"/>
    <w:rsid w:val="001B5308"/>
    <w:rsid w:val="001B6F3F"/>
    <w:rsid w:val="001C1279"/>
    <w:rsid w:val="001C2B79"/>
    <w:rsid w:val="001C652F"/>
    <w:rsid w:val="001D43B1"/>
    <w:rsid w:val="001D5585"/>
    <w:rsid w:val="001D5FE8"/>
    <w:rsid w:val="001D646F"/>
    <w:rsid w:val="001D6645"/>
    <w:rsid w:val="001E23EE"/>
    <w:rsid w:val="001E4123"/>
    <w:rsid w:val="001F0FDA"/>
    <w:rsid w:val="001F12CF"/>
    <w:rsid w:val="001F586E"/>
    <w:rsid w:val="0020377D"/>
    <w:rsid w:val="00215705"/>
    <w:rsid w:val="002169B6"/>
    <w:rsid w:val="00216BC9"/>
    <w:rsid w:val="002215F4"/>
    <w:rsid w:val="002229F1"/>
    <w:rsid w:val="002313F1"/>
    <w:rsid w:val="00231F76"/>
    <w:rsid w:val="00233E4A"/>
    <w:rsid w:val="00235E4C"/>
    <w:rsid w:val="002414B1"/>
    <w:rsid w:val="002428A2"/>
    <w:rsid w:val="0024323A"/>
    <w:rsid w:val="00245442"/>
    <w:rsid w:val="00251B28"/>
    <w:rsid w:val="00260E63"/>
    <w:rsid w:val="00266675"/>
    <w:rsid w:val="002764E9"/>
    <w:rsid w:val="002913D3"/>
    <w:rsid w:val="00295487"/>
    <w:rsid w:val="002A30E7"/>
    <w:rsid w:val="002A6F25"/>
    <w:rsid w:val="002B2D37"/>
    <w:rsid w:val="002B3535"/>
    <w:rsid w:val="002B3C54"/>
    <w:rsid w:val="002B6B0F"/>
    <w:rsid w:val="002B75BE"/>
    <w:rsid w:val="002C115D"/>
    <w:rsid w:val="002C29FC"/>
    <w:rsid w:val="002C3BA3"/>
    <w:rsid w:val="002C631A"/>
    <w:rsid w:val="002D1385"/>
    <w:rsid w:val="002D299B"/>
    <w:rsid w:val="002D4413"/>
    <w:rsid w:val="002E0574"/>
    <w:rsid w:val="002E0D0E"/>
    <w:rsid w:val="002E0DFF"/>
    <w:rsid w:val="002E3B3B"/>
    <w:rsid w:val="002F2B0D"/>
    <w:rsid w:val="002F34B7"/>
    <w:rsid w:val="002F40A1"/>
    <w:rsid w:val="00301557"/>
    <w:rsid w:val="00303575"/>
    <w:rsid w:val="00304762"/>
    <w:rsid w:val="00304B14"/>
    <w:rsid w:val="00307C8F"/>
    <w:rsid w:val="00307EC2"/>
    <w:rsid w:val="003102F6"/>
    <w:rsid w:val="00312AB3"/>
    <w:rsid w:val="00315779"/>
    <w:rsid w:val="00322081"/>
    <w:rsid w:val="0032263E"/>
    <w:rsid w:val="003249A8"/>
    <w:rsid w:val="00325CA0"/>
    <w:rsid w:val="00327B1F"/>
    <w:rsid w:val="00333BDF"/>
    <w:rsid w:val="00336FE5"/>
    <w:rsid w:val="00340CDC"/>
    <w:rsid w:val="003471A7"/>
    <w:rsid w:val="00354F1C"/>
    <w:rsid w:val="00356AA0"/>
    <w:rsid w:val="003618C8"/>
    <w:rsid w:val="003764B5"/>
    <w:rsid w:val="003771AC"/>
    <w:rsid w:val="0038004F"/>
    <w:rsid w:val="003852F9"/>
    <w:rsid w:val="003864A2"/>
    <w:rsid w:val="003926FB"/>
    <w:rsid w:val="00393492"/>
    <w:rsid w:val="00395AD7"/>
    <w:rsid w:val="003976E4"/>
    <w:rsid w:val="003A03D6"/>
    <w:rsid w:val="003A3556"/>
    <w:rsid w:val="003B3E8E"/>
    <w:rsid w:val="003B45AD"/>
    <w:rsid w:val="003B7965"/>
    <w:rsid w:val="003C0020"/>
    <w:rsid w:val="003C04C7"/>
    <w:rsid w:val="003D0C1F"/>
    <w:rsid w:val="003D4821"/>
    <w:rsid w:val="003D6189"/>
    <w:rsid w:val="003D7CE3"/>
    <w:rsid w:val="003D7E0D"/>
    <w:rsid w:val="003E35F3"/>
    <w:rsid w:val="003F7DDC"/>
    <w:rsid w:val="00404693"/>
    <w:rsid w:val="00412EDC"/>
    <w:rsid w:val="00414016"/>
    <w:rsid w:val="004179E6"/>
    <w:rsid w:val="00420AFD"/>
    <w:rsid w:val="004210BB"/>
    <w:rsid w:val="00421931"/>
    <w:rsid w:val="00423E0F"/>
    <w:rsid w:val="0042707C"/>
    <w:rsid w:val="004279D1"/>
    <w:rsid w:val="00432587"/>
    <w:rsid w:val="00433D29"/>
    <w:rsid w:val="00433D82"/>
    <w:rsid w:val="00435F4C"/>
    <w:rsid w:val="00437877"/>
    <w:rsid w:val="00441350"/>
    <w:rsid w:val="00441628"/>
    <w:rsid w:val="004427DF"/>
    <w:rsid w:val="00444956"/>
    <w:rsid w:val="00453E6A"/>
    <w:rsid w:val="004560C8"/>
    <w:rsid w:val="004575F7"/>
    <w:rsid w:val="00461439"/>
    <w:rsid w:val="00464994"/>
    <w:rsid w:val="00465329"/>
    <w:rsid w:val="0046725C"/>
    <w:rsid w:val="004702FC"/>
    <w:rsid w:val="0047044B"/>
    <w:rsid w:val="0047273B"/>
    <w:rsid w:val="00474275"/>
    <w:rsid w:val="00474BA3"/>
    <w:rsid w:val="00475A91"/>
    <w:rsid w:val="0048079A"/>
    <w:rsid w:val="00482DC9"/>
    <w:rsid w:val="004856E2"/>
    <w:rsid w:val="004878DB"/>
    <w:rsid w:val="00490C11"/>
    <w:rsid w:val="00491347"/>
    <w:rsid w:val="00495AED"/>
    <w:rsid w:val="004969C7"/>
    <w:rsid w:val="004A1A4D"/>
    <w:rsid w:val="004A1A83"/>
    <w:rsid w:val="004A1BB5"/>
    <w:rsid w:val="004A37DF"/>
    <w:rsid w:val="004C1589"/>
    <w:rsid w:val="004C2788"/>
    <w:rsid w:val="004C2E42"/>
    <w:rsid w:val="004C4152"/>
    <w:rsid w:val="004C6452"/>
    <w:rsid w:val="004C656F"/>
    <w:rsid w:val="004C6AF4"/>
    <w:rsid w:val="004D66CF"/>
    <w:rsid w:val="004E3772"/>
    <w:rsid w:val="004F18FE"/>
    <w:rsid w:val="004F2303"/>
    <w:rsid w:val="004F3A8A"/>
    <w:rsid w:val="004F7EFA"/>
    <w:rsid w:val="005034A5"/>
    <w:rsid w:val="00513C87"/>
    <w:rsid w:val="00520A6B"/>
    <w:rsid w:val="0052518B"/>
    <w:rsid w:val="00527CE2"/>
    <w:rsid w:val="005335E5"/>
    <w:rsid w:val="00535E47"/>
    <w:rsid w:val="00540937"/>
    <w:rsid w:val="00540D57"/>
    <w:rsid w:val="005417F9"/>
    <w:rsid w:val="0054210F"/>
    <w:rsid w:val="005451F5"/>
    <w:rsid w:val="0055219C"/>
    <w:rsid w:val="00556E24"/>
    <w:rsid w:val="0056213A"/>
    <w:rsid w:val="0056386F"/>
    <w:rsid w:val="00565D18"/>
    <w:rsid w:val="00566036"/>
    <w:rsid w:val="00566AA8"/>
    <w:rsid w:val="00566B20"/>
    <w:rsid w:val="00575A9E"/>
    <w:rsid w:val="00581CD0"/>
    <w:rsid w:val="00587AE6"/>
    <w:rsid w:val="00587CEC"/>
    <w:rsid w:val="00590AD4"/>
    <w:rsid w:val="00593F34"/>
    <w:rsid w:val="005970A1"/>
    <w:rsid w:val="005A0043"/>
    <w:rsid w:val="005A2864"/>
    <w:rsid w:val="005A338E"/>
    <w:rsid w:val="005C0572"/>
    <w:rsid w:val="005C6393"/>
    <w:rsid w:val="005D36DA"/>
    <w:rsid w:val="005D43A8"/>
    <w:rsid w:val="005D6F92"/>
    <w:rsid w:val="005E6567"/>
    <w:rsid w:val="005E6C10"/>
    <w:rsid w:val="005F023F"/>
    <w:rsid w:val="006050F9"/>
    <w:rsid w:val="006136BB"/>
    <w:rsid w:val="00620303"/>
    <w:rsid w:val="00633CEC"/>
    <w:rsid w:val="00643411"/>
    <w:rsid w:val="00643F11"/>
    <w:rsid w:val="00645865"/>
    <w:rsid w:val="00655DB6"/>
    <w:rsid w:val="00656F3F"/>
    <w:rsid w:val="00657177"/>
    <w:rsid w:val="00670E15"/>
    <w:rsid w:val="006718D0"/>
    <w:rsid w:val="006722A2"/>
    <w:rsid w:val="00685032"/>
    <w:rsid w:val="00694D7D"/>
    <w:rsid w:val="00697741"/>
    <w:rsid w:val="006A1023"/>
    <w:rsid w:val="006A17EB"/>
    <w:rsid w:val="006A6075"/>
    <w:rsid w:val="006A7EFB"/>
    <w:rsid w:val="006B2999"/>
    <w:rsid w:val="006B2D03"/>
    <w:rsid w:val="006B3988"/>
    <w:rsid w:val="006B7666"/>
    <w:rsid w:val="006B7E5C"/>
    <w:rsid w:val="006C707F"/>
    <w:rsid w:val="006D136E"/>
    <w:rsid w:val="006D5703"/>
    <w:rsid w:val="006D72CA"/>
    <w:rsid w:val="006E477D"/>
    <w:rsid w:val="006E66AD"/>
    <w:rsid w:val="006F1D34"/>
    <w:rsid w:val="006F2E65"/>
    <w:rsid w:val="006F77DD"/>
    <w:rsid w:val="00701E47"/>
    <w:rsid w:val="007024A9"/>
    <w:rsid w:val="007031D7"/>
    <w:rsid w:val="007051C1"/>
    <w:rsid w:val="00713E82"/>
    <w:rsid w:val="00714357"/>
    <w:rsid w:val="0071452E"/>
    <w:rsid w:val="00717E1A"/>
    <w:rsid w:val="00720BB2"/>
    <w:rsid w:val="00721521"/>
    <w:rsid w:val="00731244"/>
    <w:rsid w:val="00732029"/>
    <w:rsid w:val="007334C3"/>
    <w:rsid w:val="00735F0F"/>
    <w:rsid w:val="0074128C"/>
    <w:rsid w:val="0074177A"/>
    <w:rsid w:val="0074672B"/>
    <w:rsid w:val="007512CA"/>
    <w:rsid w:val="00752017"/>
    <w:rsid w:val="00752FB8"/>
    <w:rsid w:val="007556CD"/>
    <w:rsid w:val="00756663"/>
    <w:rsid w:val="00756B29"/>
    <w:rsid w:val="00760DA7"/>
    <w:rsid w:val="00761A12"/>
    <w:rsid w:val="007629E1"/>
    <w:rsid w:val="00764AD3"/>
    <w:rsid w:val="0076590D"/>
    <w:rsid w:val="0077274D"/>
    <w:rsid w:val="00773A3D"/>
    <w:rsid w:val="00775D0B"/>
    <w:rsid w:val="00775D52"/>
    <w:rsid w:val="00777B8D"/>
    <w:rsid w:val="007816D1"/>
    <w:rsid w:val="00786F50"/>
    <w:rsid w:val="00795AD8"/>
    <w:rsid w:val="00796E34"/>
    <w:rsid w:val="00796F2B"/>
    <w:rsid w:val="007A087D"/>
    <w:rsid w:val="007A09E4"/>
    <w:rsid w:val="007A12E3"/>
    <w:rsid w:val="007A165F"/>
    <w:rsid w:val="007A1A42"/>
    <w:rsid w:val="007A3263"/>
    <w:rsid w:val="007A377F"/>
    <w:rsid w:val="007A5355"/>
    <w:rsid w:val="007B44DF"/>
    <w:rsid w:val="007B668C"/>
    <w:rsid w:val="007C1E8E"/>
    <w:rsid w:val="007C31D4"/>
    <w:rsid w:val="007C36D1"/>
    <w:rsid w:val="007C6833"/>
    <w:rsid w:val="007D0862"/>
    <w:rsid w:val="007D1FD8"/>
    <w:rsid w:val="007D2161"/>
    <w:rsid w:val="007D6771"/>
    <w:rsid w:val="007D6E5E"/>
    <w:rsid w:val="007E2A70"/>
    <w:rsid w:val="007F13CD"/>
    <w:rsid w:val="007F2F3E"/>
    <w:rsid w:val="007F4591"/>
    <w:rsid w:val="00802591"/>
    <w:rsid w:val="00805AFD"/>
    <w:rsid w:val="008126D3"/>
    <w:rsid w:val="00816EC0"/>
    <w:rsid w:val="0082037C"/>
    <w:rsid w:val="00822437"/>
    <w:rsid w:val="008238E3"/>
    <w:rsid w:val="00825E6B"/>
    <w:rsid w:val="00826819"/>
    <w:rsid w:val="00826E66"/>
    <w:rsid w:val="0083170D"/>
    <w:rsid w:val="00831807"/>
    <w:rsid w:val="00835EC0"/>
    <w:rsid w:val="008374EC"/>
    <w:rsid w:val="0083773E"/>
    <w:rsid w:val="00837DD6"/>
    <w:rsid w:val="00841F27"/>
    <w:rsid w:val="00847E92"/>
    <w:rsid w:val="008510B9"/>
    <w:rsid w:val="00852E42"/>
    <w:rsid w:val="00862825"/>
    <w:rsid w:val="00866A7F"/>
    <w:rsid w:val="00874AF4"/>
    <w:rsid w:val="00881DBE"/>
    <w:rsid w:val="00886522"/>
    <w:rsid w:val="00887FD2"/>
    <w:rsid w:val="0089108D"/>
    <w:rsid w:val="00892166"/>
    <w:rsid w:val="00892D74"/>
    <w:rsid w:val="008932E0"/>
    <w:rsid w:val="008A363F"/>
    <w:rsid w:val="008A61B9"/>
    <w:rsid w:val="008B74B8"/>
    <w:rsid w:val="008B7D22"/>
    <w:rsid w:val="008C1001"/>
    <w:rsid w:val="008C1C34"/>
    <w:rsid w:val="008C5D66"/>
    <w:rsid w:val="008D01DE"/>
    <w:rsid w:val="008D3437"/>
    <w:rsid w:val="008D58CB"/>
    <w:rsid w:val="008E3A69"/>
    <w:rsid w:val="008E748E"/>
    <w:rsid w:val="008F1D33"/>
    <w:rsid w:val="008F332F"/>
    <w:rsid w:val="008F5B0A"/>
    <w:rsid w:val="008F5EBE"/>
    <w:rsid w:val="00902C2A"/>
    <w:rsid w:val="009033A8"/>
    <w:rsid w:val="009038B5"/>
    <w:rsid w:val="00903A13"/>
    <w:rsid w:val="0090693C"/>
    <w:rsid w:val="0092338A"/>
    <w:rsid w:val="009235DB"/>
    <w:rsid w:val="0092507F"/>
    <w:rsid w:val="00930AB5"/>
    <w:rsid w:val="00932AEF"/>
    <w:rsid w:val="00943787"/>
    <w:rsid w:val="00944BB6"/>
    <w:rsid w:val="00947418"/>
    <w:rsid w:val="009521C7"/>
    <w:rsid w:val="00952446"/>
    <w:rsid w:val="00952B22"/>
    <w:rsid w:val="00952FEA"/>
    <w:rsid w:val="00956D3F"/>
    <w:rsid w:val="00962632"/>
    <w:rsid w:val="00967952"/>
    <w:rsid w:val="009701A3"/>
    <w:rsid w:val="009823DE"/>
    <w:rsid w:val="00985C30"/>
    <w:rsid w:val="009900B7"/>
    <w:rsid w:val="009902CA"/>
    <w:rsid w:val="00993BF2"/>
    <w:rsid w:val="009957BD"/>
    <w:rsid w:val="00997979"/>
    <w:rsid w:val="009A320D"/>
    <w:rsid w:val="009B16A9"/>
    <w:rsid w:val="009B19A7"/>
    <w:rsid w:val="009B2A80"/>
    <w:rsid w:val="009B42B6"/>
    <w:rsid w:val="009B639B"/>
    <w:rsid w:val="009B6945"/>
    <w:rsid w:val="009C0D58"/>
    <w:rsid w:val="009C3BA6"/>
    <w:rsid w:val="009C45FA"/>
    <w:rsid w:val="009C6876"/>
    <w:rsid w:val="009C7955"/>
    <w:rsid w:val="009D7058"/>
    <w:rsid w:val="009D7586"/>
    <w:rsid w:val="009F23CC"/>
    <w:rsid w:val="00A025D4"/>
    <w:rsid w:val="00A04FF0"/>
    <w:rsid w:val="00A06A74"/>
    <w:rsid w:val="00A14646"/>
    <w:rsid w:val="00A24F66"/>
    <w:rsid w:val="00A26639"/>
    <w:rsid w:val="00A31517"/>
    <w:rsid w:val="00A323C9"/>
    <w:rsid w:val="00A33DD9"/>
    <w:rsid w:val="00A34188"/>
    <w:rsid w:val="00A35B53"/>
    <w:rsid w:val="00A3635D"/>
    <w:rsid w:val="00A41C6C"/>
    <w:rsid w:val="00A42413"/>
    <w:rsid w:val="00A4435C"/>
    <w:rsid w:val="00A445D4"/>
    <w:rsid w:val="00A4718C"/>
    <w:rsid w:val="00A5071A"/>
    <w:rsid w:val="00A52342"/>
    <w:rsid w:val="00A6103C"/>
    <w:rsid w:val="00A619FB"/>
    <w:rsid w:val="00A623CC"/>
    <w:rsid w:val="00A64D5D"/>
    <w:rsid w:val="00A679D9"/>
    <w:rsid w:val="00A712F2"/>
    <w:rsid w:val="00A72FA6"/>
    <w:rsid w:val="00A8054F"/>
    <w:rsid w:val="00A854F6"/>
    <w:rsid w:val="00A92CB5"/>
    <w:rsid w:val="00A95F95"/>
    <w:rsid w:val="00AA1165"/>
    <w:rsid w:val="00AA7187"/>
    <w:rsid w:val="00AB2063"/>
    <w:rsid w:val="00AB3EE4"/>
    <w:rsid w:val="00AB4B20"/>
    <w:rsid w:val="00AB5AF3"/>
    <w:rsid w:val="00AB63FD"/>
    <w:rsid w:val="00AC4E57"/>
    <w:rsid w:val="00AD0877"/>
    <w:rsid w:val="00AE5400"/>
    <w:rsid w:val="00AE6C48"/>
    <w:rsid w:val="00AE6F20"/>
    <w:rsid w:val="00AF0135"/>
    <w:rsid w:val="00AF0250"/>
    <w:rsid w:val="00AF3B53"/>
    <w:rsid w:val="00AF7B6E"/>
    <w:rsid w:val="00B007B3"/>
    <w:rsid w:val="00B00E3C"/>
    <w:rsid w:val="00B0507B"/>
    <w:rsid w:val="00B112C0"/>
    <w:rsid w:val="00B15A4C"/>
    <w:rsid w:val="00B23023"/>
    <w:rsid w:val="00B25E77"/>
    <w:rsid w:val="00B31263"/>
    <w:rsid w:val="00B36B7D"/>
    <w:rsid w:val="00B41BD7"/>
    <w:rsid w:val="00B41CDA"/>
    <w:rsid w:val="00B428B3"/>
    <w:rsid w:val="00B45FE9"/>
    <w:rsid w:val="00B532E7"/>
    <w:rsid w:val="00B533F1"/>
    <w:rsid w:val="00B62486"/>
    <w:rsid w:val="00B6388D"/>
    <w:rsid w:val="00B658E6"/>
    <w:rsid w:val="00B70C14"/>
    <w:rsid w:val="00B722CE"/>
    <w:rsid w:val="00B75030"/>
    <w:rsid w:val="00B75304"/>
    <w:rsid w:val="00B75FC0"/>
    <w:rsid w:val="00B75FD6"/>
    <w:rsid w:val="00B81F2B"/>
    <w:rsid w:val="00B845F8"/>
    <w:rsid w:val="00B85829"/>
    <w:rsid w:val="00B90361"/>
    <w:rsid w:val="00B9296D"/>
    <w:rsid w:val="00B9465B"/>
    <w:rsid w:val="00B95988"/>
    <w:rsid w:val="00B97EE4"/>
    <w:rsid w:val="00BB2CBB"/>
    <w:rsid w:val="00BB3411"/>
    <w:rsid w:val="00BC09ED"/>
    <w:rsid w:val="00BC1AC0"/>
    <w:rsid w:val="00BC21B6"/>
    <w:rsid w:val="00BC24D2"/>
    <w:rsid w:val="00BC3EB8"/>
    <w:rsid w:val="00BC4EF0"/>
    <w:rsid w:val="00BC60B0"/>
    <w:rsid w:val="00BC792B"/>
    <w:rsid w:val="00BD2874"/>
    <w:rsid w:val="00BD588F"/>
    <w:rsid w:val="00BD6BA0"/>
    <w:rsid w:val="00BD7893"/>
    <w:rsid w:val="00BE0257"/>
    <w:rsid w:val="00BE232E"/>
    <w:rsid w:val="00BE362D"/>
    <w:rsid w:val="00BE3BA5"/>
    <w:rsid w:val="00BE3D81"/>
    <w:rsid w:val="00BE455D"/>
    <w:rsid w:val="00BF0911"/>
    <w:rsid w:val="00BF7EE2"/>
    <w:rsid w:val="00C01D89"/>
    <w:rsid w:val="00C03195"/>
    <w:rsid w:val="00C03293"/>
    <w:rsid w:val="00C03568"/>
    <w:rsid w:val="00C069DA"/>
    <w:rsid w:val="00C06B4B"/>
    <w:rsid w:val="00C13435"/>
    <w:rsid w:val="00C149ED"/>
    <w:rsid w:val="00C15221"/>
    <w:rsid w:val="00C16666"/>
    <w:rsid w:val="00C167B2"/>
    <w:rsid w:val="00C174DF"/>
    <w:rsid w:val="00C22A2C"/>
    <w:rsid w:val="00C25DDD"/>
    <w:rsid w:val="00C32D7F"/>
    <w:rsid w:val="00C33C8E"/>
    <w:rsid w:val="00C40DDA"/>
    <w:rsid w:val="00C418BC"/>
    <w:rsid w:val="00C44007"/>
    <w:rsid w:val="00C46F58"/>
    <w:rsid w:val="00C479BB"/>
    <w:rsid w:val="00C53602"/>
    <w:rsid w:val="00C5599C"/>
    <w:rsid w:val="00C61E9B"/>
    <w:rsid w:val="00C63C04"/>
    <w:rsid w:val="00C7465D"/>
    <w:rsid w:val="00C76366"/>
    <w:rsid w:val="00C813BB"/>
    <w:rsid w:val="00C81920"/>
    <w:rsid w:val="00C8607A"/>
    <w:rsid w:val="00C91F2A"/>
    <w:rsid w:val="00C97439"/>
    <w:rsid w:val="00CA1777"/>
    <w:rsid w:val="00CA2D5A"/>
    <w:rsid w:val="00CA3457"/>
    <w:rsid w:val="00CB1315"/>
    <w:rsid w:val="00CB1F2B"/>
    <w:rsid w:val="00CB3B5B"/>
    <w:rsid w:val="00CB7BE0"/>
    <w:rsid w:val="00CC4798"/>
    <w:rsid w:val="00CC68FD"/>
    <w:rsid w:val="00CC76FA"/>
    <w:rsid w:val="00CC7B49"/>
    <w:rsid w:val="00CD1634"/>
    <w:rsid w:val="00CD6792"/>
    <w:rsid w:val="00CD74E0"/>
    <w:rsid w:val="00CD7690"/>
    <w:rsid w:val="00CE524D"/>
    <w:rsid w:val="00CE6B38"/>
    <w:rsid w:val="00CE6DBC"/>
    <w:rsid w:val="00CE7146"/>
    <w:rsid w:val="00CE71DB"/>
    <w:rsid w:val="00CE7AB4"/>
    <w:rsid w:val="00CF0871"/>
    <w:rsid w:val="00CF135D"/>
    <w:rsid w:val="00CF2E18"/>
    <w:rsid w:val="00CF612E"/>
    <w:rsid w:val="00CF6789"/>
    <w:rsid w:val="00D04132"/>
    <w:rsid w:val="00D12F31"/>
    <w:rsid w:val="00D21803"/>
    <w:rsid w:val="00D301BE"/>
    <w:rsid w:val="00D311FE"/>
    <w:rsid w:val="00D32C07"/>
    <w:rsid w:val="00D40CAB"/>
    <w:rsid w:val="00D461EA"/>
    <w:rsid w:val="00D5138B"/>
    <w:rsid w:val="00D532CA"/>
    <w:rsid w:val="00D60EE0"/>
    <w:rsid w:val="00D62A9E"/>
    <w:rsid w:val="00D63BE1"/>
    <w:rsid w:val="00D75D83"/>
    <w:rsid w:val="00D76292"/>
    <w:rsid w:val="00D763BE"/>
    <w:rsid w:val="00D913C9"/>
    <w:rsid w:val="00DA0009"/>
    <w:rsid w:val="00DA043D"/>
    <w:rsid w:val="00DA1D31"/>
    <w:rsid w:val="00DC1420"/>
    <w:rsid w:val="00DC215B"/>
    <w:rsid w:val="00DC24A8"/>
    <w:rsid w:val="00DC6203"/>
    <w:rsid w:val="00DC6F28"/>
    <w:rsid w:val="00DC7346"/>
    <w:rsid w:val="00DC7F5F"/>
    <w:rsid w:val="00DD0C0D"/>
    <w:rsid w:val="00DE002B"/>
    <w:rsid w:val="00DE1B05"/>
    <w:rsid w:val="00DE1D30"/>
    <w:rsid w:val="00DE3CFB"/>
    <w:rsid w:val="00DE7755"/>
    <w:rsid w:val="00DF34E4"/>
    <w:rsid w:val="00DF7315"/>
    <w:rsid w:val="00E00062"/>
    <w:rsid w:val="00E059B0"/>
    <w:rsid w:val="00E20706"/>
    <w:rsid w:val="00E26027"/>
    <w:rsid w:val="00E274DF"/>
    <w:rsid w:val="00E326E1"/>
    <w:rsid w:val="00E34234"/>
    <w:rsid w:val="00E35AD6"/>
    <w:rsid w:val="00E37C89"/>
    <w:rsid w:val="00E469E1"/>
    <w:rsid w:val="00E472F5"/>
    <w:rsid w:val="00E511C5"/>
    <w:rsid w:val="00E52709"/>
    <w:rsid w:val="00E602B4"/>
    <w:rsid w:val="00E6037F"/>
    <w:rsid w:val="00E64C1E"/>
    <w:rsid w:val="00E65F32"/>
    <w:rsid w:val="00E72425"/>
    <w:rsid w:val="00E73098"/>
    <w:rsid w:val="00E7724B"/>
    <w:rsid w:val="00E820F9"/>
    <w:rsid w:val="00E861D9"/>
    <w:rsid w:val="00E917C2"/>
    <w:rsid w:val="00E92347"/>
    <w:rsid w:val="00E93629"/>
    <w:rsid w:val="00EA130B"/>
    <w:rsid w:val="00EA1CF8"/>
    <w:rsid w:val="00EA4E1D"/>
    <w:rsid w:val="00EA6752"/>
    <w:rsid w:val="00EA67BD"/>
    <w:rsid w:val="00EB53C6"/>
    <w:rsid w:val="00EB6914"/>
    <w:rsid w:val="00EC3937"/>
    <w:rsid w:val="00EC4C53"/>
    <w:rsid w:val="00EC60A2"/>
    <w:rsid w:val="00ED1419"/>
    <w:rsid w:val="00ED3C80"/>
    <w:rsid w:val="00ED5BB7"/>
    <w:rsid w:val="00ED6689"/>
    <w:rsid w:val="00EE1D43"/>
    <w:rsid w:val="00EE3425"/>
    <w:rsid w:val="00EE6D1A"/>
    <w:rsid w:val="00EF3B4F"/>
    <w:rsid w:val="00F06E87"/>
    <w:rsid w:val="00F13211"/>
    <w:rsid w:val="00F14CD8"/>
    <w:rsid w:val="00F154D8"/>
    <w:rsid w:val="00F23FA1"/>
    <w:rsid w:val="00F36DE1"/>
    <w:rsid w:val="00F37B67"/>
    <w:rsid w:val="00F41525"/>
    <w:rsid w:val="00F4202C"/>
    <w:rsid w:val="00F43345"/>
    <w:rsid w:val="00F4778F"/>
    <w:rsid w:val="00F47D55"/>
    <w:rsid w:val="00F5615F"/>
    <w:rsid w:val="00F5754A"/>
    <w:rsid w:val="00F603F2"/>
    <w:rsid w:val="00F61B02"/>
    <w:rsid w:val="00F621F3"/>
    <w:rsid w:val="00F6492C"/>
    <w:rsid w:val="00F65F2B"/>
    <w:rsid w:val="00F70DD1"/>
    <w:rsid w:val="00F72EA5"/>
    <w:rsid w:val="00F737AC"/>
    <w:rsid w:val="00F73BA5"/>
    <w:rsid w:val="00F820AB"/>
    <w:rsid w:val="00FA1F1F"/>
    <w:rsid w:val="00FA4E3B"/>
    <w:rsid w:val="00FB31F5"/>
    <w:rsid w:val="00FC3FAC"/>
    <w:rsid w:val="00FC5285"/>
    <w:rsid w:val="00FD295A"/>
    <w:rsid w:val="00FD2CF6"/>
    <w:rsid w:val="00FD6710"/>
    <w:rsid w:val="00FE2F84"/>
    <w:rsid w:val="00FE4584"/>
    <w:rsid w:val="00FF1146"/>
    <w:rsid w:val="00FF39D7"/>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FDB73"/>
  <w15:docId w15:val="{8D29E30B-3008-4D66-B265-DF2CF825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pPr>
      <w:spacing w:before="100" w:after="200" w:line="276" w:lineRule="auto"/>
    </w:pPr>
  </w:style>
  <w:style w:type="paragraph" w:styleId="Heading1">
    <w:name w:val="heading 1"/>
    <w:basedOn w:val="Normal"/>
    <w:next w:val="Normal"/>
    <w:link w:val="Heading1Char"/>
    <w:uiPriority w:val="9"/>
    <w:qFormat/>
    <w:rsid w:val="006F77DD"/>
    <w:pPr>
      <w:pBdr>
        <w:top w:val="single" w:sz="24" w:space="0" w:color="3494BA"/>
        <w:left w:val="single" w:sz="24" w:space="0" w:color="3494BA"/>
        <w:bottom w:val="single" w:sz="24" w:space="0" w:color="3494BA"/>
        <w:right w:val="single" w:sz="24" w:space="0" w:color="3494BA"/>
      </w:pBdr>
      <w:shd w:val="clear" w:color="auto" w:fill="3494BA"/>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left w:val="single" w:sz="24" w:space="0" w:color="D4EAF3"/>
        <w:bottom w:val="single" w:sz="24" w:space="0" w:color="D4EAF3"/>
        <w:right w:val="single" w:sz="24" w:space="0" w:color="D4EAF3"/>
      </w:pBdr>
      <w:shd w:val="clear" w:color="auto" w:fill="D4EAF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pBdr>
      <w:spacing w:before="300" w:after="0"/>
      <w:outlineLvl w:val="2"/>
    </w:pPr>
    <w:rPr>
      <w:caps/>
      <w:color w:val="1A495C"/>
      <w:spacing w:val="15"/>
    </w:rPr>
  </w:style>
  <w:style w:type="paragraph" w:styleId="Heading4">
    <w:name w:val="heading 4"/>
    <w:basedOn w:val="Normal"/>
    <w:next w:val="Normal"/>
    <w:link w:val="Heading4Char"/>
    <w:uiPriority w:val="9"/>
    <w:semiHidden/>
    <w:unhideWhenUsed/>
    <w:qFormat/>
    <w:rsid w:val="006F77DD"/>
    <w:pPr>
      <w:pBdr>
        <w:top w:val="dotted" w:sz="6" w:space="2" w:color="3494BA"/>
      </w:pBdr>
      <w:spacing w:before="200" w:after="0"/>
      <w:outlineLvl w:val="3"/>
    </w:pPr>
    <w:rPr>
      <w:caps/>
      <w:color w:val="276E8B"/>
      <w:spacing w:val="10"/>
    </w:rPr>
  </w:style>
  <w:style w:type="paragraph" w:styleId="Heading5">
    <w:name w:val="heading 5"/>
    <w:basedOn w:val="Normal"/>
    <w:next w:val="Normal"/>
    <w:link w:val="Heading5Char"/>
    <w:uiPriority w:val="9"/>
    <w:semiHidden/>
    <w:unhideWhenUsed/>
    <w:qFormat/>
    <w:rsid w:val="006F77DD"/>
    <w:pPr>
      <w:pBdr>
        <w:bottom w:val="single" w:sz="6" w:space="1" w:color="3494BA"/>
      </w:pBdr>
      <w:spacing w:before="200" w:after="0"/>
      <w:outlineLvl w:val="4"/>
    </w:pPr>
    <w:rPr>
      <w:caps/>
      <w:color w:val="276E8B"/>
      <w:spacing w:val="10"/>
    </w:rPr>
  </w:style>
  <w:style w:type="paragraph" w:styleId="Heading6">
    <w:name w:val="heading 6"/>
    <w:basedOn w:val="Normal"/>
    <w:next w:val="Normal"/>
    <w:link w:val="Heading6Char"/>
    <w:uiPriority w:val="9"/>
    <w:semiHidden/>
    <w:unhideWhenUsed/>
    <w:qFormat/>
    <w:rsid w:val="006F77DD"/>
    <w:pPr>
      <w:pBdr>
        <w:bottom w:val="dotted" w:sz="6" w:space="1" w:color="3494BA"/>
      </w:pBdr>
      <w:spacing w:before="200" w:after="0"/>
      <w:outlineLvl w:val="5"/>
    </w:pPr>
    <w:rPr>
      <w:caps/>
      <w:color w:val="276E8B"/>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77DD"/>
    <w:rPr>
      <w:caps/>
      <w:color w:val="FFFFFF"/>
      <w:spacing w:val="15"/>
      <w:sz w:val="22"/>
      <w:szCs w:val="22"/>
      <w:shd w:val="clear" w:color="auto" w:fill="3494BA"/>
    </w:rPr>
  </w:style>
  <w:style w:type="character" w:customStyle="1" w:styleId="Heading2Char">
    <w:name w:val="Heading 2 Char"/>
    <w:link w:val="Heading2"/>
    <w:uiPriority w:val="9"/>
    <w:rsid w:val="006F77DD"/>
    <w:rPr>
      <w:caps/>
      <w:spacing w:val="15"/>
      <w:shd w:val="clear" w:color="auto" w:fill="D4EAF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before="100"/>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spacing w:before="100" w:after="200" w:line="276" w:lineRule="auto"/>
    </w:pPr>
    <w:rPr>
      <w:rFonts w:ascii="Arial"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nhideWhenUsed/>
    <w:rsid w:val="001D646F"/>
    <w:pPr>
      <w:tabs>
        <w:tab w:val="center" w:pos="4680"/>
        <w:tab w:val="right" w:pos="9360"/>
      </w:tabs>
    </w:pPr>
    <w:rPr>
      <w:lang w:val="x-none" w:eastAsia="x-none"/>
    </w:rPr>
  </w:style>
  <w:style w:type="character" w:customStyle="1" w:styleId="HeaderChar">
    <w:name w:val="Header Char"/>
    <w:link w:val="Header"/>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spacing w:before="100" w:after="200" w:line="276" w:lineRule="auto"/>
      <w:ind w:left="720" w:hanging="720"/>
      <w:jc w:val="both"/>
    </w:pPr>
    <w:rPr>
      <w:rFonts w:ascii="Univers"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semiHidden/>
    <w:rsid w:val="006B3988"/>
    <w:rPr>
      <w:sz w:val="16"/>
      <w:szCs w:val="16"/>
    </w:rPr>
  </w:style>
  <w:style w:type="paragraph" w:styleId="CommentText">
    <w:name w:val="annotation text"/>
    <w:basedOn w:val="Normal"/>
    <w:link w:val="CommentTextChar"/>
    <w:uiPriority w:val="99"/>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uiPriority w:val="99"/>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link w:val="Heading3"/>
    <w:uiPriority w:val="9"/>
    <w:rsid w:val="006F77DD"/>
    <w:rPr>
      <w:caps/>
      <w:color w:val="1A495C"/>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
    <w:rsid w:val="001D646F"/>
    <w:rPr>
      <w:rFonts w:cs="Times New Roman"/>
    </w:rPr>
  </w:style>
  <w:style w:type="paragraph" w:styleId="FootnoteText">
    <w:name w:val="footnote text"/>
    <w:aliases w:val="Char,ft,fn"/>
    <w:basedOn w:val="Normal"/>
    <w:link w:val="FootnoteTextChar1"/>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FootnoteTextChar1">
    <w:name w:val="Footnote Text Char1"/>
    <w:aliases w:val="Char Char,ft Char,fn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spacing w:before="100" w:after="200" w:line="276" w:lineRule="auto"/>
    </w:pPr>
    <w:rPr>
      <w:rFonts w:ascii="Times New Roman" w:hAnsi="Times New Roman"/>
    </w:rPr>
  </w:style>
  <w:style w:type="character" w:styleId="Emphasis">
    <w:name w:val="Emphasis"/>
    <w:uiPriority w:val="20"/>
    <w:qFormat/>
    <w:rsid w:val="006F77DD"/>
    <w:rPr>
      <w:caps/>
      <w:color w:val="1A495C"/>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Calibri Light" w:hAnsi="Calibri Light"/>
      <w:caps/>
      <w:color w:val="3494BA"/>
      <w:spacing w:val="10"/>
      <w:sz w:val="52"/>
      <w:szCs w:val="52"/>
    </w:rPr>
  </w:style>
  <w:style w:type="character" w:customStyle="1" w:styleId="TitleChar">
    <w:name w:val="Title Char"/>
    <w:link w:val="Title"/>
    <w:uiPriority w:val="10"/>
    <w:rsid w:val="006F77DD"/>
    <w:rPr>
      <w:rFonts w:ascii="Calibri Light" w:eastAsia="Times New Roman" w:hAnsi="Calibri Light" w:cs="Times New Roman"/>
      <w:caps/>
      <w:color w:val="3494BA"/>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rsid w:val="00A025D4"/>
  </w:style>
  <w:style w:type="character" w:customStyle="1" w:styleId="Heading4Char">
    <w:name w:val="Heading 4 Char"/>
    <w:link w:val="Heading4"/>
    <w:uiPriority w:val="9"/>
    <w:semiHidden/>
    <w:rsid w:val="006F77DD"/>
    <w:rPr>
      <w:caps/>
      <w:color w:val="276E8B"/>
      <w:spacing w:val="10"/>
    </w:rPr>
  </w:style>
  <w:style w:type="character" w:customStyle="1" w:styleId="Heading5Char">
    <w:name w:val="Heading 5 Char"/>
    <w:link w:val="Heading5"/>
    <w:uiPriority w:val="9"/>
    <w:semiHidden/>
    <w:rsid w:val="006F77DD"/>
    <w:rPr>
      <w:caps/>
      <w:color w:val="276E8B"/>
      <w:spacing w:val="10"/>
    </w:rPr>
  </w:style>
  <w:style w:type="character" w:customStyle="1" w:styleId="Heading6Char">
    <w:name w:val="Heading 6 Char"/>
    <w:link w:val="Heading6"/>
    <w:uiPriority w:val="9"/>
    <w:semiHidden/>
    <w:rsid w:val="006F77DD"/>
    <w:rPr>
      <w:caps/>
      <w:color w:val="276E8B"/>
      <w:spacing w:val="10"/>
    </w:rPr>
  </w:style>
  <w:style w:type="character" w:customStyle="1" w:styleId="Heading7Char">
    <w:name w:val="Heading 7 Char"/>
    <w:link w:val="Heading7"/>
    <w:uiPriority w:val="9"/>
    <w:semiHidden/>
    <w:rsid w:val="006F77DD"/>
    <w:rPr>
      <w:caps/>
      <w:color w:val="276E8B"/>
      <w:spacing w:val="10"/>
    </w:rPr>
  </w:style>
  <w:style w:type="character" w:customStyle="1" w:styleId="Heading8Char">
    <w:name w:val="Heading 8 Char"/>
    <w:link w:val="Heading8"/>
    <w:uiPriority w:val="9"/>
    <w:semiHidden/>
    <w:rsid w:val="006F77DD"/>
    <w:rPr>
      <w:caps/>
      <w:spacing w:val="10"/>
      <w:sz w:val="18"/>
      <w:szCs w:val="18"/>
    </w:rPr>
  </w:style>
  <w:style w:type="character" w:customStyle="1" w:styleId="Heading9Char">
    <w:name w:val="Heading 9 Char"/>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spacing w:val="10"/>
      <w:sz w:val="21"/>
      <w:szCs w:val="21"/>
    </w:rPr>
  </w:style>
  <w:style w:type="character" w:customStyle="1" w:styleId="SubtitleChar">
    <w:name w:val="Subtitle Char"/>
    <w:link w:val="Subtitle"/>
    <w:uiPriority w:val="11"/>
    <w:rsid w:val="006F77DD"/>
    <w:rPr>
      <w:caps/>
      <w:color w:val="595959"/>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sz w:val="24"/>
      <w:szCs w:val="24"/>
    </w:rPr>
  </w:style>
  <w:style w:type="character" w:customStyle="1" w:styleId="IntenseQuoteChar">
    <w:name w:val="Intense Quote Char"/>
    <w:link w:val="IntenseQuote"/>
    <w:uiPriority w:val="30"/>
    <w:rsid w:val="006F77DD"/>
    <w:rPr>
      <w:color w:val="3494BA"/>
      <w:sz w:val="24"/>
      <w:szCs w:val="24"/>
    </w:rPr>
  </w:style>
  <w:style w:type="character" w:styleId="SubtleEmphasis">
    <w:name w:val="Subtle Emphasis"/>
    <w:uiPriority w:val="19"/>
    <w:qFormat/>
    <w:rsid w:val="006F77DD"/>
    <w:rPr>
      <w:i/>
      <w:iCs/>
      <w:color w:val="1A495C"/>
    </w:rPr>
  </w:style>
  <w:style w:type="character" w:styleId="IntenseEmphasis">
    <w:name w:val="Intense Emphasis"/>
    <w:uiPriority w:val="21"/>
    <w:qFormat/>
    <w:rsid w:val="006F77DD"/>
    <w:rPr>
      <w:b/>
      <w:bCs/>
      <w:caps/>
      <w:color w:val="1A495C"/>
      <w:spacing w:val="10"/>
    </w:rPr>
  </w:style>
  <w:style w:type="character" w:styleId="SubtleReference">
    <w:name w:val="Subtle Reference"/>
    <w:uiPriority w:val="31"/>
    <w:qFormat/>
    <w:rsid w:val="006F77DD"/>
    <w:rPr>
      <w:b/>
      <w:bCs/>
      <w:color w:val="3494BA"/>
    </w:rPr>
  </w:style>
  <w:style w:type="character" w:styleId="IntenseReference">
    <w:name w:val="Intense Reference"/>
    <w:uiPriority w:val="32"/>
    <w:qFormat/>
    <w:rsid w:val="006F77DD"/>
    <w:rPr>
      <w:b/>
      <w:bCs/>
      <w:i/>
      <w:iCs/>
      <w:caps/>
      <w:color w:val="3494BA"/>
    </w:rPr>
  </w:style>
  <w:style w:type="character" w:styleId="BookTitle">
    <w:name w:val="Book Title"/>
    <w:uiPriority w:val="33"/>
    <w:qFormat/>
    <w:rsid w:val="006F77DD"/>
    <w:rPr>
      <w:b/>
      <w:bCs/>
      <w:i/>
      <w:iCs/>
      <w:spacing w:val="0"/>
    </w:rPr>
  </w:style>
  <w:style w:type="character" w:styleId="PlaceholderText">
    <w:name w:val="Placeholder Text"/>
    <w:uiPriority w:val="99"/>
    <w:semiHidden/>
    <w:rsid w:val="006F77DD"/>
    <w:rPr>
      <w:color w:val="808080"/>
    </w:rPr>
  </w:style>
  <w:style w:type="table" w:customStyle="1" w:styleId="ListTable3-Accent11">
    <w:name w:val="List Table 3 - Accent 11"/>
    <w:basedOn w:val="TableNormal"/>
    <w:uiPriority w:val="48"/>
    <w:rsid w:val="00C40DDA"/>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table" w:customStyle="1" w:styleId="ListTable3-Accent111">
    <w:name w:val="List Table 3 - Accent 111"/>
    <w:basedOn w:val="TableNormal"/>
    <w:uiPriority w:val="48"/>
    <w:rsid w:val="008B74B8"/>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xl65">
    <w:name w:val="xl65"/>
    <w:basedOn w:val="Normal"/>
    <w:rsid w:val="00701E47"/>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E511C5"/>
    <w:pPr>
      <w:spacing w:after="120" w:line="480" w:lineRule="auto"/>
      <w:ind w:left="283"/>
    </w:pPr>
  </w:style>
  <w:style w:type="character" w:customStyle="1" w:styleId="BodyTextIndent2Char">
    <w:name w:val="Body Text Indent 2 Char"/>
    <w:link w:val="BodyTextIndent2"/>
    <w:uiPriority w:val="99"/>
    <w:semiHidden/>
    <w:rsid w:val="00E511C5"/>
    <w:rPr>
      <w:lang w:val="en-US" w:eastAsia="en-US"/>
    </w:rPr>
  </w:style>
  <w:style w:type="table" w:customStyle="1" w:styleId="ListTable3-Accent112">
    <w:name w:val="List Table 3 - Accent 112"/>
    <w:basedOn w:val="TableNormal"/>
    <w:uiPriority w:val="48"/>
    <w:rsid w:val="00095E76"/>
    <w:pPr>
      <w:spacing w:before="100"/>
    </w:p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table" w:customStyle="1" w:styleId="ListTable3-Accent113">
    <w:name w:val="List Table 3 - Accent 113"/>
    <w:basedOn w:val="TableNormal"/>
    <w:uiPriority w:val="48"/>
    <w:rsid w:val="00095E76"/>
    <w:pPr>
      <w:spacing w:before="100"/>
    </w:p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m-8223289085163119483m-6161451776400646800m-8811854477192781786m9020564012362881066gmail-m5731000646788183179msoplaintext">
    <w:name w:val="m_-8223289085163119483m-6161451776400646800m-8811854477192781786m9020564012362881066gmail-m5731000646788183179msoplaintext"/>
    <w:basedOn w:val="Normal"/>
    <w:rsid w:val="001103C1"/>
    <w:pPr>
      <w:spacing w:beforeAutospacing="1" w:after="100" w:afterAutospacing="1" w:line="240" w:lineRule="auto"/>
    </w:pPr>
    <w:rPr>
      <w:rFonts w:ascii="Times New Roman" w:eastAsiaTheme="minorHAns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4433">
      <w:bodyDiv w:val="1"/>
      <w:marLeft w:val="0"/>
      <w:marRight w:val="0"/>
      <w:marTop w:val="0"/>
      <w:marBottom w:val="0"/>
      <w:divBdr>
        <w:top w:val="none" w:sz="0" w:space="0" w:color="auto"/>
        <w:left w:val="none" w:sz="0" w:space="0" w:color="auto"/>
        <w:bottom w:val="none" w:sz="0" w:space="0" w:color="auto"/>
        <w:right w:val="none" w:sz="0" w:space="0" w:color="auto"/>
      </w:divBdr>
    </w:div>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421293271">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288000794">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8928113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yperlink" Target="http://www.un.org/Docs/sc/committees/1267/consolist.shtml" TargetMode="External"/><Relationship Id="rId3" Type="http://schemas.openxmlformats.org/officeDocument/2006/relationships/customXml" Target="../customXml/item3.xml"/><Relationship Id="rId21" Type="http://schemas.openxmlformats.org/officeDocument/2006/relationships/hyperlink" Target="https://secure.ethicspoint.com/domain/media/en/gui/26304/index.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hyperlink" Target="mailto:hr.ecpkg@gmail.com" TargetMode="External"/><Relationship Id="rId20" Type="http://schemas.openxmlformats.org/officeDocument/2006/relationships/hyperlink" Target="https://www.un.org/sc/suborg/sites/www.un.org.sc.suborg/files/consolidated.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r.ecpkg@gmail.com"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treasury.gov/resource-center/sanctions/SDN-List/Pages/default.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divoca.org"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56259E692C45AD87893F84CA6992DE"/>
        <w:category>
          <w:name w:val="General"/>
          <w:gallery w:val="placeholder"/>
        </w:category>
        <w:types>
          <w:type w:val="bbPlcHdr"/>
        </w:types>
        <w:behaviors>
          <w:behavior w:val="content"/>
        </w:behaviors>
        <w:guid w:val="{DAFEF306-EA35-4A0C-A71D-D7F1A788DA57}"/>
      </w:docPartPr>
      <w:docPartBody>
        <w:p w:rsidR="00934B86" w:rsidRDefault="00854738" w:rsidP="00854738">
          <w:pPr>
            <w:pStyle w:val="7C56259E692C45AD87893F84CA6992DE"/>
          </w:pPr>
          <w:r w:rsidRPr="008E4D67">
            <w:rPr>
              <w:rStyle w:val="PlaceholderText"/>
            </w:rPr>
            <w:t>Click here to enter text.</w:t>
          </w:r>
        </w:p>
      </w:docPartBody>
    </w:docPart>
    <w:docPart>
      <w:docPartPr>
        <w:name w:val="4A738C7F413F4F35AB2AE30B4F2A70D4"/>
        <w:category>
          <w:name w:val="General"/>
          <w:gallery w:val="placeholder"/>
        </w:category>
        <w:types>
          <w:type w:val="bbPlcHdr"/>
        </w:types>
        <w:behaviors>
          <w:behavior w:val="content"/>
        </w:behaviors>
        <w:guid w:val="{A4A4E88E-A7CD-4618-A5C0-A3E78FF11AD0}"/>
      </w:docPartPr>
      <w:docPartBody>
        <w:p w:rsidR="00934B86" w:rsidRDefault="00854738" w:rsidP="00854738">
          <w:pPr>
            <w:pStyle w:val="4A738C7F413F4F35AB2AE30B4F2A70D4"/>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38"/>
    <w:rsid w:val="00854738"/>
    <w:rsid w:val="00934B86"/>
    <w:rsid w:val="00E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738"/>
    <w:rPr>
      <w:color w:val="808080"/>
    </w:rPr>
  </w:style>
  <w:style w:type="paragraph" w:customStyle="1" w:styleId="7C56259E692C45AD87893F84CA6992DE">
    <w:name w:val="7C56259E692C45AD87893F84CA6992DE"/>
    <w:rsid w:val="00854738"/>
  </w:style>
  <w:style w:type="paragraph" w:customStyle="1" w:styleId="4A738C7F413F4F35AB2AE30B4F2A70D4">
    <w:name w:val="4A738C7F413F4F35AB2AE30B4F2A70D4"/>
    <w:rsid w:val="0085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03D2-AD84-4605-AAAD-424B62A3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D5225-0C7F-4026-B139-B5C17E6C42E9}">
  <ds:schemaRefs>
    <ds:schemaRef ds:uri="http://schemas.microsoft.com/sharepoint/v3/contenttype/forms"/>
  </ds:schemaRefs>
</ds:datastoreItem>
</file>

<file path=customXml/itemProps3.xml><?xml version="1.0" encoding="utf-8"?>
<ds:datastoreItem xmlns:ds="http://schemas.openxmlformats.org/officeDocument/2006/customXml" ds:itemID="{1767C5CB-7343-4D8A-93AE-F36039CF6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CBEBF-570A-49A6-87A7-FC81F981765C}">
  <ds:schemaRefs>
    <ds:schemaRef ds:uri="http://schemas.openxmlformats.org/officeDocument/2006/bibliography"/>
  </ds:schemaRefs>
</ds:datastoreItem>
</file>

<file path=customXml/itemProps5.xml><?xml version="1.0" encoding="utf-8"?>
<ds:datastoreItem xmlns:ds="http://schemas.openxmlformats.org/officeDocument/2006/customXml" ds:itemID="{463A82B0-DB3C-4754-8BA4-DABCDB26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51336</CharactersWithSpaces>
  <SharedDoc>false</SharedDoc>
  <HLinks>
    <vt:vector size="228" baseType="variant">
      <vt:variant>
        <vt:i4>852057</vt:i4>
      </vt:variant>
      <vt:variant>
        <vt:i4>201</vt:i4>
      </vt:variant>
      <vt:variant>
        <vt:i4>0</vt:i4>
      </vt:variant>
      <vt:variant>
        <vt:i4>5</vt:i4>
      </vt:variant>
      <vt:variant>
        <vt:lpwstr>http://www.un.org/Docs/sc/committees/1267/consolist.shtml</vt:lpwstr>
      </vt:variant>
      <vt:variant>
        <vt:lpwstr/>
      </vt:variant>
      <vt:variant>
        <vt:i4>4980802</vt:i4>
      </vt:variant>
      <vt:variant>
        <vt:i4>198</vt:i4>
      </vt:variant>
      <vt:variant>
        <vt:i4>0</vt:i4>
      </vt:variant>
      <vt:variant>
        <vt:i4>5</vt:i4>
      </vt:variant>
      <vt:variant>
        <vt:lpwstr>http://www.epls.gov/</vt:lpwstr>
      </vt:variant>
      <vt:variant>
        <vt:lpwstr/>
      </vt:variant>
      <vt:variant>
        <vt:i4>2097261</vt:i4>
      </vt:variant>
      <vt:variant>
        <vt:i4>195</vt:i4>
      </vt:variant>
      <vt:variant>
        <vt:i4>0</vt:i4>
      </vt:variant>
      <vt:variant>
        <vt:i4>5</vt:i4>
      </vt:variant>
      <vt:variant>
        <vt:lpwstr>https://secure.ethicspoint.com/domain/media/en/gui/26304/index.html</vt:lpwstr>
      </vt:variant>
      <vt:variant>
        <vt:lpwstr/>
      </vt:variant>
      <vt:variant>
        <vt:i4>6422633</vt:i4>
      </vt:variant>
      <vt:variant>
        <vt:i4>192</vt:i4>
      </vt:variant>
      <vt:variant>
        <vt:i4>0</vt:i4>
      </vt:variant>
      <vt:variant>
        <vt:i4>5</vt:i4>
      </vt:variant>
      <vt:variant>
        <vt:lpwstr>https://www.un.org/sc/suborg/sites/www.un.org.sc.suborg/files/consolidated.pdf</vt:lpwstr>
      </vt:variant>
      <vt:variant>
        <vt:lpwstr/>
      </vt:variant>
      <vt:variant>
        <vt:i4>458817</vt:i4>
      </vt:variant>
      <vt:variant>
        <vt:i4>189</vt:i4>
      </vt:variant>
      <vt:variant>
        <vt:i4>0</vt:i4>
      </vt:variant>
      <vt:variant>
        <vt:i4>5</vt:i4>
      </vt:variant>
      <vt:variant>
        <vt:lpwstr>http://www.treasury.gov/resource-center/sanctions/SDN-List/Pages/default.aspx</vt:lpwstr>
      </vt:variant>
      <vt:variant>
        <vt:lpwstr/>
      </vt:variant>
      <vt:variant>
        <vt:i4>2359408</vt:i4>
      </vt:variant>
      <vt:variant>
        <vt:i4>186</vt:i4>
      </vt:variant>
      <vt:variant>
        <vt:i4>0</vt:i4>
      </vt:variant>
      <vt:variant>
        <vt:i4>5</vt:i4>
      </vt:variant>
      <vt:variant>
        <vt:lpwstr>http://www.sam.gov/</vt:lpwstr>
      </vt:variant>
      <vt:variant>
        <vt:lpwstr/>
      </vt:variant>
      <vt:variant>
        <vt:i4>4915262</vt:i4>
      </vt:variant>
      <vt:variant>
        <vt:i4>183</vt:i4>
      </vt:variant>
      <vt:variant>
        <vt:i4>0</vt:i4>
      </vt:variant>
      <vt:variant>
        <vt:i4>5</vt:i4>
      </vt:variant>
      <vt:variant>
        <vt:lpwstr>mailto:gpd@agrohorizon-kg.org</vt:lpwstr>
      </vt:variant>
      <vt:variant>
        <vt:lpwstr/>
      </vt:variant>
      <vt:variant>
        <vt:i4>4915262</vt:i4>
      </vt:variant>
      <vt:variant>
        <vt:i4>180</vt:i4>
      </vt:variant>
      <vt:variant>
        <vt:i4>0</vt:i4>
      </vt:variant>
      <vt:variant>
        <vt:i4>5</vt:i4>
      </vt:variant>
      <vt:variant>
        <vt:lpwstr>mailto:gpd@agrohorizon-kg.org</vt:lpwstr>
      </vt:variant>
      <vt:variant>
        <vt:lpwstr/>
      </vt:variant>
      <vt:variant>
        <vt:i4>4718684</vt:i4>
      </vt:variant>
      <vt:variant>
        <vt:i4>177</vt:i4>
      </vt:variant>
      <vt:variant>
        <vt:i4>0</vt:i4>
      </vt:variant>
      <vt:variant>
        <vt:i4>5</vt:i4>
      </vt:variant>
      <vt:variant>
        <vt:lpwstr>http://www.acdivoca.org/</vt:lpwstr>
      </vt:variant>
      <vt:variant>
        <vt:lpwstr/>
      </vt:variant>
      <vt:variant>
        <vt:i4>1900594</vt:i4>
      </vt:variant>
      <vt:variant>
        <vt:i4>170</vt:i4>
      </vt:variant>
      <vt:variant>
        <vt:i4>0</vt:i4>
      </vt:variant>
      <vt:variant>
        <vt:i4>5</vt:i4>
      </vt:variant>
      <vt:variant>
        <vt:lpwstr/>
      </vt:variant>
      <vt:variant>
        <vt:lpwstr>_Toc482713561</vt:lpwstr>
      </vt:variant>
      <vt:variant>
        <vt:i4>1900594</vt:i4>
      </vt:variant>
      <vt:variant>
        <vt:i4>164</vt:i4>
      </vt:variant>
      <vt:variant>
        <vt:i4>0</vt:i4>
      </vt:variant>
      <vt:variant>
        <vt:i4>5</vt:i4>
      </vt:variant>
      <vt:variant>
        <vt:lpwstr/>
      </vt:variant>
      <vt:variant>
        <vt:lpwstr>_Toc482713560</vt:lpwstr>
      </vt:variant>
      <vt:variant>
        <vt:i4>1966130</vt:i4>
      </vt:variant>
      <vt:variant>
        <vt:i4>158</vt:i4>
      </vt:variant>
      <vt:variant>
        <vt:i4>0</vt:i4>
      </vt:variant>
      <vt:variant>
        <vt:i4>5</vt:i4>
      </vt:variant>
      <vt:variant>
        <vt:lpwstr/>
      </vt:variant>
      <vt:variant>
        <vt:lpwstr>_Toc482713556</vt:lpwstr>
      </vt:variant>
      <vt:variant>
        <vt:i4>1966130</vt:i4>
      </vt:variant>
      <vt:variant>
        <vt:i4>152</vt:i4>
      </vt:variant>
      <vt:variant>
        <vt:i4>0</vt:i4>
      </vt:variant>
      <vt:variant>
        <vt:i4>5</vt:i4>
      </vt:variant>
      <vt:variant>
        <vt:lpwstr/>
      </vt:variant>
      <vt:variant>
        <vt:lpwstr>_Toc482713555</vt:lpwstr>
      </vt:variant>
      <vt:variant>
        <vt:i4>1966130</vt:i4>
      </vt:variant>
      <vt:variant>
        <vt:i4>146</vt:i4>
      </vt:variant>
      <vt:variant>
        <vt:i4>0</vt:i4>
      </vt:variant>
      <vt:variant>
        <vt:i4>5</vt:i4>
      </vt:variant>
      <vt:variant>
        <vt:lpwstr/>
      </vt:variant>
      <vt:variant>
        <vt:lpwstr>_Toc482713554</vt:lpwstr>
      </vt:variant>
      <vt:variant>
        <vt:i4>1966130</vt:i4>
      </vt:variant>
      <vt:variant>
        <vt:i4>140</vt:i4>
      </vt:variant>
      <vt:variant>
        <vt:i4>0</vt:i4>
      </vt:variant>
      <vt:variant>
        <vt:i4>5</vt:i4>
      </vt:variant>
      <vt:variant>
        <vt:lpwstr/>
      </vt:variant>
      <vt:variant>
        <vt:lpwstr>_Toc482713553</vt:lpwstr>
      </vt:variant>
      <vt:variant>
        <vt:i4>1966130</vt:i4>
      </vt:variant>
      <vt:variant>
        <vt:i4>134</vt:i4>
      </vt:variant>
      <vt:variant>
        <vt:i4>0</vt:i4>
      </vt:variant>
      <vt:variant>
        <vt:i4>5</vt:i4>
      </vt:variant>
      <vt:variant>
        <vt:lpwstr/>
      </vt:variant>
      <vt:variant>
        <vt:lpwstr>_Toc482713552</vt:lpwstr>
      </vt:variant>
      <vt:variant>
        <vt:i4>1966130</vt:i4>
      </vt:variant>
      <vt:variant>
        <vt:i4>128</vt:i4>
      </vt:variant>
      <vt:variant>
        <vt:i4>0</vt:i4>
      </vt:variant>
      <vt:variant>
        <vt:i4>5</vt:i4>
      </vt:variant>
      <vt:variant>
        <vt:lpwstr/>
      </vt:variant>
      <vt:variant>
        <vt:lpwstr>_Toc482713551</vt:lpwstr>
      </vt:variant>
      <vt:variant>
        <vt:i4>1966130</vt:i4>
      </vt:variant>
      <vt:variant>
        <vt:i4>122</vt:i4>
      </vt:variant>
      <vt:variant>
        <vt:i4>0</vt:i4>
      </vt:variant>
      <vt:variant>
        <vt:i4>5</vt:i4>
      </vt:variant>
      <vt:variant>
        <vt:lpwstr/>
      </vt:variant>
      <vt:variant>
        <vt:lpwstr>_Toc482713550</vt:lpwstr>
      </vt:variant>
      <vt:variant>
        <vt:i4>2031666</vt:i4>
      </vt:variant>
      <vt:variant>
        <vt:i4>116</vt:i4>
      </vt:variant>
      <vt:variant>
        <vt:i4>0</vt:i4>
      </vt:variant>
      <vt:variant>
        <vt:i4>5</vt:i4>
      </vt:variant>
      <vt:variant>
        <vt:lpwstr/>
      </vt:variant>
      <vt:variant>
        <vt:lpwstr>_Toc482713549</vt:lpwstr>
      </vt:variant>
      <vt:variant>
        <vt:i4>2031666</vt:i4>
      </vt:variant>
      <vt:variant>
        <vt:i4>110</vt:i4>
      </vt:variant>
      <vt:variant>
        <vt:i4>0</vt:i4>
      </vt:variant>
      <vt:variant>
        <vt:i4>5</vt:i4>
      </vt:variant>
      <vt:variant>
        <vt:lpwstr/>
      </vt:variant>
      <vt:variant>
        <vt:lpwstr>_Toc482713548</vt:lpwstr>
      </vt:variant>
      <vt:variant>
        <vt:i4>2031666</vt:i4>
      </vt:variant>
      <vt:variant>
        <vt:i4>104</vt:i4>
      </vt:variant>
      <vt:variant>
        <vt:i4>0</vt:i4>
      </vt:variant>
      <vt:variant>
        <vt:i4>5</vt:i4>
      </vt:variant>
      <vt:variant>
        <vt:lpwstr/>
      </vt:variant>
      <vt:variant>
        <vt:lpwstr>_Toc482713547</vt:lpwstr>
      </vt:variant>
      <vt:variant>
        <vt:i4>2031666</vt:i4>
      </vt:variant>
      <vt:variant>
        <vt:i4>98</vt:i4>
      </vt:variant>
      <vt:variant>
        <vt:i4>0</vt:i4>
      </vt:variant>
      <vt:variant>
        <vt:i4>5</vt:i4>
      </vt:variant>
      <vt:variant>
        <vt:lpwstr/>
      </vt:variant>
      <vt:variant>
        <vt:lpwstr>_Toc482713546</vt:lpwstr>
      </vt:variant>
      <vt:variant>
        <vt:i4>2031666</vt:i4>
      </vt:variant>
      <vt:variant>
        <vt:i4>92</vt:i4>
      </vt:variant>
      <vt:variant>
        <vt:i4>0</vt:i4>
      </vt:variant>
      <vt:variant>
        <vt:i4>5</vt:i4>
      </vt:variant>
      <vt:variant>
        <vt:lpwstr/>
      </vt:variant>
      <vt:variant>
        <vt:lpwstr>_Toc482713545</vt:lpwstr>
      </vt:variant>
      <vt:variant>
        <vt:i4>2031666</vt:i4>
      </vt:variant>
      <vt:variant>
        <vt:i4>86</vt:i4>
      </vt:variant>
      <vt:variant>
        <vt:i4>0</vt:i4>
      </vt:variant>
      <vt:variant>
        <vt:i4>5</vt:i4>
      </vt:variant>
      <vt:variant>
        <vt:lpwstr/>
      </vt:variant>
      <vt:variant>
        <vt:lpwstr>_Toc482713544</vt:lpwstr>
      </vt:variant>
      <vt:variant>
        <vt:i4>2031666</vt:i4>
      </vt:variant>
      <vt:variant>
        <vt:i4>80</vt:i4>
      </vt:variant>
      <vt:variant>
        <vt:i4>0</vt:i4>
      </vt:variant>
      <vt:variant>
        <vt:i4>5</vt:i4>
      </vt:variant>
      <vt:variant>
        <vt:lpwstr/>
      </vt:variant>
      <vt:variant>
        <vt:lpwstr>_Toc482713543</vt:lpwstr>
      </vt:variant>
      <vt:variant>
        <vt:i4>2031666</vt:i4>
      </vt:variant>
      <vt:variant>
        <vt:i4>74</vt:i4>
      </vt:variant>
      <vt:variant>
        <vt:i4>0</vt:i4>
      </vt:variant>
      <vt:variant>
        <vt:i4>5</vt:i4>
      </vt:variant>
      <vt:variant>
        <vt:lpwstr/>
      </vt:variant>
      <vt:variant>
        <vt:lpwstr>_Toc482713542</vt:lpwstr>
      </vt:variant>
      <vt:variant>
        <vt:i4>2031666</vt:i4>
      </vt:variant>
      <vt:variant>
        <vt:i4>68</vt:i4>
      </vt:variant>
      <vt:variant>
        <vt:i4>0</vt:i4>
      </vt:variant>
      <vt:variant>
        <vt:i4>5</vt:i4>
      </vt:variant>
      <vt:variant>
        <vt:lpwstr/>
      </vt:variant>
      <vt:variant>
        <vt:lpwstr>_Toc482713541</vt:lpwstr>
      </vt:variant>
      <vt:variant>
        <vt:i4>2031666</vt:i4>
      </vt:variant>
      <vt:variant>
        <vt:i4>62</vt:i4>
      </vt:variant>
      <vt:variant>
        <vt:i4>0</vt:i4>
      </vt:variant>
      <vt:variant>
        <vt:i4>5</vt:i4>
      </vt:variant>
      <vt:variant>
        <vt:lpwstr/>
      </vt:variant>
      <vt:variant>
        <vt:lpwstr>_Toc482713540</vt:lpwstr>
      </vt:variant>
      <vt:variant>
        <vt:i4>1572914</vt:i4>
      </vt:variant>
      <vt:variant>
        <vt:i4>56</vt:i4>
      </vt:variant>
      <vt:variant>
        <vt:i4>0</vt:i4>
      </vt:variant>
      <vt:variant>
        <vt:i4>5</vt:i4>
      </vt:variant>
      <vt:variant>
        <vt:lpwstr/>
      </vt:variant>
      <vt:variant>
        <vt:lpwstr>_Toc482713539</vt:lpwstr>
      </vt:variant>
      <vt:variant>
        <vt:i4>1572914</vt:i4>
      </vt:variant>
      <vt:variant>
        <vt:i4>50</vt:i4>
      </vt:variant>
      <vt:variant>
        <vt:i4>0</vt:i4>
      </vt:variant>
      <vt:variant>
        <vt:i4>5</vt:i4>
      </vt:variant>
      <vt:variant>
        <vt:lpwstr/>
      </vt:variant>
      <vt:variant>
        <vt:lpwstr>_Toc482713538</vt:lpwstr>
      </vt:variant>
      <vt:variant>
        <vt:i4>1572914</vt:i4>
      </vt:variant>
      <vt:variant>
        <vt:i4>44</vt:i4>
      </vt:variant>
      <vt:variant>
        <vt:i4>0</vt:i4>
      </vt:variant>
      <vt:variant>
        <vt:i4>5</vt:i4>
      </vt:variant>
      <vt:variant>
        <vt:lpwstr/>
      </vt:variant>
      <vt:variant>
        <vt:lpwstr>_Toc482713537</vt:lpwstr>
      </vt:variant>
      <vt:variant>
        <vt:i4>1572914</vt:i4>
      </vt:variant>
      <vt:variant>
        <vt:i4>38</vt:i4>
      </vt:variant>
      <vt:variant>
        <vt:i4>0</vt:i4>
      </vt:variant>
      <vt:variant>
        <vt:i4>5</vt:i4>
      </vt:variant>
      <vt:variant>
        <vt:lpwstr/>
      </vt:variant>
      <vt:variant>
        <vt:lpwstr>_Toc482713536</vt:lpwstr>
      </vt:variant>
      <vt:variant>
        <vt:i4>1572914</vt:i4>
      </vt:variant>
      <vt:variant>
        <vt:i4>32</vt:i4>
      </vt:variant>
      <vt:variant>
        <vt:i4>0</vt:i4>
      </vt:variant>
      <vt:variant>
        <vt:i4>5</vt:i4>
      </vt:variant>
      <vt:variant>
        <vt:lpwstr/>
      </vt:variant>
      <vt:variant>
        <vt:lpwstr>_Toc482713535</vt:lpwstr>
      </vt:variant>
      <vt:variant>
        <vt:i4>1572914</vt:i4>
      </vt:variant>
      <vt:variant>
        <vt:i4>26</vt:i4>
      </vt:variant>
      <vt:variant>
        <vt:i4>0</vt:i4>
      </vt:variant>
      <vt:variant>
        <vt:i4>5</vt:i4>
      </vt:variant>
      <vt:variant>
        <vt:lpwstr/>
      </vt:variant>
      <vt:variant>
        <vt:lpwstr>_Toc482713534</vt:lpwstr>
      </vt:variant>
      <vt:variant>
        <vt:i4>1572914</vt:i4>
      </vt:variant>
      <vt:variant>
        <vt:i4>20</vt:i4>
      </vt:variant>
      <vt:variant>
        <vt:i4>0</vt:i4>
      </vt:variant>
      <vt:variant>
        <vt:i4>5</vt:i4>
      </vt:variant>
      <vt:variant>
        <vt:lpwstr/>
      </vt:variant>
      <vt:variant>
        <vt:lpwstr>_Toc482713533</vt:lpwstr>
      </vt:variant>
      <vt:variant>
        <vt:i4>1572914</vt:i4>
      </vt:variant>
      <vt:variant>
        <vt:i4>14</vt:i4>
      </vt:variant>
      <vt:variant>
        <vt:i4>0</vt:i4>
      </vt:variant>
      <vt:variant>
        <vt:i4>5</vt:i4>
      </vt:variant>
      <vt:variant>
        <vt:lpwstr/>
      </vt:variant>
      <vt:variant>
        <vt:lpwstr>_Toc482713532</vt:lpwstr>
      </vt:variant>
      <vt:variant>
        <vt:i4>1572914</vt:i4>
      </vt:variant>
      <vt:variant>
        <vt:i4>8</vt:i4>
      </vt:variant>
      <vt:variant>
        <vt:i4>0</vt:i4>
      </vt:variant>
      <vt:variant>
        <vt:i4>5</vt:i4>
      </vt:variant>
      <vt:variant>
        <vt:lpwstr/>
      </vt:variant>
      <vt:variant>
        <vt:lpwstr>_Toc482713531</vt:lpwstr>
      </vt:variant>
      <vt:variant>
        <vt:i4>1572914</vt:i4>
      </vt:variant>
      <vt:variant>
        <vt:i4>2</vt:i4>
      </vt:variant>
      <vt:variant>
        <vt:i4>0</vt:i4>
      </vt:variant>
      <vt:variant>
        <vt:i4>5</vt:i4>
      </vt:variant>
      <vt:variant>
        <vt:lpwstr/>
      </vt:variant>
      <vt:variant>
        <vt:lpwstr>_Toc482713530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cp:lastModifiedBy>Samara Kasymbekova</cp:lastModifiedBy>
  <cp:revision>11</cp:revision>
  <cp:lastPrinted>2017-05-29T03:53:00Z</cp:lastPrinted>
  <dcterms:created xsi:type="dcterms:W3CDTF">2021-03-15T17:40:00Z</dcterms:created>
  <dcterms:modified xsi:type="dcterms:W3CDTF">2021-03-18T15:02:00Z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ies>
</file>