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0" w:rsidRPr="00F179DC" w:rsidRDefault="00ED2810" w:rsidP="00D74523">
      <w:pPr>
        <w:ind w:left="708"/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proofErr w:type="spellStart"/>
      <w:r w:rsidR="003C0437">
        <w:rPr>
          <w:sz w:val="20"/>
        </w:rPr>
        <w:t>Самокопирющаяся</w:t>
      </w:r>
      <w:proofErr w:type="spellEnd"/>
      <w:r w:rsidR="003C0437">
        <w:rPr>
          <w:sz w:val="20"/>
        </w:rPr>
        <w:t xml:space="preserve"> бланки для матричного принтера</w:t>
      </w:r>
      <w:r w:rsidR="000F12F9">
        <w:rPr>
          <w:sz w:val="20"/>
        </w:rPr>
        <w:t>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</w:t>
      </w:r>
      <w:r w:rsidR="005D10AF">
        <w:rPr>
          <w:sz w:val="20"/>
        </w:rPr>
        <w:t xml:space="preserve"> с учетом всех налогов и сборов</w:t>
      </w:r>
      <w:r w:rsidRPr="00F179DC">
        <w:rPr>
          <w:sz w:val="20"/>
        </w:rPr>
        <w:t xml:space="preserve">, сроков поставки, </w:t>
      </w:r>
      <w:r w:rsidR="005D10AF">
        <w:rPr>
          <w:sz w:val="20"/>
        </w:rPr>
        <w:t xml:space="preserve">срок гарантии, </w:t>
      </w:r>
      <w:r w:rsidRPr="00F179DC">
        <w:rPr>
          <w:sz w:val="20"/>
        </w:rPr>
        <w:t xml:space="preserve">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3C0437">
        <w:rPr>
          <w:sz w:val="20"/>
        </w:rPr>
        <w:t>Б</w:t>
      </w:r>
      <w:r w:rsidR="003C0437" w:rsidRPr="003C0437">
        <w:rPr>
          <w:sz w:val="20"/>
        </w:rPr>
        <w:t>ланки для матричного принтера</w:t>
      </w:r>
      <w:r w:rsidRPr="00F179DC">
        <w:rPr>
          <w:sz w:val="20"/>
        </w:rPr>
        <w:t xml:space="preserve">», в срок до </w:t>
      </w:r>
      <w:r w:rsidR="003C0437">
        <w:rPr>
          <w:sz w:val="20"/>
        </w:rPr>
        <w:t>30</w:t>
      </w:r>
      <w:r w:rsidR="006844C0">
        <w:rPr>
          <w:sz w:val="20"/>
        </w:rPr>
        <w:t xml:space="preserve"> </w:t>
      </w:r>
      <w:r w:rsidR="003C0437">
        <w:rPr>
          <w:sz w:val="20"/>
        </w:rPr>
        <w:t>марта</w:t>
      </w:r>
      <w:r w:rsidR="00D1672D">
        <w:rPr>
          <w:sz w:val="20"/>
        </w:rPr>
        <w:t xml:space="preserve"> </w:t>
      </w:r>
      <w:r w:rsidR="006844C0">
        <w:rPr>
          <w:sz w:val="20"/>
        </w:rPr>
        <w:t>2</w:t>
      </w:r>
      <w:r w:rsidRPr="00F179DC">
        <w:rPr>
          <w:sz w:val="20"/>
        </w:rPr>
        <w:t>02</w:t>
      </w:r>
      <w:r w:rsidR="005D10AF">
        <w:rPr>
          <w:sz w:val="20"/>
        </w:rPr>
        <w:t>1</w:t>
      </w:r>
      <w:r w:rsidRPr="00F179DC">
        <w:rPr>
          <w:sz w:val="20"/>
        </w:rPr>
        <w:t xml:space="preserve"> г.</w:t>
      </w:r>
      <w:r w:rsidR="003C0437">
        <w:rPr>
          <w:sz w:val="20"/>
        </w:rPr>
        <w:t xml:space="preserve"> (включительно)</w:t>
      </w:r>
    </w:p>
    <w:p w:rsidR="00ED2810" w:rsidRDefault="00ED2810" w:rsidP="009F207D">
      <w:pPr>
        <w:ind w:left="708"/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9F207D">
      <w:pPr>
        <w:ind w:left="708"/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9F207D">
      <w:pPr>
        <w:ind w:left="708"/>
        <w:jc w:val="right"/>
      </w:pPr>
      <w:r>
        <w:t>Приложение № 1</w:t>
      </w:r>
    </w:p>
    <w:p w:rsidR="003C4340" w:rsidRPr="006F4A16" w:rsidRDefault="00F57316" w:rsidP="009F207D">
      <w:pPr>
        <w:ind w:left="708"/>
        <w:jc w:val="center"/>
      </w:pPr>
      <w:r w:rsidRPr="00327085">
        <w:t>Технические характеристики</w:t>
      </w:r>
    </w:p>
    <w:p w:rsidR="000F12F9" w:rsidRPr="006844C0" w:rsidRDefault="000F12F9" w:rsidP="009F207D">
      <w:pPr>
        <w:ind w:left="708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5840"/>
      </w:tblGrid>
      <w:tr w:rsidR="003C0437" w:rsidRPr="003C0437" w:rsidTr="003C0437">
        <w:tc>
          <w:tcPr>
            <w:tcW w:w="535" w:type="dxa"/>
          </w:tcPr>
          <w:p w:rsid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Наименование</w:t>
            </w:r>
          </w:p>
        </w:tc>
        <w:tc>
          <w:tcPr>
            <w:tcW w:w="5840" w:type="dxa"/>
          </w:tcPr>
          <w:p w:rsidR="003C0437" w:rsidRPr="003C0437" w:rsidRDefault="003C0437" w:rsidP="003C0437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 w:rsidRPr="003C0437">
              <w:rPr>
                <w:rFonts w:ascii="Verdana" w:hAnsi="Verdana"/>
                <w:color w:val="222222"/>
                <w:sz w:val="20"/>
                <w:szCs w:val="20"/>
              </w:rPr>
              <w:t>Самокопир</w:t>
            </w:r>
            <w:r w:rsidRPr="003C0437">
              <w:rPr>
                <w:rFonts w:ascii="Verdana" w:hAnsi="Verdana"/>
                <w:color w:val="222222"/>
                <w:sz w:val="20"/>
                <w:szCs w:val="20"/>
              </w:rPr>
              <w:t>ющ</w:t>
            </w:r>
            <w:r w:rsidRPr="003C0437">
              <w:rPr>
                <w:rFonts w:ascii="Verdana" w:hAnsi="Verdana"/>
                <w:color w:val="222222"/>
                <w:sz w:val="20"/>
                <w:szCs w:val="20"/>
              </w:rPr>
              <w:t>ая</w:t>
            </w:r>
            <w:r w:rsidRPr="003C0437">
              <w:rPr>
                <w:rFonts w:ascii="Verdana" w:hAnsi="Verdana"/>
                <w:color w:val="222222"/>
                <w:sz w:val="20"/>
                <w:szCs w:val="20"/>
              </w:rPr>
              <w:t>ся</w:t>
            </w:r>
            <w:proofErr w:type="spellEnd"/>
            <w:r w:rsidRPr="003C0437">
              <w:rPr>
                <w:rFonts w:ascii="Verdana" w:hAnsi="Verdana"/>
                <w:color w:val="222222"/>
                <w:sz w:val="20"/>
                <w:szCs w:val="20"/>
              </w:rPr>
              <w:t xml:space="preserve"> бланки для матричного принтера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Размер/формат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205 мм * 148 мм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Бумага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53 грамм</w:t>
            </w:r>
            <w:r w:rsidR="00BB77CF">
              <w:rPr>
                <w:rFonts w:ascii="Verdana" w:hAnsi="Verdana"/>
                <w:color w:val="222222"/>
                <w:sz w:val="20"/>
                <w:szCs w:val="20"/>
              </w:rPr>
              <w:t xml:space="preserve"> / м2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Самокопир</w:t>
            </w:r>
            <w:proofErr w:type="spellEnd"/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1й и 2й слой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самокопирующаяся</w:t>
            </w:r>
            <w:proofErr w:type="spellEnd"/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Цвет</w:t>
            </w:r>
          </w:p>
        </w:tc>
        <w:tc>
          <w:tcPr>
            <w:tcW w:w="5840" w:type="dxa"/>
          </w:tcPr>
          <w:p w:rsid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1й слой – белый, 2й слой – розовый или желтый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Цветность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3+0 – 1ый слой, 3+1 – 2ой слой 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Печать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Офсетная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Дополнительно 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Термопереплет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в блоки 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3C0437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Количество пар в блоке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По 200 пар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3C0437" w:rsidP="003C0437">
            <w:pPr>
              <w:rPr>
                <w:rFonts w:ascii="Verdana" w:hAnsi="Verdana"/>
                <w:b/>
                <w:color w:val="222222"/>
                <w:sz w:val="20"/>
                <w:szCs w:val="20"/>
              </w:rPr>
            </w:pPr>
            <w:r w:rsidRPr="003C0437">
              <w:rPr>
                <w:rFonts w:ascii="Verdana" w:hAnsi="Verdana"/>
                <w:b/>
                <w:color w:val="222222"/>
                <w:sz w:val="20"/>
                <w:szCs w:val="20"/>
              </w:rPr>
              <w:t>Тираж комплектов</w:t>
            </w:r>
          </w:p>
        </w:tc>
        <w:tc>
          <w:tcPr>
            <w:tcW w:w="5840" w:type="dxa"/>
          </w:tcPr>
          <w:p w:rsidR="003C0437" w:rsidRPr="003C0437" w:rsidRDefault="003C0437" w:rsidP="00AB097D">
            <w:pPr>
              <w:rPr>
                <w:rFonts w:ascii="Verdana" w:hAnsi="Verdana"/>
                <w:b/>
                <w:color w:val="222222"/>
                <w:sz w:val="20"/>
                <w:szCs w:val="20"/>
              </w:rPr>
            </w:pPr>
            <w:r w:rsidRPr="003C0437">
              <w:rPr>
                <w:rFonts w:ascii="Verdana" w:hAnsi="Verdana"/>
                <w:b/>
                <w:color w:val="222222"/>
                <w:sz w:val="20"/>
                <w:szCs w:val="20"/>
              </w:rPr>
              <w:t xml:space="preserve">1 000 000 </w:t>
            </w:r>
            <w:proofErr w:type="spellStart"/>
            <w:r w:rsidRPr="003C0437">
              <w:rPr>
                <w:rFonts w:ascii="Verdana" w:hAnsi="Verdana"/>
                <w:b/>
                <w:color w:val="222222"/>
                <w:sz w:val="20"/>
                <w:szCs w:val="20"/>
              </w:rPr>
              <w:t>компл</w:t>
            </w:r>
            <w:proofErr w:type="spellEnd"/>
            <w:r w:rsidRPr="003C0437">
              <w:rPr>
                <w:rFonts w:ascii="Verdana" w:hAnsi="Verdana"/>
                <w:b/>
                <w:color w:val="222222"/>
                <w:sz w:val="20"/>
                <w:szCs w:val="20"/>
              </w:rPr>
              <w:t>.</w:t>
            </w:r>
          </w:p>
        </w:tc>
      </w:tr>
      <w:tr w:rsidR="003C0437" w:rsidRPr="003C0437" w:rsidTr="003C0437">
        <w:tc>
          <w:tcPr>
            <w:tcW w:w="535" w:type="dxa"/>
          </w:tcPr>
          <w:p w:rsidR="003C0437" w:rsidRPr="003C0437" w:rsidRDefault="003C0437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2970" w:type="dxa"/>
          </w:tcPr>
          <w:p w:rsidR="003C0437" w:rsidRPr="003C0437" w:rsidRDefault="00BB77CF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Упаковать </w:t>
            </w:r>
          </w:p>
        </w:tc>
        <w:tc>
          <w:tcPr>
            <w:tcW w:w="5840" w:type="dxa"/>
          </w:tcPr>
          <w:p w:rsidR="003C0437" w:rsidRPr="003C0437" w:rsidRDefault="00BB77CF" w:rsidP="00AB097D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По 10-</w:t>
            </w:r>
            <w:bookmarkStart w:id="0" w:name="_GoBack"/>
            <w:bookmarkEnd w:id="0"/>
            <w:r>
              <w:rPr>
                <w:rFonts w:ascii="Verdana" w:hAnsi="Verdana"/>
                <w:color w:val="222222"/>
                <w:sz w:val="20"/>
                <w:szCs w:val="20"/>
              </w:rPr>
              <w:t>20 блоков в одной коробке</w:t>
            </w:r>
          </w:p>
        </w:tc>
      </w:tr>
    </w:tbl>
    <w:p w:rsidR="006844C0" w:rsidRPr="003C0437" w:rsidRDefault="00AB097D" w:rsidP="00AB097D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  <w:lang w:val="en-US"/>
        </w:rPr>
        <w:t> </w:t>
      </w:r>
    </w:p>
    <w:p w:rsidR="00AB097D" w:rsidRDefault="00AB097D" w:rsidP="00AB09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указать ниже данные:</w:t>
      </w:r>
    </w:p>
    <w:tbl>
      <w:tblPr>
        <w:tblStyle w:val="a3"/>
        <w:tblW w:w="9267" w:type="dxa"/>
        <w:tblInd w:w="-5" w:type="dxa"/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19"/>
      </w:tblGrid>
      <w:tr w:rsidR="00AB097D" w:rsidTr="003C0437">
        <w:tc>
          <w:tcPr>
            <w:tcW w:w="1908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Наименование юр. лица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директора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Контактное лицо</w:t>
            </w:r>
          </w:p>
        </w:tc>
        <w:tc>
          <w:tcPr>
            <w:tcW w:w="1980" w:type="dxa"/>
            <w:vAlign w:val="center"/>
          </w:tcPr>
          <w:p w:rsidR="00AB097D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учредителей</w:t>
            </w:r>
          </w:p>
        </w:tc>
        <w:tc>
          <w:tcPr>
            <w:tcW w:w="1419" w:type="dxa"/>
            <w:vAlign w:val="center"/>
          </w:tcPr>
          <w:p w:rsidR="00AB097D" w:rsidRPr="00503642" w:rsidRDefault="00AB097D" w:rsidP="0097492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Год основания юр. лицо</w:t>
            </w:r>
          </w:p>
        </w:tc>
      </w:tr>
      <w:tr w:rsidR="00AB097D" w:rsidTr="003C0437">
        <w:trPr>
          <w:trHeight w:val="701"/>
        </w:trPr>
        <w:tc>
          <w:tcPr>
            <w:tcW w:w="1908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419" w:type="dxa"/>
          </w:tcPr>
          <w:p w:rsidR="00AB097D" w:rsidRDefault="00AB097D" w:rsidP="00974922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503642" w:rsidRPr="00503642" w:rsidRDefault="00503642" w:rsidP="00AB097D">
      <w:pPr>
        <w:rPr>
          <w:rFonts w:ascii="Calibri" w:hAnsi="Calibri"/>
          <w:b/>
          <w:color w:val="1F497D"/>
        </w:rPr>
      </w:pPr>
    </w:p>
    <w:sectPr w:rsidR="00503642" w:rsidRPr="005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9080E"/>
    <w:rsid w:val="000F12F9"/>
    <w:rsid w:val="00115B9C"/>
    <w:rsid w:val="00120B3E"/>
    <w:rsid w:val="0017678B"/>
    <w:rsid w:val="002E1B4F"/>
    <w:rsid w:val="00327085"/>
    <w:rsid w:val="00366180"/>
    <w:rsid w:val="00382884"/>
    <w:rsid w:val="003C0437"/>
    <w:rsid w:val="003C4340"/>
    <w:rsid w:val="003F409A"/>
    <w:rsid w:val="004941CC"/>
    <w:rsid w:val="00497072"/>
    <w:rsid w:val="004B588C"/>
    <w:rsid w:val="00503642"/>
    <w:rsid w:val="005D10AF"/>
    <w:rsid w:val="00655C04"/>
    <w:rsid w:val="00666110"/>
    <w:rsid w:val="006844C0"/>
    <w:rsid w:val="006F4A16"/>
    <w:rsid w:val="006F54C6"/>
    <w:rsid w:val="00737FA1"/>
    <w:rsid w:val="00776C29"/>
    <w:rsid w:val="007A619F"/>
    <w:rsid w:val="007D19CC"/>
    <w:rsid w:val="0084743E"/>
    <w:rsid w:val="008616B7"/>
    <w:rsid w:val="008710E6"/>
    <w:rsid w:val="00945719"/>
    <w:rsid w:val="00964F13"/>
    <w:rsid w:val="009F207D"/>
    <w:rsid w:val="00A50B41"/>
    <w:rsid w:val="00A74D31"/>
    <w:rsid w:val="00A83921"/>
    <w:rsid w:val="00AB097D"/>
    <w:rsid w:val="00B42B21"/>
    <w:rsid w:val="00B95DF1"/>
    <w:rsid w:val="00BA7C3F"/>
    <w:rsid w:val="00BB77CF"/>
    <w:rsid w:val="00C727F1"/>
    <w:rsid w:val="00C91516"/>
    <w:rsid w:val="00D1672D"/>
    <w:rsid w:val="00D74523"/>
    <w:rsid w:val="00D809D5"/>
    <w:rsid w:val="00DC3CF3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B1B5-ACD4-4B3B-B36D-002E744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3</cp:revision>
  <dcterms:created xsi:type="dcterms:W3CDTF">2021-03-26T12:26:00Z</dcterms:created>
  <dcterms:modified xsi:type="dcterms:W3CDTF">2021-03-26T12:28:00Z</dcterms:modified>
</cp:coreProperties>
</file>