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02C" w14:textId="5E455ED4" w:rsidR="00AD01C6" w:rsidRPr="00C602C6" w:rsidRDefault="00AD01C6" w:rsidP="00AD01C6">
      <w:pPr>
        <w:pStyle w:val="Heading3"/>
        <w:rPr>
          <w:sz w:val="24"/>
          <w:szCs w:val="24"/>
        </w:rPr>
      </w:pPr>
      <w:r w:rsidRPr="00C602C6">
        <w:rPr>
          <w:noProof/>
          <w:sz w:val="24"/>
          <w:szCs w:val="24"/>
        </w:rPr>
        <w:drawing>
          <wp:inline distT="0" distB="0" distL="0" distR="0" wp14:anchorId="791E4678" wp14:editId="2F0B443B">
            <wp:extent cx="4238625" cy="368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3686175"/>
                    </a:xfrm>
                    <a:prstGeom prst="rect">
                      <a:avLst/>
                    </a:prstGeom>
                    <a:noFill/>
                    <a:ln>
                      <a:noFill/>
                    </a:ln>
                  </pic:spPr>
                </pic:pic>
              </a:graphicData>
            </a:graphic>
          </wp:inline>
        </w:drawing>
      </w:r>
    </w:p>
    <w:p w14:paraId="374A7516" w14:textId="77777777" w:rsidR="00AD01C6" w:rsidRPr="00C602C6" w:rsidRDefault="00AD01C6" w:rsidP="00AD01C6">
      <w:pPr>
        <w:tabs>
          <w:tab w:val="left" w:pos="2410"/>
        </w:tabs>
        <w:jc w:val="center"/>
        <w:rPr>
          <w:sz w:val="24"/>
          <w:szCs w:val="24"/>
        </w:rPr>
      </w:pPr>
    </w:p>
    <w:p w14:paraId="3E7AA34F" w14:textId="77777777" w:rsidR="00AD01C6" w:rsidRPr="00C602C6" w:rsidRDefault="00AD01C6" w:rsidP="00AD01C6">
      <w:pPr>
        <w:tabs>
          <w:tab w:val="left" w:pos="2410"/>
        </w:tabs>
        <w:jc w:val="center"/>
        <w:rPr>
          <w:sz w:val="24"/>
          <w:szCs w:val="24"/>
        </w:rPr>
      </w:pPr>
    </w:p>
    <w:p w14:paraId="01D7F122" w14:textId="77777777" w:rsidR="00AD01C6" w:rsidRPr="00C602C6" w:rsidRDefault="00AD01C6" w:rsidP="00AD01C6">
      <w:pPr>
        <w:tabs>
          <w:tab w:val="left" w:pos="2410"/>
        </w:tabs>
        <w:jc w:val="center"/>
        <w:rPr>
          <w:sz w:val="24"/>
          <w:szCs w:val="24"/>
        </w:rPr>
      </w:pPr>
    </w:p>
    <w:p w14:paraId="544A5A40" w14:textId="77777777" w:rsidR="00AD01C6" w:rsidRPr="00C602C6" w:rsidRDefault="00AD01C6" w:rsidP="00AD01C6">
      <w:pPr>
        <w:tabs>
          <w:tab w:val="left" w:pos="2410"/>
        </w:tabs>
        <w:jc w:val="center"/>
        <w:rPr>
          <w:sz w:val="24"/>
          <w:szCs w:val="24"/>
        </w:rPr>
      </w:pPr>
      <w:r w:rsidRPr="00C602C6">
        <w:rPr>
          <w:sz w:val="24"/>
          <w:szCs w:val="24"/>
        </w:rPr>
        <w:t xml:space="preserve"> </w:t>
      </w:r>
    </w:p>
    <w:p w14:paraId="43752C3C" w14:textId="77777777" w:rsidR="00AD01C6" w:rsidRPr="00C602C6" w:rsidRDefault="00AD01C6" w:rsidP="00AD01C6">
      <w:pPr>
        <w:tabs>
          <w:tab w:val="left" w:pos="2410"/>
        </w:tabs>
        <w:jc w:val="center"/>
        <w:rPr>
          <w:sz w:val="24"/>
          <w:szCs w:val="24"/>
        </w:rPr>
      </w:pPr>
    </w:p>
    <w:p w14:paraId="012EC242" w14:textId="77777777" w:rsidR="00AD01C6" w:rsidRPr="00C602C6" w:rsidRDefault="00AD01C6" w:rsidP="00AD01C6">
      <w:pPr>
        <w:tabs>
          <w:tab w:val="left" w:pos="2410"/>
        </w:tabs>
        <w:jc w:val="center"/>
        <w:rPr>
          <w:sz w:val="24"/>
          <w:szCs w:val="24"/>
        </w:rPr>
      </w:pPr>
    </w:p>
    <w:p w14:paraId="79DF03E3" w14:textId="77777777" w:rsidR="00AD01C6" w:rsidRPr="00C602C6" w:rsidRDefault="00AD01C6" w:rsidP="00AD01C6">
      <w:pPr>
        <w:tabs>
          <w:tab w:val="left" w:pos="2410"/>
        </w:tabs>
        <w:jc w:val="center"/>
        <w:rPr>
          <w:b/>
          <w:sz w:val="24"/>
          <w:szCs w:val="24"/>
        </w:rPr>
      </w:pPr>
      <w:r w:rsidRPr="00C602C6">
        <w:rPr>
          <w:b/>
          <w:sz w:val="24"/>
          <w:szCs w:val="24"/>
        </w:rPr>
        <w:t>Стандартная конкурсная документация</w:t>
      </w:r>
    </w:p>
    <w:p w14:paraId="7BA51838" w14:textId="77777777" w:rsidR="00AD01C6" w:rsidRPr="00C602C6" w:rsidRDefault="00AD01C6" w:rsidP="00AD01C6">
      <w:pPr>
        <w:tabs>
          <w:tab w:val="left" w:pos="2410"/>
        </w:tabs>
        <w:jc w:val="center"/>
        <w:rPr>
          <w:sz w:val="24"/>
          <w:szCs w:val="24"/>
        </w:rPr>
      </w:pPr>
      <w:r w:rsidRPr="00C602C6">
        <w:rPr>
          <w:b/>
          <w:sz w:val="24"/>
          <w:szCs w:val="24"/>
        </w:rPr>
        <w:t xml:space="preserve">на закупку товаров/услуг </w:t>
      </w:r>
    </w:p>
    <w:p w14:paraId="079F125C" w14:textId="77777777" w:rsidR="00AD01C6" w:rsidRPr="00C602C6" w:rsidRDefault="00AD01C6" w:rsidP="00AD01C6">
      <w:pPr>
        <w:tabs>
          <w:tab w:val="left" w:pos="2410"/>
        </w:tabs>
        <w:jc w:val="center"/>
        <w:rPr>
          <w:b/>
          <w:sz w:val="24"/>
          <w:szCs w:val="24"/>
        </w:rPr>
      </w:pPr>
      <w:r w:rsidRPr="00C602C6">
        <w:rPr>
          <w:b/>
          <w:sz w:val="24"/>
          <w:szCs w:val="24"/>
        </w:rPr>
        <w:t>методом запроса ценовых предложений</w:t>
      </w:r>
    </w:p>
    <w:p w14:paraId="7C900A31" w14:textId="77777777" w:rsidR="00AD01C6" w:rsidRPr="00C602C6" w:rsidRDefault="00AD01C6" w:rsidP="00AD01C6">
      <w:pPr>
        <w:tabs>
          <w:tab w:val="left" w:pos="2410"/>
        </w:tabs>
        <w:jc w:val="center"/>
        <w:rPr>
          <w:sz w:val="24"/>
          <w:szCs w:val="24"/>
        </w:rPr>
      </w:pPr>
    </w:p>
    <w:p w14:paraId="3CE3F189" w14:textId="77777777" w:rsidR="00AD01C6" w:rsidRPr="00C602C6" w:rsidRDefault="00AD01C6" w:rsidP="00AD01C6">
      <w:pPr>
        <w:tabs>
          <w:tab w:val="left" w:pos="2410"/>
        </w:tabs>
        <w:jc w:val="center"/>
        <w:rPr>
          <w:sz w:val="24"/>
          <w:szCs w:val="24"/>
        </w:rPr>
      </w:pPr>
    </w:p>
    <w:p w14:paraId="0FB5F8CD" w14:textId="77777777" w:rsidR="00AD01C6" w:rsidRPr="00C602C6" w:rsidRDefault="00AD01C6" w:rsidP="00AD01C6">
      <w:pPr>
        <w:tabs>
          <w:tab w:val="left" w:pos="2410"/>
        </w:tabs>
        <w:jc w:val="center"/>
        <w:rPr>
          <w:sz w:val="24"/>
          <w:szCs w:val="24"/>
        </w:rPr>
      </w:pPr>
    </w:p>
    <w:p w14:paraId="531696C1" w14:textId="77777777" w:rsidR="00AD01C6" w:rsidRPr="00C602C6" w:rsidRDefault="00AD01C6" w:rsidP="00AD01C6">
      <w:pPr>
        <w:tabs>
          <w:tab w:val="left" w:pos="2410"/>
        </w:tabs>
        <w:jc w:val="center"/>
        <w:rPr>
          <w:sz w:val="24"/>
          <w:szCs w:val="24"/>
        </w:rPr>
      </w:pPr>
    </w:p>
    <w:p w14:paraId="24A2527E" w14:textId="77777777" w:rsidR="00AD01C6" w:rsidRPr="00C602C6" w:rsidRDefault="00AD01C6" w:rsidP="00AD01C6">
      <w:pPr>
        <w:tabs>
          <w:tab w:val="left" w:pos="2410"/>
        </w:tabs>
        <w:jc w:val="center"/>
        <w:rPr>
          <w:sz w:val="24"/>
          <w:szCs w:val="24"/>
        </w:rPr>
      </w:pPr>
    </w:p>
    <w:p w14:paraId="0243603A" w14:textId="77777777" w:rsidR="00AD01C6" w:rsidRPr="00C602C6" w:rsidRDefault="00AD01C6" w:rsidP="00AD01C6">
      <w:pPr>
        <w:tabs>
          <w:tab w:val="left" w:pos="2410"/>
        </w:tabs>
        <w:jc w:val="center"/>
        <w:rPr>
          <w:sz w:val="24"/>
          <w:szCs w:val="24"/>
        </w:rPr>
      </w:pPr>
    </w:p>
    <w:p w14:paraId="6DCF4A3D" w14:textId="77777777" w:rsidR="00AD01C6" w:rsidRPr="00C602C6" w:rsidRDefault="00AD01C6" w:rsidP="00AD01C6">
      <w:pPr>
        <w:tabs>
          <w:tab w:val="left" w:pos="2410"/>
        </w:tabs>
        <w:jc w:val="center"/>
        <w:rPr>
          <w:sz w:val="24"/>
          <w:szCs w:val="24"/>
        </w:rPr>
      </w:pPr>
    </w:p>
    <w:p w14:paraId="445FF6B4" w14:textId="77777777" w:rsidR="00AD01C6" w:rsidRPr="00C602C6" w:rsidRDefault="00AD01C6" w:rsidP="00AD01C6">
      <w:pPr>
        <w:tabs>
          <w:tab w:val="left" w:pos="2410"/>
        </w:tabs>
        <w:jc w:val="center"/>
        <w:rPr>
          <w:sz w:val="24"/>
          <w:szCs w:val="24"/>
        </w:rPr>
      </w:pPr>
    </w:p>
    <w:p w14:paraId="30884191" w14:textId="77777777" w:rsidR="00AD01C6" w:rsidRPr="00C602C6" w:rsidRDefault="00AD01C6" w:rsidP="00AD01C6">
      <w:pPr>
        <w:tabs>
          <w:tab w:val="left" w:pos="2410"/>
        </w:tabs>
        <w:jc w:val="center"/>
        <w:rPr>
          <w:sz w:val="24"/>
          <w:szCs w:val="24"/>
        </w:rPr>
      </w:pPr>
    </w:p>
    <w:p w14:paraId="764819E9" w14:textId="77777777" w:rsidR="00AD01C6" w:rsidRPr="00C602C6" w:rsidRDefault="00AD01C6" w:rsidP="00AD01C6">
      <w:pPr>
        <w:tabs>
          <w:tab w:val="left" w:pos="2410"/>
        </w:tabs>
        <w:jc w:val="center"/>
        <w:rPr>
          <w:sz w:val="24"/>
          <w:szCs w:val="24"/>
        </w:rPr>
      </w:pPr>
    </w:p>
    <w:p w14:paraId="4716EF5D" w14:textId="77777777" w:rsidR="00AD01C6" w:rsidRPr="00C602C6" w:rsidRDefault="00AD01C6" w:rsidP="00AD01C6">
      <w:pPr>
        <w:tabs>
          <w:tab w:val="left" w:pos="2410"/>
        </w:tabs>
        <w:jc w:val="center"/>
        <w:rPr>
          <w:sz w:val="24"/>
          <w:szCs w:val="24"/>
        </w:rPr>
      </w:pPr>
    </w:p>
    <w:p w14:paraId="55E99608" w14:textId="77777777" w:rsidR="00AD01C6" w:rsidRPr="00C602C6" w:rsidRDefault="00AD01C6" w:rsidP="00AD01C6">
      <w:pPr>
        <w:tabs>
          <w:tab w:val="left" w:pos="2410"/>
        </w:tabs>
        <w:jc w:val="center"/>
        <w:rPr>
          <w:b/>
          <w:sz w:val="24"/>
          <w:szCs w:val="24"/>
        </w:rPr>
      </w:pPr>
    </w:p>
    <w:p w14:paraId="7D2D832D" w14:textId="77777777" w:rsidR="00AD01C6" w:rsidRPr="00C602C6" w:rsidRDefault="00AD01C6" w:rsidP="00AD01C6">
      <w:pPr>
        <w:rPr>
          <w:b/>
          <w:i/>
          <w:sz w:val="24"/>
          <w:szCs w:val="24"/>
        </w:rPr>
      </w:pPr>
    </w:p>
    <w:p w14:paraId="560E401F" w14:textId="77777777" w:rsidR="00AD01C6" w:rsidRPr="00C602C6" w:rsidRDefault="00AD01C6" w:rsidP="00AD01C6">
      <w:pPr>
        <w:rPr>
          <w:b/>
          <w:i/>
          <w:sz w:val="24"/>
          <w:szCs w:val="24"/>
        </w:rPr>
      </w:pPr>
    </w:p>
    <w:p w14:paraId="7BBEB8F4" w14:textId="77777777" w:rsidR="00AD01C6" w:rsidRPr="00C602C6" w:rsidRDefault="00AD01C6" w:rsidP="00AD01C6">
      <w:pPr>
        <w:rPr>
          <w:sz w:val="24"/>
          <w:szCs w:val="24"/>
        </w:rPr>
      </w:pPr>
    </w:p>
    <w:p w14:paraId="5ECA64B8" w14:textId="77777777" w:rsidR="00AD01C6" w:rsidRPr="00C602C6" w:rsidRDefault="00AD01C6" w:rsidP="00AD01C6">
      <w:pPr>
        <w:rPr>
          <w:b/>
          <w:i/>
          <w:sz w:val="24"/>
          <w:szCs w:val="24"/>
        </w:rPr>
      </w:pPr>
    </w:p>
    <w:p w14:paraId="1586DF42" w14:textId="77777777" w:rsidR="00AD01C6" w:rsidRPr="00C602C6" w:rsidRDefault="00AD01C6" w:rsidP="00AD01C6">
      <w:pPr>
        <w:pStyle w:val="NormalWeb"/>
        <w:jc w:val="center"/>
        <w:rPr>
          <w:b/>
          <w:bCs/>
        </w:rPr>
      </w:pPr>
    </w:p>
    <w:p w14:paraId="722F967A" w14:textId="77777777" w:rsidR="00AD01C6" w:rsidRPr="00C602C6" w:rsidRDefault="00AD01C6" w:rsidP="00AD01C6">
      <w:pPr>
        <w:pStyle w:val="NormalWeb"/>
        <w:jc w:val="center"/>
        <w:rPr>
          <w:b/>
          <w:bCs/>
        </w:rPr>
      </w:pPr>
    </w:p>
    <w:p w14:paraId="26ACCCAB" w14:textId="77777777" w:rsidR="00AD01C6" w:rsidRPr="00C602C6" w:rsidRDefault="00AD01C6" w:rsidP="00AD01C6">
      <w:pPr>
        <w:pStyle w:val="Heading3"/>
        <w:rPr>
          <w:sz w:val="24"/>
          <w:szCs w:val="24"/>
        </w:rPr>
      </w:pPr>
      <w:r w:rsidRPr="00C602C6">
        <w:rPr>
          <w:sz w:val="24"/>
          <w:szCs w:val="24"/>
        </w:rPr>
        <w:lastRenderedPageBreak/>
        <w:t>СОДЕРЖАНИЕ</w:t>
      </w:r>
    </w:p>
    <w:p w14:paraId="4E3489D2" w14:textId="77777777" w:rsidR="00AD01C6" w:rsidRPr="00C602C6" w:rsidRDefault="00AD01C6" w:rsidP="00AD01C6">
      <w:pPr>
        <w:tabs>
          <w:tab w:val="left" w:pos="-720"/>
        </w:tabs>
        <w:suppressAutoHyphens/>
        <w:jc w:val="both"/>
        <w:rPr>
          <w:spacing w:val="-3"/>
          <w:sz w:val="24"/>
          <w:szCs w:val="24"/>
        </w:rPr>
      </w:pPr>
    </w:p>
    <w:p w14:paraId="509824FD" w14:textId="77777777" w:rsidR="00AD01C6" w:rsidRPr="00C602C6" w:rsidRDefault="00AD01C6" w:rsidP="00AD01C6">
      <w:pPr>
        <w:tabs>
          <w:tab w:val="left" w:pos="-720"/>
        </w:tabs>
        <w:suppressAutoHyphens/>
        <w:jc w:val="both"/>
        <w:rPr>
          <w:spacing w:val="-3"/>
          <w:sz w:val="24"/>
          <w:szCs w:val="24"/>
        </w:rPr>
      </w:pPr>
    </w:p>
    <w:p w14:paraId="77CFE6BB" w14:textId="77777777" w:rsidR="00AD01C6" w:rsidRPr="00C602C6" w:rsidRDefault="00AD01C6" w:rsidP="00AD01C6">
      <w:pPr>
        <w:pStyle w:val="Heading6"/>
        <w:numPr>
          <w:ilvl w:val="0"/>
          <w:numId w:val="2"/>
        </w:numPr>
        <w:rPr>
          <w:szCs w:val="24"/>
        </w:rPr>
      </w:pPr>
      <w:r w:rsidRPr="00C602C6">
        <w:rPr>
          <w:szCs w:val="24"/>
        </w:rPr>
        <w:t>ПРИГЛАШЕНИЕ К УЧАСТИЮ В ЗАПРОСЕ  ЦЕНОВЫХ ПРЕДЛОЖЕНИЙ</w:t>
      </w:r>
    </w:p>
    <w:p w14:paraId="7DD3988E" w14:textId="07B320DB" w:rsidR="00AD01C6" w:rsidRDefault="00AD01C6" w:rsidP="00AD01C6">
      <w:pPr>
        <w:tabs>
          <w:tab w:val="left" w:pos="310"/>
          <w:tab w:val="left" w:pos="929"/>
          <w:tab w:val="right" w:leader="dot" w:pos="8669"/>
        </w:tabs>
        <w:suppressAutoHyphens/>
        <w:ind w:left="929" w:hanging="929"/>
        <w:jc w:val="both"/>
        <w:rPr>
          <w:i/>
          <w:spacing w:val="-3"/>
          <w:sz w:val="24"/>
          <w:szCs w:val="24"/>
        </w:rPr>
      </w:pPr>
      <w:r w:rsidRPr="00C602C6">
        <w:rPr>
          <w:i/>
          <w:spacing w:val="-3"/>
          <w:sz w:val="24"/>
          <w:szCs w:val="24"/>
        </w:rPr>
        <w:tab/>
      </w:r>
      <w:r w:rsidRPr="00C602C6">
        <w:rPr>
          <w:i/>
          <w:spacing w:val="-3"/>
          <w:sz w:val="24"/>
          <w:szCs w:val="24"/>
        </w:rPr>
        <w:tab/>
        <w:t xml:space="preserve">      (Приложение № 1)</w:t>
      </w:r>
    </w:p>
    <w:p w14:paraId="74AEDAB8"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45F8AE0C" w14:textId="47A3CBC1" w:rsidR="00C55600" w:rsidRDefault="00C55600" w:rsidP="00C55600">
      <w:pPr>
        <w:numPr>
          <w:ilvl w:val="0"/>
          <w:numId w:val="1"/>
        </w:numPr>
        <w:tabs>
          <w:tab w:val="left" w:pos="310"/>
          <w:tab w:val="left" w:pos="929"/>
          <w:tab w:val="right" w:leader="dot" w:pos="8669"/>
        </w:tabs>
        <w:suppressAutoHyphens/>
        <w:jc w:val="both"/>
        <w:rPr>
          <w:b/>
          <w:sz w:val="24"/>
          <w:szCs w:val="24"/>
        </w:rPr>
      </w:pPr>
      <w:r>
        <w:rPr>
          <w:b/>
          <w:sz w:val="24"/>
          <w:szCs w:val="24"/>
        </w:rPr>
        <w:t>ТЕХНИЧЕСК</w:t>
      </w:r>
      <w:r w:rsidR="0062386E">
        <w:rPr>
          <w:b/>
          <w:sz w:val="24"/>
          <w:szCs w:val="24"/>
        </w:rPr>
        <w:t>ОЕ</w:t>
      </w:r>
      <w:r>
        <w:rPr>
          <w:b/>
          <w:sz w:val="24"/>
          <w:szCs w:val="24"/>
        </w:rPr>
        <w:t xml:space="preserve"> ЗАДАНИЕ</w:t>
      </w:r>
    </w:p>
    <w:p w14:paraId="7039D1EF" w14:textId="77777777" w:rsidR="00C55600" w:rsidRPr="00AD1C3F" w:rsidRDefault="00C55600" w:rsidP="00C55600">
      <w:pPr>
        <w:tabs>
          <w:tab w:val="left" w:pos="310"/>
          <w:tab w:val="left" w:pos="929"/>
          <w:tab w:val="right" w:leader="dot" w:pos="8669"/>
        </w:tabs>
        <w:suppressAutoHyphens/>
        <w:ind w:left="1290"/>
        <w:jc w:val="both"/>
        <w:rPr>
          <w:bCs/>
          <w:i/>
          <w:iCs/>
          <w:sz w:val="24"/>
          <w:szCs w:val="24"/>
        </w:rPr>
      </w:pPr>
      <w:r w:rsidRPr="00AD1C3F">
        <w:rPr>
          <w:bCs/>
          <w:i/>
          <w:iCs/>
          <w:sz w:val="24"/>
          <w:szCs w:val="24"/>
        </w:rPr>
        <w:t xml:space="preserve">Приложение № 2 </w:t>
      </w:r>
    </w:p>
    <w:p w14:paraId="02E27D97" w14:textId="77777777" w:rsidR="00C55600" w:rsidRDefault="00C55600" w:rsidP="00C55600">
      <w:pPr>
        <w:tabs>
          <w:tab w:val="left" w:pos="310"/>
          <w:tab w:val="left" w:pos="929"/>
          <w:tab w:val="right" w:leader="dot" w:pos="8669"/>
        </w:tabs>
        <w:suppressAutoHyphens/>
        <w:ind w:left="1290"/>
        <w:jc w:val="both"/>
        <w:rPr>
          <w:b/>
          <w:sz w:val="24"/>
          <w:szCs w:val="24"/>
        </w:rPr>
      </w:pPr>
    </w:p>
    <w:p w14:paraId="7309A7E5" w14:textId="49C26CD9" w:rsidR="00AD01C6" w:rsidRPr="00C602C6" w:rsidRDefault="00B139CB" w:rsidP="00AD01C6">
      <w:pPr>
        <w:numPr>
          <w:ilvl w:val="0"/>
          <w:numId w:val="1"/>
        </w:numPr>
        <w:tabs>
          <w:tab w:val="left" w:pos="310"/>
          <w:tab w:val="left" w:pos="929"/>
          <w:tab w:val="right" w:leader="dot" w:pos="8669"/>
        </w:tabs>
        <w:suppressAutoHyphens/>
        <w:jc w:val="both"/>
        <w:rPr>
          <w:b/>
          <w:sz w:val="24"/>
          <w:szCs w:val="24"/>
        </w:rPr>
      </w:pPr>
      <w:r>
        <w:rPr>
          <w:b/>
          <w:sz w:val="24"/>
          <w:szCs w:val="24"/>
        </w:rPr>
        <w:t>КОММЕРЧЕСКОЕ ПРЕДЛОЖЕНИЕ</w:t>
      </w:r>
    </w:p>
    <w:p w14:paraId="547B017D" w14:textId="451B3039" w:rsidR="00AD01C6" w:rsidRDefault="00AD01C6" w:rsidP="00AD01C6">
      <w:pPr>
        <w:tabs>
          <w:tab w:val="left" w:pos="310"/>
          <w:tab w:val="left" w:pos="929"/>
          <w:tab w:val="right" w:leader="dot" w:pos="8669"/>
        </w:tabs>
        <w:suppressAutoHyphens/>
        <w:jc w:val="both"/>
        <w:rPr>
          <w:i/>
          <w:spacing w:val="-3"/>
          <w:sz w:val="24"/>
          <w:szCs w:val="24"/>
        </w:rPr>
      </w:pPr>
      <w:r w:rsidRPr="00C602C6">
        <w:rPr>
          <w:b/>
          <w:i/>
          <w:spacing w:val="-3"/>
          <w:sz w:val="24"/>
          <w:szCs w:val="24"/>
        </w:rPr>
        <w:tab/>
      </w:r>
      <w:r w:rsidRPr="00C602C6">
        <w:rPr>
          <w:b/>
          <w:i/>
          <w:spacing w:val="-3"/>
          <w:sz w:val="24"/>
          <w:szCs w:val="24"/>
        </w:rPr>
        <w:tab/>
      </w:r>
      <w:r w:rsidRPr="00C602C6">
        <w:rPr>
          <w:i/>
          <w:spacing w:val="-3"/>
          <w:sz w:val="24"/>
          <w:szCs w:val="24"/>
        </w:rPr>
        <w:t xml:space="preserve">     (Приложение № </w:t>
      </w:r>
      <w:r w:rsidR="00C84973">
        <w:rPr>
          <w:i/>
          <w:spacing w:val="-3"/>
          <w:sz w:val="24"/>
          <w:szCs w:val="24"/>
        </w:rPr>
        <w:t>3</w:t>
      </w:r>
      <w:r w:rsidRPr="00C602C6">
        <w:rPr>
          <w:i/>
          <w:spacing w:val="-3"/>
          <w:sz w:val="24"/>
          <w:szCs w:val="24"/>
        </w:rPr>
        <w:t xml:space="preserve">) </w:t>
      </w:r>
    </w:p>
    <w:p w14:paraId="3F15C6E9" w14:textId="77777777" w:rsidR="00B139CB" w:rsidRDefault="00B139CB" w:rsidP="00AD01C6">
      <w:pPr>
        <w:tabs>
          <w:tab w:val="left" w:pos="310"/>
          <w:tab w:val="left" w:pos="929"/>
          <w:tab w:val="right" w:leader="dot" w:pos="8669"/>
        </w:tabs>
        <w:suppressAutoHyphens/>
        <w:jc w:val="both"/>
        <w:rPr>
          <w:i/>
          <w:spacing w:val="-3"/>
          <w:sz w:val="24"/>
          <w:szCs w:val="24"/>
        </w:rPr>
      </w:pPr>
    </w:p>
    <w:p w14:paraId="3B9FC530" w14:textId="57B85B28" w:rsidR="00B139CB" w:rsidRPr="00B139CB" w:rsidRDefault="00B139CB" w:rsidP="00B139CB">
      <w:pPr>
        <w:pStyle w:val="ListParagraph"/>
        <w:numPr>
          <w:ilvl w:val="0"/>
          <w:numId w:val="1"/>
        </w:numPr>
        <w:tabs>
          <w:tab w:val="left" w:pos="310"/>
          <w:tab w:val="left" w:pos="929"/>
          <w:tab w:val="right" w:leader="dot" w:pos="8669"/>
        </w:tabs>
        <w:suppressAutoHyphens/>
        <w:jc w:val="both"/>
        <w:rPr>
          <w:b/>
          <w:bCs/>
          <w:i/>
          <w:spacing w:val="-3"/>
          <w:sz w:val="24"/>
          <w:szCs w:val="24"/>
          <w:lang w:val="en-US"/>
        </w:rPr>
      </w:pPr>
      <w:r w:rsidRPr="00B139CB">
        <w:rPr>
          <w:b/>
          <w:bCs/>
          <w:i/>
          <w:spacing w:val="-3"/>
          <w:sz w:val="24"/>
          <w:szCs w:val="24"/>
        </w:rPr>
        <w:t>ТЕСТОВОЕ ЗАДАНИЕ</w:t>
      </w:r>
    </w:p>
    <w:p w14:paraId="0DF4F7A6"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09CD499D" w14:textId="77777777" w:rsidR="00AD01C6" w:rsidRPr="00C602C6" w:rsidRDefault="00AD01C6" w:rsidP="00AD01C6">
      <w:pPr>
        <w:tabs>
          <w:tab w:val="left" w:pos="310"/>
          <w:tab w:val="left" w:pos="929"/>
          <w:tab w:val="right" w:leader="dot" w:pos="8669"/>
        </w:tabs>
        <w:suppressAutoHyphens/>
        <w:ind w:left="929" w:hanging="929"/>
        <w:jc w:val="both"/>
        <w:rPr>
          <w:i/>
          <w:spacing w:val="-3"/>
          <w:sz w:val="24"/>
          <w:szCs w:val="24"/>
        </w:rPr>
      </w:pPr>
    </w:p>
    <w:p w14:paraId="238DC941"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116E8574" w14:textId="77777777" w:rsidR="00AD01C6" w:rsidRPr="00C602C6" w:rsidRDefault="00AD01C6" w:rsidP="00AD01C6">
      <w:pPr>
        <w:tabs>
          <w:tab w:val="left" w:pos="310"/>
          <w:tab w:val="left" w:pos="929"/>
          <w:tab w:val="right" w:leader="dot" w:pos="8669"/>
        </w:tabs>
        <w:suppressAutoHyphens/>
        <w:jc w:val="both"/>
        <w:rPr>
          <w:spacing w:val="-3"/>
          <w:sz w:val="24"/>
          <w:szCs w:val="24"/>
        </w:rPr>
      </w:pPr>
    </w:p>
    <w:p w14:paraId="58026784" w14:textId="77777777" w:rsidR="00AD01C6" w:rsidRPr="00C602C6" w:rsidRDefault="00AD01C6" w:rsidP="00AD01C6">
      <w:pPr>
        <w:tabs>
          <w:tab w:val="left" w:pos="310"/>
          <w:tab w:val="left" w:pos="929"/>
          <w:tab w:val="right" w:leader="dot" w:pos="8669"/>
        </w:tabs>
        <w:suppressAutoHyphens/>
        <w:ind w:left="929" w:hanging="929"/>
        <w:jc w:val="both"/>
        <w:outlineLvl w:val="0"/>
        <w:rPr>
          <w:b/>
          <w:spacing w:val="-3"/>
          <w:sz w:val="24"/>
          <w:szCs w:val="24"/>
        </w:rPr>
      </w:pPr>
      <w:r w:rsidRPr="00C602C6">
        <w:rPr>
          <w:b/>
          <w:spacing w:val="-3"/>
          <w:sz w:val="24"/>
          <w:szCs w:val="24"/>
        </w:rPr>
        <w:t xml:space="preserve"> </w:t>
      </w:r>
    </w:p>
    <w:p w14:paraId="6F4A0B84" w14:textId="77777777" w:rsidR="00AD01C6" w:rsidRPr="00C602C6" w:rsidRDefault="00AD01C6" w:rsidP="00AD01C6">
      <w:pPr>
        <w:tabs>
          <w:tab w:val="left" w:pos="310"/>
          <w:tab w:val="left" w:pos="929"/>
          <w:tab w:val="right" w:leader="dot" w:pos="8669"/>
        </w:tabs>
        <w:suppressAutoHyphens/>
        <w:ind w:left="929" w:hanging="929"/>
        <w:jc w:val="both"/>
        <w:rPr>
          <w:b/>
          <w:spacing w:val="-3"/>
          <w:sz w:val="24"/>
          <w:szCs w:val="24"/>
        </w:rPr>
        <w:sectPr w:rsidR="00AD01C6" w:rsidRPr="00C602C6">
          <w:footerReference w:type="even" r:id="rId8"/>
          <w:footerReference w:type="default" r:id="rId9"/>
          <w:footnotePr>
            <w:numRestart w:val="eachSect"/>
          </w:footnotePr>
          <w:endnotePr>
            <w:numFmt w:val="decimal"/>
            <w:numRestart w:val="eachSect"/>
          </w:endnotePr>
          <w:pgSz w:w="11906" w:h="16838"/>
          <w:pgMar w:top="1134" w:right="1440" w:bottom="1134" w:left="1440" w:header="1440" w:footer="1440" w:gutter="0"/>
          <w:pgNumType w:start="1"/>
          <w:cols w:space="720"/>
          <w:noEndnote/>
          <w:titlePg/>
        </w:sectPr>
      </w:pPr>
    </w:p>
    <w:p w14:paraId="06A8BB9F" w14:textId="77777777" w:rsidR="00AD01C6" w:rsidRPr="00C602C6" w:rsidRDefault="00AD01C6" w:rsidP="00AD01C6">
      <w:pPr>
        <w:tabs>
          <w:tab w:val="center" w:pos="4513"/>
        </w:tabs>
        <w:suppressAutoHyphens/>
        <w:jc w:val="right"/>
        <w:outlineLvl w:val="0"/>
        <w:rPr>
          <w:spacing w:val="-3"/>
          <w:sz w:val="24"/>
          <w:szCs w:val="24"/>
        </w:rPr>
      </w:pPr>
    </w:p>
    <w:p w14:paraId="12326F33" w14:textId="77777777"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t>Приложение № 1</w:t>
      </w:r>
    </w:p>
    <w:p w14:paraId="33E09FFD" w14:textId="77777777" w:rsidR="00AD01C6" w:rsidRPr="00C602C6" w:rsidRDefault="00AD01C6" w:rsidP="00AD01C6">
      <w:pPr>
        <w:jc w:val="center"/>
        <w:rPr>
          <w:b/>
          <w:sz w:val="24"/>
          <w:szCs w:val="24"/>
        </w:rPr>
      </w:pPr>
    </w:p>
    <w:p w14:paraId="37CABFBB" w14:textId="1AA2FD93" w:rsidR="00AD01C6" w:rsidRPr="00276BB6" w:rsidRDefault="00AD01C6" w:rsidP="00276BB6">
      <w:pPr>
        <w:jc w:val="center"/>
        <w:rPr>
          <w:b/>
          <w:sz w:val="24"/>
          <w:szCs w:val="24"/>
          <w:u w:val="single"/>
        </w:rPr>
      </w:pPr>
      <w:r w:rsidRPr="00C602C6">
        <w:rPr>
          <w:b/>
          <w:sz w:val="24"/>
          <w:szCs w:val="24"/>
        </w:rPr>
        <w:t>ПРИГЛАШЕНИЕ К УЧАСТИЮ В ЗАПРОСЕ КОТИРОВОК</w:t>
      </w:r>
    </w:p>
    <w:p w14:paraId="782A4CCF" w14:textId="6AE0DF64" w:rsidR="00AD01C6" w:rsidRPr="00C602C6" w:rsidRDefault="00AD01C6" w:rsidP="00AD01C6">
      <w:pPr>
        <w:jc w:val="right"/>
        <w:rPr>
          <w:b/>
          <w:bCs/>
          <w:i/>
          <w:sz w:val="24"/>
          <w:szCs w:val="24"/>
        </w:rPr>
      </w:pPr>
      <w:r w:rsidRPr="00C602C6">
        <w:rPr>
          <w:b/>
          <w:bCs/>
          <w:sz w:val="24"/>
          <w:szCs w:val="24"/>
        </w:rPr>
        <w:t>Дата</w:t>
      </w:r>
      <w:r w:rsidRPr="00C602C6">
        <w:rPr>
          <w:b/>
          <w:bCs/>
          <w:i/>
          <w:sz w:val="24"/>
          <w:szCs w:val="24"/>
        </w:rPr>
        <w:t>: «</w:t>
      </w:r>
      <w:r w:rsidR="00504602">
        <w:rPr>
          <w:b/>
          <w:bCs/>
          <w:i/>
          <w:sz w:val="24"/>
          <w:szCs w:val="24"/>
        </w:rPr>
        <w:t>12</w:t>
      </w:r>
      <w:r w:rsidRPr="00C602C6">
        <w:rPr>
          <w:b/>
          <w:bCs/>
          <w:i/>
          <w:sz w:val="24"/>
          <w:szCs w:val="24"/>
        </w:rPr>
        <w:t xml:space="preserve">» </w:t>
      </w:r>
      <w:r w:rsidR="00504602">
        <w:rPr>
          <w:b/>
          <w:bCs/>
          <w:i/>
          <w:sz w:val="24"/>
          <w:szCs w:val="24"/>
        </w:rPr>
        <w:t>мая</w:t>
      </w:r>
      <w:r w:rsidRPr="00C602C6">
        <w:rPr>
          <w:b/>
          <w:bCs/>
          <w:i/>
          <w:sz w:val="24"/>
          <w:szCs w:val="24"/>
        </w:rPr>
        <w:t xml:space="preserve">  2021 года  </w:t>
      </w:r>
    </w:p>
    <w:p w14:paraId="09D1A647" w14:textId="77777777" w:rsidR="00AD01C6" w:rsidRPr="00C602C6" w:rsidRDefault="00AD01C6" w:rsidP="00AD01C6">
      <w:pPr>
        <w:jc w:val="right"/>
        <w:rPr>
          <w:sz w:val="24"/>
          <w:szCs w:val="24"/>
        </w:rPr>
      </w:pPr>
    </w:p>
    <w:p w14:paraId="4AE495AF" w14:textId="00A1F558" w:rsidR="00AD01C6" w:rsidRPr="00157F09" w:rsidRDefault="00AD01C6" w:rsidP="00157F09">
      <w:pPr>
        <w:jc w:val="both"/>
        <w:rPr>
          <w:color w:val="000000" w:themeColor="text1"/>
          <w:sz w:val="24"/>
          <w:szCs w:val="24"/>
          <w:lang w:eastAsia="en-US"/>
        </w:rPr>
      </w:pPr>
      <w:r w:rsidRPr="00C602C6">
        <w:rPr>
          <w:sz w:val="24"/>
          <w:szCs w:val="24"/>
        </w:rPr>
        <w:t xml:space="preserve">1. </w:t>
      </w:r>
      <w:r w:rsidR="00157F09" w:rsidRPr="00884C14">
        <w:rPr>
          <w:color w:val="000000" w:themeColor="text1"/>
          <w:sz w:val="24"/>
          <w:szCs w:val="24"/>
          <w:lang w:eastAsia="en-US"/>
        </w:rPr>
        <w:t xml:space="preserve">MSDSP KG (Программа поддержки развития горных сообществ Кыргызстана), инициатива Фонда Ага Хана – это Общественный Фонд, зарегистрированный в Кыргызстане с целью улучшения условий жизни и возможностей людей в сельской местности. Для достижения этой цели MSDSP KG совместно с местным населением и органами местного самоуправления реализует ряд многосекторных программ по развитию сельского хозяйства, образования, здравоохранения и продвижения экономических возможностей. Усиление местного самоуправления и гражданского общества является комплексными направлениями в деятельности MSDSP KG.  </w:t>
      </w:r>
    </w:p>
    <w:p w14:paraId="3E4F34A3" w14:textId="20EF22C1" w:rsidR="00AD01C6" w:rsidRPr="00C602C6" w:rsidRDefault="00AD01C6" w:rsidP="00AD01C6">
      <w:pPr>
        <w:ind w:firstLine="708"/>
        <w:jc w:val="both"/>
        <w:rPr>
          <w:sz w:val="24"/>
          <w:szCs w:val="24"/>
        </w:rPr>
      </w:pPr>
      <w:r w:rsidRPr="00C602C6">
        <w:rPr>
          <w:b/>
          <w:sz w:val="24"/>
          <w:szCs w:val="24"/>
        </w:rPr>
        <w:t xml:space="preserve">Общественный фонд </w:t>
      </w:r>
      <w:r w:rsidRPr="00C602C6">
        <w:rPr>
          <w:b/>
          <w:sz w:val="24"/>
          <w:szCs w:val="24"/>
          <w:lang w:val="en-US"/>
        </w:rPr>
        <w:t>MSDSP</w:t>
      </w:r>
      <w:r w:rsidRPr="00C602C6">
        <w:rPr>
          <w:b/>
          <w:sz w:val="24"/>
          <w:szCs w:val="24"/>
        </w:rPr>
        <w:t xml:space="preserve"> </w:t>
      </w:r>
      <w:r w:rsidRPr="00C602C6">
        <w:rPr>
          <w:b/>
          <w:sz w:val="24"/>
          <w:szCs w:val="24"/>
          <w:lang w:val="en-US"/>
        </w:rPr>
        <w:t>KG</w:t>
      </w:r>
      <w:r w:rsidRPr="00C602C6">
        <w:rPr>
          <w:b/>
          <w:sz w:val="24"/>
          <w:szCs w:val="24"/>
        </w:rPr>
        <w:t xml:space="preserve"> (Эм Эс Ди Эс Пи Кей Джи</w:t>
      </w:r>
      <w:r w:rsidRPr="00C602C6">
        <w:rPr>
          <w:sz w:val="24"/>
          <w:szCs w:val="24"/>
        </w:rPr>
        <w:t xml:space="preserve">)  приглашает к участию в конкурсе </w:t>
      </w:r>
      <w:r w:rsidR="00157F09" w:rsidRPr="00B139CB">
        <w:rPr>
          <w:b/>
          <w:bCs/>
          <w:sz w:val="24"/>
          <w:szCs w:val="24"/>
        </w:rPr>
        <w:t>заинтересованных физических лиц</w:t>
      </w:r>
      <w:r w:rsidR="00157F09">
        <w:rPr>
          <w:sz w:val="24"/>
          <w:szCs w:val="24"/>
        </w:rPr>
        <w:t xml:space="preserve"> </w:t>
      </w:r>
      <w:r w:rsidRPr="00C602C6">
        <w:rPr>
          <w:sz w:val="24"/>
          <w:szCs w:val="24"/>
        </w:rPr>
        <w:t xml:space="preserve">и запрашивает ценовые предложения на </w:t>
      </w:r>
      <w:r w:rsidR="00157F09">
        <w:rPr>
          <w:sz w:val="24"/>
          <w:szCs w:val="24"/>
        </w:rPr>
        <w:t>оказание профессиональных письменных переводческих услуг.</w:t>
      </w:r>
    </w:p>
    <w:p w14:paraId="7FA337CA" w14:textId="648FC784" w:rsidR="00AD01C6" w:rsidRPr="00C602C6" w:rsidRDefault="00AD01C6" w:rsidP="00AD01C6">
      <w:pPr>
        <w:widowControl/>
        <w:autoSpaceDE w:val="0"/>
        <w:autoSpaceDN w:val="0"/>
        <w:adjustRightInd w:val="0"/>
        <w:jc w:val="both"/>
        <w:rPr>
          <w:color w:val="000000"/>
          <w:sz w:val="24"/>
          <w:szCs w:val="24"/>
          <w:lang w:eastAsia="en-US"/>
        </w:rPr>
      </w:pPr>
      <w:r w:rsidRPr="00C602C6">
        <w:rPr>
          <w:color w:val="000000"/>
          <w:sz w:val="24"/>
          <w:szCs w:val="24"/>
          <w:lang w:eastAsia="en-US"/>
        </w:rPr>
        <w:t xml:space="preserve">Адрес для представления ценовых предложений: на электронный адрес </w:t>
      </w:r>
      <w:r w:rsidRPr="00C602C6">
        <w:rPr>
          <w:sz w:val="24"/>
          <w:szCs w:val="24"/>
        </w:rPr>
        <w:t>(с подписью)</w:t>
      </w:r>
      <w:r w:rsidRPr="00C602C6">
        <w:rPr>
          <w:color w:val="000000"/>
          <w:sz w:val="24"/>
          <w:szCs w:val="24"/>
          <w:lang w:eastAsia="en-US"/>
        </w:rPr>
        <w:t>:</w:t>
      </w:r>
      <w:r w:rsidRPr="00C602C6">
        <w:rPr>
          <w:sz w:val="24"/>
          <w:szCs w:val="24"/>
        </w:rPr>
        <w:t xml:space="preserve"> </w:t>
      </w:r>
      <w:hyperlink r:id="rId10" w:history="1">
        <w:r w:rsidRPr="00C602C6">
          <w:rPr>
            <w:rStyle w:val="Hyperlink"/>
            <w:sz w:val="24"/>
            <w:szCs w:val="24"/>
            <w:lang w:eastAsia="en-US"/>
          </w:rPr>
          <w:t>quotations.msdspkg@akdn.org</w:t>
        </w:r>
      </w:hyperlink>
      <w:r w:rsidRPr="00C602C6">
        <w:rPr>
          <w:sz w:val="24"/>
          <w:szCs w:val="24"/>
        </w:rPr>
        <w:t>.</w:t>
      </w:r>
    </w:p>
    <w:p w14:paraId="33A033C6" w14:textId="77777777" w:rsidR="00AD01C6" w:rsidRPr="00C602C6" w:rsidRDefault="00AD01C6" w:rsidP="00AD01C6">
      <w:pPr>
        <w:jc w:val="both"/>
        <w:rPr>
          <w:sz w:val="24"/>
          <w:szCs w:val="24"/>
        </w:rPr>
      </w:pPr>
    </w:p>
    <w:p w14:paraId="23EF0248" w14:textId="77777777" w:rsidR="00AD01C6" w:rsidRPr="00C602C6" w:rsidRDefault="00AD01C6" w:rsidP="00AD01C6">
      <w:pPr>
        <w:jc w:val="both"/>
        <w:rPr>
          <w:sz w:val="24"/>
          <w:szCs w:val="24"/>
        </w:rPr>
      </w:pPr>
      <w:r w:rsidRPr="00C602C6">
        <w:rPr>
          <w:sz w:val="24"/>
          <w:szCs w:val="24"/>
        </w:rPr>
        <w:t>2. (а) Ваша ценовая котировка должна содержать следующие заполненные формы:</w:t>
      </w:r>
    </w:p>
    <w:p w14:paraId="71D04F7B" w14:textId="77777777" w:rsidR="00AD01C6" w:rsidRPr="00C602C6" w:rsidRDefault="00AD01C6" w:rsidP="00AD01C6">
      <w:pPr>
        <w:jc w:val="both"/>
        <w:rPr>
          <w:sz w:val="24"/>
          <w:szCs w:val="24"/>
        </w:rPr>
      </w:pPr>
      <w:r w:rsidRPr="00C602C6">
        <w:rPr>
          <w:sz w:val="24"/>
          <w:szCs w:val="24"/>
        </w:rPr>
        <w:tab/>
      </w:r>
    </w:p>
    <w:p w14:paraId="1A6C1BDC" w14:textId="00E1CF09" w:rsidR="00AD01C6" w:rsidRPr="00C602C6" w:rsidRDefault="00AD01C6" w:rsidP="00AD01C6">
      <w:pPr>
        <w:jc w:val="both"/>
        <w:rPr>
          <w:sz w:val="24"/>
          <w:szCs w:val="24"/>
        </w:rPr>
      </w:pPr>
      <w:r w:rsidRPr="00C602C6">
        <w:rPr>
          <w:sz w:val="24"/>
          <w:szCs w:val="24"/>
        </w:rPr>
        <w:tab/>
        <w:t>1) Перечень Цен и График поставок;</w:t>
      </w:r>
    </w:p>
    <w:p w14:paraId="40758710" w14:textId="77777777" w:rsidR="00AD01C6" w:rsidRPr="00C602C6" w:rsidRDefault="00AD01C6" w:rsidP="00AD01C6">
      <w:pPr>
        <w:ind w:left="284" w:hanging="284"/>
        <w:jc w:val="both"/>
        <w:rPr>
          <w:sz w:val="24"/>
          <w:szCs w:val="24"/>
        </w:rPr>
      </w:pPr>
      <w:r w:rsidRPr="00C602C6">
        <w:rPr>
          <w:sz w:val="24"/>
          <w:szCs w:val="24"/>
        </w:rPr>
        <w:t xml:space="preserve">    б) Участники тендера, в случае необходимости, представляют соответствующие подтверждающие документы согласно п.10 настоящего Приглашения.</w:t>
      </w:r>
    </w:p>
    <w:p w14:paraId="77CB36DE" w14:textId="77777777" w:rsidR="00AD01C6" w:rsidRPr="00C602C6" w:rsidRDefault="00AD01C6" w:rsidP="00AD01C6">
      <w:pPr>
        <w:jc w:val="both"/>
        <w:rPr>
          <w:sz w:val="24"/>
          <w:szCs w:val="24"/>
        </w:rPr>
      </w:pPr>
    </w:p>
    <w:p w14:paraId="4A04DC7B" w14:textId="798BDFE5" w:rsidR="00AD01C6" w:rsidRPr="00C602C6" w:rsidRDefault="00AD01C6" w:rsidP="00AD01C6">
      <w:pPr>
        <w:jc w:val="both"/>
        <w:rPr>
          <w:sz w:val="24"/>
          <w:szCs w:val="24"/>
        </w:rPr>
      </w:pPr>
      <w:r w:rsidRPr="00C602C6">
        <w:rPr>
          <w:sz w:val="24"/>
          <w:szCs w:val="24"/>
        </w:rPr>
        <w:t xml:space="preserve">3. Цены должны быть указаны на полное наименование. Контракт будет присужден участнику, соответствующему требованиям Технического Задания и предложившему наименьшую оценочную стоимость. Ваши предложения должны содержать полное количество по всем наименованиям. При оценке ценовых котировок </w:t>
      </w:r>
      <w:r w:rsidR="00B139CB">
        <w:rPr>
          <w:sz w:val="24"/>
          <w:szCs w:val="24"/>
        </w:rPr>
        <w:t>Заказчик</w:t>
      </w:r>
      <w:r w:rsidRPr="00C602C6">
        <w:rPr>
          <w:sz w:val="24"/>
          <w:szCs w:val="24"/>
        </w:rPr>
        <w:t xml:space="preserve"> определит по каждой котировке оценочную стоимость путем корректировки ценовой котировки при помощи внесения исправлений любых арифметических погрешностей следующим образом:</w:t>
      </w:r>
    </w:p>
    <w:p w14:paraId="378B4203"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суммами в цифрах и прописью, сумма, указанная прописью будет определяющей;</w:t>
      </w:r>
    </w:p>
    <w:p w14:paraId="74703312" w14:textId="77777777" w:rsidR="00AD01C6" w:rsidRPr="00C602C6" w:rsidRDefault="00AD01C6" w:rsidP="00AD01C6">
      <w:pPr>
        <w:widowControl/>
        <w:numPr>
          <w:ilvl w:val="0"/>
          <w:numId w:val="3"/>
        </w:numPr>
        <w:jc w:val="both"/>
        <w:rPr>
          <w:sz w:val="24"/>
          <w:szCs w:val="24"/>
        </w:rPr>
      </w:pPr>
      <w:r w:rsidRPr="00C602C6">
        <w:rPr>
          <w:sz w:val="24"/>
          <w:szCs w:val="24"/>
        </w:rPr>
        <w:t>при несоответствии между ценой за единицу и общей ценой по указанному наименованию, полученной в результате умножения цены за единицу на количество, заявленная цена за единицу будет определяющей;</w:t>
      </w:r>
    </w:p>
    <w:p w14:paraId="0F642C68" w14:textId="77777777" w:rsidR="00AD01C6" w:rsidRPr="00C602C6" w:rsidRDefault="00AD01C6" w:rsidP="00AD01C6">
      <w:pPr>
        <w:widowControl/>
        <w:numPr>
          <w:ilvl w:val="0"/>
          <w:numId w:val="3"/>
        </w:numPr>
        <w:jc w:val="both"/>
        <w:rPr>
          <w:sz w:val="24"/>
          <w:szCs w:val="24"/>
        </w:rPr>
      </w:pPr>
      <w:r w:rsidRPr="00C602C6">
        <w:rPr>
          <w:sz w:val="24"/>
          <w:szCs w:val="24"/>
        </w:rPr>
        <w:t>в случае, если Поставщик отказывается принять исправления, его котировка будет отклонена.</w:t>
      </w:r>
    </w:p>
    <w:p w14:paraId="110856CB" w14:textId="77777777" w:rsidR="00AD01C6" w:rsidRPr="00C602C6" w:rsidRDefault="00AD01C6" w:rsidP="00AD01C6">
      <w:pPr>
        <w:jc w:val="both"/>
        <w:rPr>
          <w:sz w:val="24"/>
          <w:szCs w:val="24"/>
        </w:rPr>
      </w:pPr>
      <w:r w:rsidRPr="00C602C6">
        <w:rPr>
          <w:sz w:val="24"/>
          <w:szCs w:val="24"/>
        </w:rPr>
        <w:t>Заявки, не отвечающие требованиям предусмотренные в настоящем Приглашении, отклоняются как несоответствующие положениям настоящего Приглашения.</w:t>
      </w:r>
    </w:p>
    <w:p w14:paraId="07F66864" w14:textId="23312F91" w:rsidR="00AD01C6" w:rsidRPr="00C602C6" w:rsidRDefault="00AD01C6" w:rsidP="00AD01C6">
      <w:pPr>
        <w:jc w:val="both"/>
        <w:rPr>
          <w:b/>
          <w:sz w:val="24"/>
          <w:szCs w:val="24"/>
        </w:rPr>
      </w:pPr>
      <w:r w:rsidRPr="00C602C6">
        <w:rPr>
          <w:sz w:val="24"/>
          <w:szCs w:val="24"/>
        </w:rPr>
        <w:t xml:space="preserve">4. Все участники должны предоставить свои ценовые предложения не позднее </w:t>
      </w:r>
      <w:r w:rsidRPr="00C602C6">
        <w:rPr>
          <w:b/>
          <w:sz w:val="24"/>
          <w:szCs w:val="24"/>
        </w:rPr>
        <w:t>1</w:t>
      </w:r>
      <w:r w:rsidR="00FD05CB">
        <w:rPr>
          <w:b/>
          <w:sz w:val="24"/>
          <w:szCs w:val="24"/>
        </w:rPr>
        <w:t>5</w:t>
      </w:r>
      <w:r w:rsidRPr="00C602C6">
        <w:rPr>
          <w:b/>
          <w:sz w:val="24"/>
          <w:szCs w:val="24"/>
        </w:rPr>
        <w:t>:00 часов “</w:t>
      </w:r>
      <w:r w:rsidR="00276BB6" w:rsidRPr="00276BB6">
        <w:rPr>
          <w:b/>
          <w:sz w:val="24"/>
          <w:szCs w:val="24"/>
        </w:rPr>
        <w:t>25</w:t>
      </w:r>
      <w:r w:rsidRPr="00C602C6">
        <w:rPr>
          <w:b/>
          <w:sz w:val="24"/>
          <w:szCs w:val="24"/>
        </w:rPr>
        <w:t>” мая  2021г.</w:t>
      </w:r>
    </w:p>
    <w:p w14:paraId="130F721D" w14:textId="77777777" w:rsidR="00AD01C6" w:rsidRPr="00C602C6" w:rsidRDefault="00AD01C6" w:rsidP="00AD01C6">
      <w:pPr>
        <w:jc w:val="both"/>
        <w:rPr>
          <w:b/>
          <w:spacing w:val="-2"/>
          <w:sz w:val="24"/>
          <w:szCs w:val="24"/>
        </w:rPr>
      </w:pPr>
    </w:p>
    <w:p w14:paraId="52997556" w14:textId="471A4265" w:rsidR="00AD01C6" w:rsidRPr="00C602C6" w:rsidRDefault="00AD01C6" w:rsidP="00AD01C6">
      <w:pPr>
        <w:jc w:val="both"/>
        <w:rPr>
          <w:spacing w:val="-2"/>
          <w:sz w:val="24"/>
          <w:szCs w:val="24"/>
        </w:rPr>
      </w:pPr>
      <w:r w:rsidRPr="00C602C6">
        <w:rPr>
          <w:spacing w:val="-2"/>
          <w:sz w:val="24"/>
          <w:szCs w:val="24"/>
        </w:rPr>
        <w:t xml:space="preserve">5. </w:t>
      </w:r>
      <w:r w:rsidRPr="00C602C6">
        <w:rPr>
          <w:sz w:val="24"/>
          <w:szCs w:val="24"/>
        </w:rPr>
        <w:t>Ваша Котировка должна быть действительна в течение периода 40 (сорок) дней со дня крайнего срока подачи котировок, указанной в п.</w:t>
      </w:r>
      <w:r w:rsidR="00BC7405">
        <w:rPr>
          <w:sz w:val="24"/>
          <w:szCs w:val="24"/>
        </w:rPr>
        <w:t xml:space="preserve"> </w:t>
      </w:r>
      <w:r w:rsidRPr="00C602C6">
        <w:rPr>
          <w:sz w:val="24"/>
          <w:szCs w:val="24"/>
        </w:rPr>
        <w:t>4  настоящего Приглашения</w:t>
      </w:r>
      <w:r w:rsidRPr="00C602C6">
        <w:rPr>
          <w:spacing w:val="-2"/>
          <w:sz w:val="24"/>
          <w:szCs w:val="24"/>
        </w:rPr>
        <w:t>.</w:t>
      </w:r>
    </w:p>
    <w:p w14:paraId="643743EC" w14:textId="77777777" w:rsidR="00AD01C6" w:rsidRPr="00C602C6" w:rsidRDefault="00AD01C6" w:rsidP="00AD01C6">
      <w:pPr>
        <w:jc w:val="both"/>
        <w:rPr>
          <w:sz w:val="24"/>
          <w:szCs w:val="24"/>
        </w:rPr>
      </w:pPr>
    </w:p>
    <w:p w14:paraId="3735B337" w14:textId="77777777" w:rsidR="00AD01C6" w:rsidRPr="00C602C6" w:rsidRDefault="00AD01C6" w:rsidP="00AD01C6">
      <w:pPr>
        <w:jc w:val="both"/>
        <w:rPr>
          <w:sz w:val="24"/>
          <w:szCs w:val="24"/>
        </w:rPr>
      </w:pPr>
      <w:r w:rsidRPr="00C602C6">
        <w:rPr>
          <w:sz w:val="24"/>
          <w:szCs w:val="24"/>
        </w:rPr>
        <w:t>6. Каждому участнику разрешается предоставлять только одно ценовое предложение и не разрешается менять ее. Никакие переговоры между Заказчиком и Исполнителем в отношении ценового предложения не проводятся. Исполнители должны быть правомочны заключить договор на оказание услуг.</w:t>
      </w:r>
    </w:p>
    <w:p w14:paraId="22290FD6" w14:textId="77777777" w:rsidR="00AD01C6" w:rsidRPr="00C602C6" w:rsidRDefault="00AD01C6" w:rsidP="00AD01C6">
      <w:pPr>
        <w:jc w:val="both"/>
        <w:rPr>
          <w:sz w:val="24"/>
          <w:szCs w:val="24"/>
        </w:rPr>
      </w:pPr>
    </w:p>
    <w:p w14:paraId="1C5149D4" w14:textId="77777777" w:rsidR="00AD01C6" w:rsidRPr="00C602C6" w:rsidRDefault="00AD01C6" w:rsidP="00AD01C6">
      <w:pPr>
        <w:jc w:val="both"/>
        <w:rPr>
          <w:sz w:val="24"/>
          <w:szCs w:val="24"/>
        </w:rPr>
      </w:pPr>
      <w:r w:rsidRPr="00C602C6">
        <w:rPr>
          <w:sz w:val="24"/>
          <w:szCs w:val="24"/>
        </w:rPr>
        <w:t>7. Цены должны быть предложены в кыргызских сомах и должны включать все затраты, связанные с выполнением договора.</w:t>
      </w:r>
    </w:p>
    <w:p w14:paraId="758A0F9F" w14:textId="77777777" w:rsidR="00AD01C6" w:rsidRPr="00C602C6" w:rsidRDefault="00AD01C6" w:rsidP="00AD01C6">
      <w:pPr>
        <w:jc w:val="both"/>
        <w:rPr>
          <w:sz w:val="24"/>
          <w:szCs w:val="24"/>
        </w:rPr>
      </w:pPr>
    </w:p>
    <w:p w14:paraId="4C863D26" w14:textId="77777777" w:rsidR="00AD01C6" w:rsidRPr="00C602C6" w:rsidRDefault="00AD01C6" w:rsidP="00AD01C6">
      <w:pPr>
        <w:jc w:val="both"/>
        <w:rPr>
          <w:sz w:val="24"/>
          <w:szCs w:val="24"/>
        </w:rPr>
      </w:pPr>
      <w:r w:rsidRPr="00C602C6">
        <w:rPr>
          <w:sz w:val="24"/>
          <w:szCs w:val="24"/>
        </w:rPr>
        <w:t>8. Услуга должна осуществляться в соответствии с «Перечнем цен и Графиком поставок».</w:t>
      </w:r>
    </w:p>
    <w:p w14:paraId="54E4B458" w14:textId="77777777" w:rsidR="00AD01C6" w:rsidRPr="00C602C6" w:rsidRDefault="00AD01C6" w:rsidP="00AD01C6">
      <w:pPr>
        <w:jc w:val="both"/>
        <w:rPr>
          <w:sz w:val="24"/>
          <w:szCs w:val="24"/>
        </w:rPr>
      </w:pPr>
    </w:p>
    <w:p w14:paraId="64E77021" w14:textId="77777777" w:rsidR="00AD01C6" w:rsidRPr="00C602C6" w:rsidRDefault="00AD01C6" w:rsidP="00AD01C6">
      <w:pPr>
        <w:jc w:val="both"/>
        <w:rPr>
          <w:sz w:val="24"/>
          <w:szCs w:val="24"/>
        </w:rPr>
      </w:pPr>
      <w:r w:rsidRPr="00C602C6">
        <w:rPr>
          <w:sz w:val="24"/>
          <w:szCs w:val="24"/>
        </w:rPr>
        <w:t>10. В случае прохождения отборочного этапа, Исполнители должны предоставить:</w:t>
      </w:r>
    </w:p>
    <w:p w14:paraId="1DC58BDD" w14:textId="77777777" w:rsidR="00AD01C6" w:rsidRPr="00C602C6" w:rsidRDefault="00AD01C6" w:rsidP="00AD01C6">
      <w:pPr>
        <w:jc w:val="both"/>
        <w:rPr>
          <w:sz w:val="24"/>
          <w:szCs w:val="24"/>
        </w:rPr>
      </w:pPr>
      <w:r w:rsidRPr="00C602C6">
        <w:rPr>
          <w:sz w:val="24"/>
          <w:szCs w:val="24"/>
        </w:rPr>
        <w:tab/>
        <w:t>а) копии Добровольного патента и страхового полиса за период заключения контракта</w:t>
      </w:r>
    </w:p>
    <w:p w14:paraId="3E936A03" w14:textId="119CDCE9" w:rsidR="00AD01C6" w:rsidRPr="00C602C6" w:rsidRDefault="00AD01C6" w:rsidP="00AD01C6">
      <w:pPr>
        <w:ind w:left="708"/>
        <w:jc w:val="both"/>
        <w:rPr>
          <w:sz w:val="24"/>
          <w:szCs w:val="24"/>
        </w:rPr>
      </w:pPr>
      <w:r w:rsidRPr="00C602C6">
        <w:rPr>
          <w:sz w:val="24"/>
          <w:szCs w:val="24"/>
        </w:rPr>
        <w:t>б) другие документы, свидетельство о регистрации, при необходимости.</w:t>
      </w:r>
    </w:p>
    <w:p w14:paraId="3856CEEE" w14:textId="77777777" w:rsidR="00AD01C6" w:rsidRPr="00C602C6" w:rsidRDefault="00AD01C6" w:rsidP="00AD01C6">
      <w:pPr>
        <w:jc w:val="both"/>
        <w:rPr>
          <w:sz w:val="24"/>
          <w:szCs w:val="24"/>
        </w:rPr>
      </w:pPr>
      <w:r w:rsidRPr="00C602C6">
        <w:rPr>
          <w:sz w:val="24"/>
          <w:szCs w:val="24"/>
        </w:rPr>
        <w:t xml:space="preserve">11.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присуждает Договор Поставщику, соответствующему требованиям Технического Задания и предложившему наименьшую оцененную стоимость </w:t>
      </w:r>
    </w:p>
    <w:p w14:paraId="754D5221" w14:textId="77777777" w:rsidR="00AD01C6" w:rsidRPr="00C602C6" w:rsidRDefault="00AD01C6" w:rsidP="00AD01C6">
      <w:pPr>
        <w:jc w:val="both"/>
        <w:rPr>
          <w:sz w:val="24"/>
          <w:szCs w:val="24"/>
        </w:rPr>
      </w:pPr>
    </w:p>
    <w:p w14:paraId="3254BBBE" w14:textId="77777777" w:rsidR="00AD01C6" w:rsidRPr="00C602C6" w:rsidRDefault="00AD01C6" w:rsidP="00AD01C6">
      <w:pPr>
        <w:jc w:val="both"/>
        <w:rPr>
          <w:i/>
          <w:sz w:val="24"/>
          <w:szCs w:val="24"/>
        </w:rPr>
      </w:pPr>
      <w:r w:rsidRPr="00C602C6">
        <w:rPr>
          <w:sz w:val="24"/>
          <w:szCs w:val="24"/>
        </w:rPr>
        <w:t xml:space="preserve">12.  ОФ </w:t>
      </w:r>
      <w:r w:rsidRPr="00C602C6">
        <w:rPr>
          <w:sz w:val="24"/>
          <w:szCs w:val="24"/>
          <w:lang w:val="en-US"/>
        </w:rPr>
        <w:t>MSDSP</w:t>
      </w:r>
      <w:r w:rsidRPr="00C602C6">
        <w:rPr>
          <w:sz w:val="24"/>
          <w:szCs w:val="24"/>
        </w:rPr>
        <w:t xml:space="preserve"> </w:t>
      </w:r>
      <w:r w:rsidRPr="00C602C6">
        <w:rPr>
          <w:sz w:val="24"/>
          <w:szCs w:val="24"/>
          <w:lang w:val="en-US"/>
        </w:rPr>
        <w:t>KG</w:t>
      </w:r>
      <w:r w:rsidRPr="00C602C6">
        <w:rPr>
          <w:sz w:val="24"/>
          <w:szCs w:val="24"/>
        </w:rPr>
        <w:t xml:space="preserve"> уведомляет только Поставщика, выигравшего конкурс, о присуждении контракта.</w:t>
      </w:r>
    </w:p>
    <w:p w14:paraId="77B33652" w14:textId="77777777" w:rsidR="00AD01C6" w:rsidRPr="00C602C6" w:rsidRDefault="00AD01C6" w:rsidP="00AD01C6">
      <w:pPr>
        <w:jc w:val="both"/>
        <w:rPr>
          <w:sz w:val="24"/>
          <w:szCs w:val="24"/>
        </w:rPr>
      </w:pPr>
    </w:p>
    <w:p w14:paraId="3137E0E0" w14:textId="6D5601E3" w:rsidR="00AD01C6" w:rsidRPr="00C602C6" w:rsidRDefault="00AD01C6" w:rsidP="007D79BA">
      <w:pPr>
        <w:tabs>
          <w:tab w:val="num" w:pos="1440"/>
        </w:tabs>
        <w:jc w:val="both"/>
        <w:rPr>
          <w:sz w:val="24"/>
          <w:szCs w:val="24"/>
        </w:rPr>
      </w:pPr>
      <w:r w:rsidRPr="00C602C6">
        <w:rPr>
          <w:sz w:val="24"/>
          <w:szCs w:val="24"/>
        </w:rPr>
        <w:t xml:space="preserve">13. </w:t>
      </w:r>
      <w:r w:rsidRPr="00C602C6">
        <w:rPr>
          <w:b/>
          <w:bCs/>
          <w:sz w:val="24"/>
          <w:szCs w:val="24"/>
        </w:rPr>
        <w:t xml:space="preserve">Оплата производится после проверки на </w:t>
      </w:r>
      <w:r w:rsidRPr="00157F09">
        <w:rPr>
          <w:b/>
          <w:bCs/>
          <w:sz w:val="24"/>
          <w:szCs w:val="24"/>
        </w:rPr>
        <w:t xml:space="preserve">качество </w:t>
      </w:r>
      <w:r w:rsidR="00852754" w:rsidRPr="00852754">
        <w:rPr>
          <w:b/>
          <w:bCs/>
          <w:sz w:val="24"/>
          <w:szCs w:val="24"/>
        </w:rPr>
        <w:t>переведенных материалов</w:t>
      </w:r>
      <w:r w:rsidR="00157F09" w:rsidRPr="00852754">
        <w:rPr>
          <w:b/>
          <w:bCs/>
          <w:sz w:val="24"/>
          <w:szCs w:val="24"/>
        </w:rPr>
        <w:t>, их корректировка, редактура</w:t>
      </w:r>
      <w:r w:rsidRPr="00852754">
        <w:rPr>
          <w:b/>
          <w:bCs/>
          <w:sz w:val="24"/>
          <w:szCs w:val="24"/>
        </w:rPr>
        <w:t xml:space="preserve"> и подписания акта выполненных услуг</w:t>
      </w:r>
      <w:r w:rsidRPr="00852754">
        <w:rPr>
          <w:sz w:val="24"/>
          <w:szCs w:val="24"/>
        </w:rPr>
        <w:t xml:space="preserve"> в течение 1</w:t>
      </w:r>
      <w:r w:rsidR="00852754" w:rsidRPr="00852754">
        <w:rPr>
          <w:sz w:val="24"/>
          <w:szCs w:val="24"/>
        </w:rPr>
        <w:t>0</w:t>
      </w:r>
      <w:r w:rsidRPr="00852754">
        <w:rPr>
          <w:sz w:val="24"/>
          <w:szCs w:val="24"/>
        </w:rPr>
        <w:t xml:space="preserve"> (десяти) </w:t>
      </w:r>
      <w:r w:rsidRPr="00852754">
        <w:rPr>
          <w:bCs/>
          <w:sz w:val="24"/>
          <w:szCs w:val="24"/>
        </w:rPr>
        <w:t>банковских дней</w:t>
      </w:r>
      <w:r w:rsidRPr="00852754">
        <w:rPr>
          <w:sz w:val="24"/>
          <w:szCs w:val="24"/>
        </w:rPr>
        <w:t xml:space="preserve"> после выставления</w:t>
      </w:r>
      <w:r w:rsidRPr="00157F09">
        <w:rPr>
          <w:sz w:val="24"/>
          <w:szCs w:val="24"/>
        </w:rPr>
        <w:t xml:space="preserve"> счета на оплату, если иное не преду</w:t>
      </w:r>
      <w:r w:rsidRPr="00C602C6">
        <w:rPr>
          <w:sz w:val="24"/>
          <w:szCs w:val="24"/>
        </w:rPr>
        <w:t xml:space="preserve">смотрено Поставщиком. </w:t>
      </w:r>
    </w:p>
    <w:p w14:paraId="47BAB93B" w14:textId="77777777" w:rsidR="00AD01C6" w:rsidRPr="00C602C6" w:rsidRDefault="00AD01C6" w:rsidP="00AD01C6">
      <w:pPr>
        <w:tabs>
          <w:tab w:val="num" w:pos="1440"/>
        </w:tabs>
        <w:rPr>
          <w:sz w:val="24"/>
          <w:szCs w:val="24"/>
        </w:rPr>
      </w:pPr>
    </w:p>
    <w:p w14:paraId="6160EDB0" w14:textId="5E8254BD" w:rsidR="00AD01C6" w:rsidRPr="00C602C6" w:rsidRDefault="00AD01C6" w:rsidP="00AD01C6">
      <w:pPr>
        <w:pBdr>
          <w:top w:val="nil"/>
          <w:left w:val="nil"/>
          <w:bottom w:val="nil"/>
          <w:right w:val="nil"/>
          <w:between w:val="nil"/>
        </w:pBdr>
        <w:jc w:val="both"/>
        <w:rPr>
          <w:b/>
          <w:color w:val="000000"/>
          <w:sz w:val="24"/>
          <w:szCs w:val="24"/>
          <w:lang w:eastAsia="en-US"/>
        </w:rPr>
      </w:pPr>
      <w:r w:rsidRPr="00C602C6">
        <w:rPr>
          <w:b/>
          <w:color w:val="000000"/>
          <w:sz w:val="24"/>
          <w:szCs w:val="24"/>
          <w:lang w:eastAsia="en-US"/>
        </w:rPr>
        <w:t xml:space="preserve">Условия участия в конкурсе: </w:t>
      </w:r>
    </w:p>
    <w:p w14:paraId="48F9B226" w14:textId="77777777" w:rsidR="001F3807" w:rsidRPr="00C602C6" w:rsidRDefault="001F3807" w:rsidP="00AD01C6">
      <w:pPr>
        <w:pBdr>
          <w:top w:val="nil"/>
          <w:left w:val="nil"/>
          <w:bottom w:val="nil"/>
          <w:right w:val="nil"/>
          <w:between w:val="nil"/>
        </w:pBdr>
        <w:jc w:val="both"/>
        <w:rPr>
          <w:b/>
          <w:color w:val="000000"/>
          <w:sz w:val="24"/>
          <w:szCs w:val="24"/>
          <w:lang w:eastAsia="en-US"/>
        </w:rPr>
      </w:pPr>
    </w:p>
    <w:p w14:paraId="70EF347B" w14:textId="0F237669" w:rsidR="00AD01C6" w:rsidRPr="00C602C6" w:rsidRDefault="001F3807" w:rsidP="00AD01C6">
      <w:pPr>
        <w:pBdr>
          <w:top w:val="nil"/>
          <w:left w:val="nil"/>
          <w:bottom w:val="nil"/>
          <w:right w:val="nil"/>
          <w:between w:val="nil"/>
        </w:pBdr>
        <w:jc w:val="both"/>
        <w:rPr>
          <w:b/>
          <w:bCs/>
          <w:color w:val="000000"/>
          <w:sz w:val="24"/>
          <w:szCs w:val="24"/>
          <w:lang w:eastAsia="en-US"/>
        </w:rPr>
      </w:pPr>
      <w:r w:rsidRPr="00C602C6">
        <w:rPr>
          <w:b/>
          <w:bCs/>
          <w:color w:val="000000"/>
          <w:sz w:val="24"/>
          <w:szCs w:val="24"/>
          <w:lang w:eastAsia="en-US"/>
        </w:rPr>
        <w:t>Квалификационные требования указаны в приложенном ТЗ (Техническом Задании)</w:t>
      </w:r>
    </w:p>
    <w:p w14:paraId="5E8B704C" w14:textId="77777777" w:rsidR="00AD01C6" w:rsidRPr="00C602C6" w:rsidRDefault="00AD01C6" w:rsidP="00AD01C6">
      <w:pPr>
        <w:pBdr>
          <w:top w:val="nil"/>
          <w:left w:val="nil"/>
          <w:bottom w:val="nil"/>
          <w:right w:val="nil"/>
          <w:between w:val="nil"/>
        </w:pBdr>
        <w:ind w:left="1287"/>
        <w:jc w:val="both"/>
        <w:rPr>
          <w:b/>
          <w:bCs/>
          <w:color w:val="000000"/>
          <w:sz w:val="24"/>
          <w:szCs w:val="24"/>
          <w:lang w:eastAsia="en-US"/>
        </w:rPr>
      </w:pPr>
    </w:p>
    <w:p w14:paraId="778274C0" w14:textId="7867D6C4" w:rsidR="001F3807" w:rsidRPr="00AD01C6" w:rsidRDefault="001F3807" w:rsidP="001F3807">
      <w:pPr>
        <w:widowControl/>
        <w:spacing w:after="160" w:line="259" w:lineRule="auto"/>
        <w:contextualSpacing/>
        <w:jc w:val="both"/>
        <w:rPr>
          <w:rFonts w:eastAsiaTheme="minorHAnsi"/>
          <w:b/>
          <w:bCs/>
          <w:sz w:val="24"/>
          <w:szCs w:val="24"/>
          <w:lang w:eastAsia="en-US"/>
        </w:rPr>
      </w:pPr>
      <w:r w:rsidRPr="00AD01C6">
        <w:rPr>
          <w:rFonts w:eastAsiaTheme="minorHAnsi"/>
          <w:color w:val="000000" w:themeColor="text1"/>
          <w:sz w:val="24"/>
          <w:szCs w:val="24"/>
          <w:lang w:eastAsia="en-US"/>
        </w:rPr>
        <w:t>Заинтересованные кандидаты должны отправить резюме, письмо заинтересованности</w:t>
      </w:r>
      <w:r w:rsidRPr="00C602C6">
        <w:rPr>
          <w:rFonts w:eastAsiaTheme="minorHAnsi"/>
          <w:color w:val="000000" w:themeColor="text1"/>
          <w:sz w:val="24"/>
          <w:szCs w:val="24"/>
          <w:lang w:eastAsia="en-US"/>
        </w:rPr>
        <w:t xml:space="preserve">, </w:t>
      </w:r>
      <w:r w:rsidRPr="00AD01C6">
        <w:rPr>
          <w:color w:val="000000" w:themeColor="text1"/>
          <w:sz w:val="24"/>
          <w:szCs w:val="24"/>
          <w:lang w:eastAsia="en-US"/>
        </w:rPr>
        <w:t>сертификаты</w:t>
      </w:r>
      <w:r w:rsidR="00B139CB">
        <w:rPr>
          <w:color w:val="000000" w:themeColor="text1"/>
          <w:sz w:val="24"/>
          <w:szCs w:val="24"/>
          <w:lang w:eastAsia="en-US"/>
        </w:rPr>
        <w:t xml:space="preserve"> на знание языка</w:t>
      </w:r>
      <w:r w:rsidRPr="00AD01C6">
        <w:rPr>
          <w:color w:val="000000" w:themeColor="text1"/>
          <w:sz w:val="24"/>
          <w:szCs w:val="24"/>
          <w:lang w:eastAsia="en-US"/>
        </w:rPr>
        <w:t xml:space="preserve">, </w:t>
      </w:r>
      <w:r w:rsidRPr="00AD01C6">
        <w:rPr>
          <w:rFonts w:eastAsiaTheme="minorHAnsi"/>
          <w:color w:val="000000" w:themeColor="text1"/>
          <w:sz w:val="24"/>
          <w:szCs w:val="24"/>
          <w:lang w:eastAsia="en-US"/>
        </w:rPr>
        <w:t>2 рекомендательных письма</w:t>
      </w:r>
      <w:r w:rsidRPr="00C602C6">
        <w:rPr>
          <w:rFonts w:eastAsiaTheme="minorHAnsi"/>
          <w:color w:val="000000" w:themeColor="text1"/>
          <w:sz w:val="24"/>
          <w:szCs w:val="24"/>
          <w:lang w:eastAsia="en-US"/>
        </w:rPr>
        <w:t>,</w:t>
      </w:r>
      <w:r w:rsidRPr="00AD01C6">
        <w:rPr>
          <w:rFonts w:eastAsiaTheme="minorHAnsi"/>
          <w:color w:val="000000" w:themeColor="text1"/>
          <w:sz w:val="24"/>
          <w:szCs w:val="24"/>
          <w:lang w:eastAsia="en-US"/>
        </w:rPr>
        <w:t xml:space="preserve"> </w:t>
      </w:r>
      <w:r w:rsidR="00B139CB">
        <w:rPr>
          <w:rFonts w:eastAsiaTheme="minorHAnsi"/>
          <w:color w:val="000000" w:themeColor="text1"/>
          <w:sz w:val="24"/>
          <w:szCs w:val="24"/>
          <w:lang w:eastAsia="en-US"/>
        </w:rPr>
        <w:t xml:space="preserve">а также </w:t>
      </w:r>
      <w:r w:rsidR="00B139CB" w:rsidRPr="00B139CB">
        <w:rPr>
          <w:rFonts w:eastAsiaTheme="minorHAnsi"/>
          <w:b/>
          <w:bCs/>
          <w:color w:val="000000" w:themeColor="text1"/>
          <w:sz w:val="24"/>
          <w:szCs w:val="24"/>
          <w:lang w:eastAsia="en-US"/>
        </w:rPr>
        <w:t>переведенное Тестовое задание с английского на русский и кыргызский языки (Приложение №</w:t>
      </w:r>
      <w:r w:rsidR="00FD05CB">
        <w:rPr>
          <w:rFonts w:eastAsiaTheme="minorHAnsi"/>
          <w:b/>
          <w:bCs/>
          <w:color w:val="000000" w:themeColor="text1"/>
          <w:sz w:val="24"/>
          <w:szCs w:val="24"/>
          <w:lang w:eastAsia="en-US"/>
        </w:rPr>
        <w:t>4</w:t>
      </w:r>
      <w:r w:rsidR="00B139CB" w:rsidRPr="00B139CB">
        <w:rPr>
          <w:rFonts w:eastAsiaTheme="minorHAnsi"/>
          <w:b/>
          <w:bCs/>
          <w:color w:val="000000" w:themeColor="text1"/>
          <w:sz w:val="24"/>
          <w:szCs w:val="24"/>
          <w:lang w:eastAsia="en-US"/>
        </w:rPr>
        <w:t xml:space="preserve">) </w:t>
      </w:r>
      <w:r w:rsidRPr="00AD01C6">
        <w:rPr>
          <w:rFonts w:eastAsiaTheme="minorHAnsi"/>
          <w:color w:val="000000" w:themeColor="text1"/>
          <w:sz w:val="24"/>
          <w:szCs w:val="24"/>
          <w:lang w:eastAsia="en-US"/>
        </w:rPr>
        <w:t xml:space="preserve">не позднее </w:t>
      </w:r>
      <w:r w:rsidRPr="00B139CB">
        <w:rPr>
          <w:rFonts w:eastAsiaTheme="minorHAnsi"/>
          <w:b/>
          <w:bCs/>
          <w:color w:val="000000" w:themeColor="text1"/>
          <w:sz w:val="24"/>
          <w:szCs w:val="24"/>
          <w:lang w:eastAsia="en-US"/>
        </w:rPr>
        <w:t>1</w:t>
      </w:r>
      <w:r w:rsidR="00B139CB">
        <w:rPr>
          <w:rFonts w:eastAsiaTheme="minorHAnsi"/>
          <w:b/>
          <w:bCs/>
          <w:color w:val="000000" w:themeColor="text1"/>
          <w:sz w:val="24"/>
          <w:szCs w:val="24"/>
          <w:lang w:eastAsia="en-US"/>
        </w:rPr>
        <w:t>5</w:t>
      </w:r>
      <w:r w:rsidRPr="00B139CB">
        <w:rPr>
          <w:rFonts w:eastAsiaTheme="minorHAnsi"/>
          <w:b/>
          <w:bCs/>
          <w:color w:val="000000" w:themeColor="text1"/>
          <w:sz w:val="24"/>
          <w:szCs w:val="24"/>
          <w:lang w:eastAsia="en-US"/>
        </w:rPr>
        <w:t xml:space="preserve">:00, </w:t>
      </w:r>
      <w:r w:rsidR="00276BB6" w:rsidRPr="00276BB6">
        <w:rPr>
          <w:rFonts w:eastAsiaTheme="minorHAnsi"/>
          <w:b/>
          <w:bCs/>
          <w:color w:val="000000" w:themeColor="text1"/>
          <w:sz w:val="24"/>
          <w:szCs w:val="24"/>
          <w:lang w:eastAsia="en-US"/>
        </w:rPr>
        <w:t>25</w:t>
      </w:r>
      <w:r w:rsidRPr="00B139CB">
        <w:rPr>
          <w:rFonts w:eastAsiaTheme="minorHAnsi"/>
          <w:b/>
          <w:bCs/>
          <w:color w:val="000000" w:themeColor="text1"/>
          <w:sz w:val="24"/>
          <w:szCs w:val="24"/>
          <w:lang w:eastAsia="en-US"/>
        </w:rPr>
        <w:t xml:space="preserve"> </w:t>
      </w:r>
      <w:r w:rsidRPr="00B139CB">
        <w:rPr>
          <w:rFonts w:eastAsiaTheme="minorHAnsi"/>
          <w:b/>
          <w:bCs/>
          <w:sz w:val="24"/>
          <w:szCs w:val="24"/>
          <w:lang w:eastAsia="en-US"/>
        </w:rPr>
        <w:t>мая 2021г</w:t>
      </w:r>
      <w:r w:rsidRPr="00B139CB">
        <w:rPr>
          <w:rFonts w:eastAsiaTheme="minorHAnsi"/>
          <w:b/>
          <w:bCs/>
          <w:color w:val="000000" w:themeColor="text1"/>
          <w:sz w:val="24"/>
          <w:szCs w:val="24"/>
          <w:lang w:eastAsia="en-US"/>
        </w:rPr>
        <w:t>.</w:t>
      </w:r>
      <w:r w:rsidRPr="00C602C6">
        <w:rPr>
          <w:rFonts w:eastAsiaTheme="minorHAnsi"/>
          <w:color w:val="000000" w:themeColor="text1"/>
          <w:sz w:val="24"/>
          <w:szCs w:val="24"/>
          <w:lang w:eastAsia="en-US"/>
        </w:rPr>
        <w:t xml:space="preserve"> </w:t>
      </w:r>
      <w:r w:rsidRPr="00AD01C6">
        <w:rPr>
          <w:rFonts w:eastAsiaTheme="minorHAnsi"/>
          <w:color w:val="000000" w:themeColor="text1"/>
          <w:sz w:val="24"/>
          <w:szCs w:val="24"/>
          <w:lang w:eastAsia="en-US"/>
        </w:rPr>
        <w:t xml:space="preserve"> на адрес </w:t>
      </w:r>
      <w:r w:rsidR="00530ABF">
        <w:fldChar w:fldCharType="begin"/>
      </w:r>
      <w:r w:rsidR="00530ABF">
        <w:instrText xml:space="preserve"> HYPERLINK "mailto:quotations.msdspkg@akdn.org" </w:instrText>
      </w:r>
      <w:r w:rsidR="00530ABF">
        <w:fldChar w:fldCharType="separate"/>
      </w:r>
      <w:r w:rsidRPr="00AD01C6">
        <w:rPr>
          <w:rFonts w:eastAsiaTheme="minorHAnsi"/>
          <w:color w:val="000000" w:themeColor="text1"/>
          <w:sz w:val="24"/>
          <w:szCs w:val="24"/>
          <w:u w:val="single"/>
          <w:lang w:val="en-US" w:eastAsia="en-US"/>
        </w:rPr>
        <w:t>quotations</w:t>
      </w:r>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msdspkg</w:t>
      </w:r>
      <w:r w:rsidRPr="00AD01C6">
        <w:rPr>
          <w:rFonts w:eastAsiaTheme="minorHAnsi"/>
          <w:color w:val="000000" w:themeColor="text1"/>
          <w:sz w:val="24"/>
          <w:szCs w:val="24"/>
          <w:u w:val="single"/>
          <w:lang w:eastAsia="en-US"/>
        </w:rPr>
        <w:t>@</w:t>
      </w:r>
      <w:proofErr w:type="spellStart"/>
      <w:r w:rsidRPr="00AD01C6">
        <w:rPr>
          <w:rFonts w:eastAsiaTheme="minorHAnsi"/>
          <w:color w:val="000000" w:themeColor="text1"/>
          <w:sz w:val="24"/>
          <w:szCs w:val="24"/>
          <w:u w:val="single"/>
          <w:lang w:val="en-US" w:eastAsia="en-US"/>
        </w:rPr>
        <w:t>akdn</w:t>
      </w:r>
      <w:proofErr w:type="spellEnd"/>
      <w:r w:rsidRPr="00AD01C6">
        <w:rPr>
          <w:rFonts w:eastAsiaTheme="minorHAnsi"/>
          <w:color w:val="000000" w:themeColor="text1"/>
          <w:sz w:val="24"/>
          <w:szCs w:val="24"/>
          <w:u w:val="single"/>
          <w:lang w:eastAsia="en-US"/>
        </w:rPr>
        <w:t>.</w:t>
      </w:r>
      <w:r w:rsidRPr="00AD01C6">
        <w:rPr>
          <w:rFonts w:eastAsiaTheme="minorHAnsi"/>
          <w:color w:val="000000" w:themeColor="text1"/>
          <w:sz w:val="24"/>
          <w:szCs w:val="24"/>
          <w:u w:val="single"/>
          <w:lang w:val="en-US" w:eastAsia="en-US"/>
        </w:rPr>
        <w:t>org</w:t>
      </w:r>
      <w:r w:rsidR="00530ABF">
        <w:rPr>
          <w:rFonts w:eastAsiaTheme="minorHAnsi"/>
          <w:color w:val="000000" w:themeColor="text1"/>
          <w:sz w:val="24"/>
          <w:szCs w:val="24"/>
          <w:u w:val="single"/>
          <w:lang w:val="en-US" w:eastAsia="en-US"/>
        </w:rPr>
        <w:fldChar w:fldCharType="end"/>
      </w:r>
      <w:r w:rsidRPr="00AD01C6">
        <w:rPr>
          <w:rFonts w:eastAsiaTheme="minorHAnsi"/>
          <w:color w:val="000000" w:themeColor="text1"/>
          <w:sz w:val="24"/>
          <w:szCs w:val="24"/>
          <w:u w:val="single"/>
          <w:lang w:eastAsia="en-US"/>
        </w:rPr>
        <w:t xml:space="preserve"> с пометкой </w:t>
      </w:r>
      <w:r w:rsidRPr="00C602C6">
        <w:rPr>
          <w:rFonts w:eastAsiaTheme="minorHAnsi"/>
          <w:color w:val="000000" w:themeColor="text1"/>
          <w:sz w:val="24"/>
          <w:szCs w:val="24"/>
          <w:u w:val="single"/>
          <w:lang w:eastAsia="en-US"/>
        </w:rPr>
        <w:t xml:space="preserve"> </w:t>
      </w:r>
      <w:r w:rsidRPr="00AD01C6">
        <w:rPr>
          <w:rFonts w:eastAsiaTheme="minorHAnsi"/>
          <w:color w:val="000000" w:themeColor="text1"/>
          <w:sz w:val="24"/>
          <w:szCs w:val="24"/>
          <w:u w:val="single"/>
          <w:lang w:eastAsia="en-US"/>
        </w:rPr>
        <w:t>«</w:t>
      </w:r>
      <w:r w:rsidR="00157F09">
        <w:rPr>
          <w:rFonts w:eastAsiaTheme="minorHAnsi"/>
          <w:b/>
          <w:bCs/>
          <w:sz w:val="24"/>
          <w:szCs w:val="24"/>
          <w:lang w:eastAsia="en-US"/>
        </w:rPr>
        <w:t>Переводческие услуги</w:t>
      </w:r>
      <w:r w:rsidR="00B139CB">
        <w:rPr>
          <w:rFonts w:eastAsiaTheme="minorHAnsi"/>
          <w:b/>
          <w:bCs/>
          <w:sz w:val="24"/>
          <w:szCs w:val="24"/>
          <w:lang w:eastAsia="en-US"/>
        </w:rPr>
        <w:t>_</w:t>
      </w:r>
      <w:r w:rsidR="00B139CB">
        <w:rPr>
          <w:rFonts w:eastAsiaTheme="minorHAnsi"/>
          <w:b/>
          <w:bCs/>
          <w:sz w:val="24"/>
          <w:szCs w:val="24"/>
          <w:lang w:val="en-US" w:eastAsia="en-US"/>
        </w:rPr>
        <w:t>Schools</w:t>
      </w:r>
      <w:r w:rsidR="00B139CB" w:rsidRPr="00B139CB">
        <w:rPr>
          <w:rFonts w:eastAsiaTheme="minorHAnsi"/>
          <w:b/>
          <w:bCs/>
          <w:sz w:val="24"/>
          <w:szCs w:val="24"/>
          <w:lang w:eastAsia="en-US"/>
        </w:rPr>
        <w:t>2030</w:t>
      </w:r>
      <w:r w:rsidRPr="00AD01C6">
        <w:rPr>
          <w:rFonts w:asciiTheme="minorHAnsi" w:eastAsiaTheme="minorHAnsi" w:hAnsiTheme="minorHAnsi" w:cstheme="minorBidi"/>
          <w:color w:val="000000" w:themeColor="text1"/>
          <w:sz w:val="24"/>
          <w:szCs w:val="24"/>
          <w:u w:val="single"/>
          <w:lang w:eastAsia="en-US"/>
        </w:rPr>
        <w:t>».</w:t>
      </w:r>
    </w:p>
    <w:p w14:paraId="2D83C6F5" w14:textId="77777777" w:rsidR="00B139CB" w:rsidRDefault="00B139CB" w:rsidP="00AD01C6">
      <w:pPr>
        <w:widowControl/>
        <w:spacing w:after="200" w:line="276" w:lineRule="auto"/>
        <w:jc w:val="both"/>
        <w:rPr>
          <w:color w:val="000000"/>
          <w:sz w:val="24"/>
          <w:szCs w:val="24"/>
          <w:lang w:eastAsia="en-US"/>
        </w:rPr>
      </w:pPr>
    </w:p>
    <w:p w14:paraId="2909C161" w14:textId="77777777" w:rsidR="00AD01C6" w:rsidRPr="00C602C6" w:rsidRDefault="00AD01C6" w:rsidP="00AD01C6">
      <w:pPr>
        <w:jc w:val="both"/>
        <w:rPr>
          <w:b/>
          <w:sz w:val="24"/>
          <w:szCs w:val="24"/>
          <w:lang w:eastAsia="en-US"/>
        </w:rPr>
      </w:pPr>
    </w:p>
    <w:p w14:paraId="764C6B8B" w14:textId="77777777" w:rsidR="00AD01C6" w:rsidRPr="00C602C6" w:rsidRDefault="00AD01C6" w:rsidP="00AD01C6">
      <w:pPr>
        <w:jc w:val="both"/>
        <w:rPr>
          <w:b/>
          <w:sz w:val="24"/>
          <w:szCs w:val="24"/>
          <w:lang w:eastAsia="en-US"/>
        </w:rPr>
      </w:pPr>
    </w:p>
    <w:p w14:paraId="6CC6B45F" w14:textId="77777777" w:rsidR="00AD01C6" w:rsidRPr="00C602C6" w:rsidRDefault="00AD01C6" w:rsidP="00AD01C6">
      <w:pPr>
        <w:jc w:val="both"/>
        <w:rPr>
          <w:b/>
          <w:sz w:val="24"/>
          <w:szCs w:val="24"/>
          <w:lang w:eastAsia="en-US"/>
        </w:rPr>
      </w:pPr>
    </w:p>
    <w:p w14:paraId="1E028A8A" w14:textId="77777777" w:rsidR="00AD01C6" w:rsidRPr="00C602C6" w:rsidRDefault="00AD01C6" w:rsidP="00AD01C6">
      <w:pPr>
        <w:jc w:val="both"/>
        <w:rPr>
          <w:b/>
          <w:sz w:val="24"/>
          <w:szCs w:val="24"/>
          <w:lang w:eastAsia="en-US"/>
        </w:rPr>
      </w:pPr>
    </w:p>
    <w:p w14:paraId="62898482" w14:textId="77777777" w:rsidR="00AD01C6" w:rsidRPr="00C602C6" w:rsidRDefault="00AD01C6" w:rsidP="00AD01C6">
      <w:pPr>
        <w:jc w:val="both"/>
        <w:rPr>
          <w:b/>
          <w:sz w:val="24"/>
          <w:szCs w:val="24"/>
          <w:lang w:eastAsia="en-US"/>
        </w:rPr>
      </w:pPr>
    </w:p>
    <w:p w14:paraId="50AD47CB" w14:textId="77777777" w:rsidR="00AD01C6" w:rsidRPr="00C602C6" w:rsidRDefault="00AD01C6" w:rsidP="00AD01C6">
      <w:pPr>
        <w:jc w:val="both"/>
        <w:rPr>
          <w:b/>
          <w:sz w:val="24"/>
          <w:szCs w:val="24"/>
          <w:lang w:eastAsia="en-US"/>
        </w:rPr>
      </w:pPr>
    </w:p>
    <w:p w14:paraId="22D67015" w14:textId="77777777" w:rsidR="00AD01C6" w:rsidRPr="00C602C6" w:rsidRDefault="00AD01C6" w:rsidP="00AD01C6">
      <w:pPr>
        <w:jc w:val="both"/>
        <w:rPr>
          <w:b/>
          <w:sz w:val="24"/>
          <w:szCs w:val="24"/>
          <w:lang w:eastAsia="en-US"/>
        </w:rPr>
      </w:pPr>
    </w:p>
    <w:p w14:paraId="17969D7D" w14:textId="77777777" w:rsidR="00AD01C6" w:rsidRPr="00C602C6" w:rsidRDefault="00AD01C6" w:rsidP="00AD01C6">
      <w:pPr>
        <w:jc w:val="both"/>
        <w:rPr>
          <w:b/>
          <w:sz w:val="24"/>
          <w:szCs w:val="24"/>
          <w:lang w:eastAsia="en-US"/>
        </w:rPr>
      </w:pPr>
    </w:p>
    <w:p w14:paraId="08247F4F" w14:textId="77777777" w:rsidR="00AD01C6" w:rsidRPr="00C602C6" w:rsidRDefault="00AD01C6" w:rsidP="00AD01C6">
      <w:pPr>
        <w:jc w:val="both"/>
        <w:rPr>
          <w:b/>
          <w:sz w:val="24"/>
          <w:szCs w:val="24"/>
          <w:lang w:eastAsia="en-US"/>
        </w:rPr>
      </w:pPr>
    </w:p>
    <w:p w14:paraId="7B34A455" w14:textId="77777777" w:rsidR="00AD01C6" w:rsidRPr="00C602C6" w:rsidRDefault="00AD01C6" w:rsidP="00AD01C6">
      <w:pPr>
        <w:jc w:val="both"/>
        <w:rPr>
          <w:b/>
          <w:sz w:val="24"/>
          <w:szCs w:val="24"/>
          <w:lang w:eastAsia="en-US"/>
        </w:rPr>
      </w:pPr>
    </w:p>
    <w:p w14:paraId="2D913848" w14:textId="77777777" w:rsidR="00AD01C6" w:rsidRPr="00C602C6" w:rsidRDefault="00AD01C6" w:rsidP="00AD01C6">
      <w:pPr>
        <w:jc w:val="both"/>
        <w:rPr>
          <w:b/>
          <w:sz w:val="24"/>
          <w:szCs w:val="24"/>
          <w:lang w:eastAsia="en-US"/>
        </w:rPr>
      </w:pPr>
    </w:p>
    <w:p w14:paraId="3728EF1C" w14:textId="77777777" w:rsidR="00AD01C6" w:rsidRPr="00C602C6" w:rsidRDefault="00AD01C6" w:rsidP="00AD01C6">
      <w:pPr>
        <w:jc w:val="both"/>
        <w:rPr>
          <w:b/>
          <w:sz w:val="24"/>
          <w:szCs w:val="24"/>
          <w:lang w:eastAsia="en-US"/>
        </w:rPr>
      </w:pPr>
    </w:p>
    <w:p w14:paraId="3869CD8E" w14:textId="77777777" w:rsidR="00AD01C6" w:rsidRPr="00C602C6" w:rsidRDefault="00AD01C6" w:rsidP="00AD01C6">
      <w:pPr>
        <w:jc w:val="both"/>
        <w:rPr>
          <w:b/>
          <w:sz w:val="24"/>
          <w:szCs w:val="24"/>
          <w:lang w:eastAsia="en-US"/>
        </w:rPr>
      </w:pPr>
    </w:p>
    <w:p w14:paraId="4DFF85E5" w14:textId="77777777" w:rsidR="00AD01C6" w:rsidRPr="00C602C6" w:rsidRDefault="00AD01C6" w:rsidP="00AD01C6">
      <w:pPr>
        <w:jc w:val="both"/>
        <w:rPr>
          <w:b/>
          <w:sz w:val="24"/>
          <w:szCs w:val="24"/>
          <w:lang w:eastAsia="en-US"/>
        </w:rPr>
      </w:pPr>
    </w:p>
    <w:p w14:paraId="5EC07CB4" w14:textId="77777777" w:rsidR="00AD01C6" w:rsidRPr="00C602C6" w:rsidRDefault="00AD01C6" w:rsidP="00AD01C6">
      <w:pPr>
        <w:jc w:val="both"/>
        <w:rPr>
          <w:b/>
          <w:sz w:val="24"/>
          <w:szCs w:val="24"/>
          <w:lang w:eastAsia="en-US"/>
        </w:rPr>
      </w:pPr>
    </w:p>
    <w:p w14:paraId="197CEF6B" w14:textId="77777777" w:rsidR="00AD01C6" w:rsidRPr="00C602C6" w:rsidRDefault="00AD01C6" w:rsidP="00AD01C6">
      <w:pPr>
        <w:jc w:val="both"/>
        <w:rPr>
          <w:b/>
          <w:sz w:val="24"/>
          <w:szCs w:val="24"/>
          <w:lang w:eastAsia="en-US"/>
        </w:rPr>
      </w:pPr>
    </w:p>
    <w:p w14:paraId="68F9902B" w14:textId="77777777" w:rsidR="00AD01C6" w:rsidRPr="00C602C6" w:rsidRDefault="00AD01C6" w:rsidP="00AD01C6">
      <w:pPr>
        <w:jc w:val="both"/>
        <w:rPr>
          <w:b/>
          <w:sz w:val="24"/>
          <w:szCs w:val="24"/>
          <w:lang w:eastAsia="en-US"/>
        </w:rPr>
      </w:pPr>
    </w:p>
    <w:p w14:paraId="491CB995" w14:textId="77777777" w:rsidR="00AD01C6" w:rsidRPr="00C602C6" w:rsidRDefault="00AD01C6" w:rsidP="00AD01C6">
      <w:pPr>
        <w:jc w:val="both"/>
        <w:rPr>
          <w:b/>
          <w:sz w:val="24"/>
          <w:szCs w:val="24"/>
          <w:lang w:eastAsia="en-US"/>
        </w:rPr>
      </w:pPr>
    </w:p>
    <w:p w14:paraId="6E085B8C" w14:textId="77777777" w:rsidR="00AD01C6" w:rsidRPr="00C602C6" w:rsidRDefault="00AD01C6" w:rsidP="00AD01C6">
      <w:pPr>
        <w:jc w:val="both"/>
        <w:rPr>
          <w:b/>
          <w:sz w:val="24"/>
          <w:szCs w:val="24"/>
          <w:lang w:eastAsia="en-US"/>
        </w:rPr>
      </w:pPr>
    </w:p>
    <w:p w14:paraId="5CD998C5" w14:textId="77777777" w:rsidR="00157F09" w:rsidRDefault="00157F09" w:rsidP="00AD01C6">
      <w:pPr>
        <w:jc w:val="both"/>
        <w:rPr>
          <w:b/>
          <w:sz w:val="24"/>
          <w:szCs w:val="24"/>
          <w:lang w:eastAsia="en-US"/>
        </w:rPr>
        <w:sectPr w:rsidR="00157F09" w:rsidSect="004359BC">
          <w:footerReference w:type="default" r:id="rId11"/>
          <w:headerReference w:type="first" r:id="rId12"/>
          <w:footnotePr>
            <w:numRestart w:val="eachSect"/>
          </w:footnotePr>
          <w:endnotePr>
            <w:numFmt w:val="decimal"/>
            <w:numRestart w:val="eachSect"/>
          </w:endnotePr>
          <w:pgSz w:w="11906" w:h="16838"/>
          <w:pgMar w:top="426" w:right="850" w:bottom="450" w:left="1134" w:header="708" w:footer="708" w:gutter="0"/>
          <w:cols w:space="708"/>
          <w:docGrid w:linePitch="360"/>
        </w:sectPr>
      </w:pPr>
    </w:p>
    <w:p w14:paraId="4E1203AD" w14:textId="21F55C10" w:rsidR="00AD01C6" w:rsidRPr="00C602C6" w:rsidRDefault="00AD01C6" w:rsidP="00AD01C6">
      <w:pPr>
        <w:jc w:val="both"/>
        <w:rPr>
          <w:b/>
          <w:sz w:val="24"/>
          <w:szCs w:val="24"/>
          <w:lang w:eastAsia="en-US"/>
        </w:rPr>
      </w:pPr>
    </w:p>
    <w:p w14:paraId="2D5687F6" w14:textId="2387D4D3" w:rsidR="00AD01C6" w:rsidRPr="00C602C6" w:rsidRDefault="00C55600" w:rsidP="00B139CB">
      <w:pPr>
        <w:ind w:left="6372" w:firstLine="708"/>
        <w:jc w:val="both"/>
        <w:rPr>
          <w:b/>
          <w:sz w:val="24"/>
          <w:szCs w:val="24"/>
          <w:lang w:eastAsia="en-US"/>
        </w:rPr>
      </w:pPr>
      <w:r>
        <w:rPr>
          <w:b/>
          <w:sz w:val="24"/>
          <w:szCs w:val="24"/>
          <w:lang w:eastAsia="en-US"/>
        </w:rPr>
        <w:t>Приложение № 2</w:t>
      </w:r>
    </w:p>
    <w:p w14:paraId="67A76CA3" w14:textId="77777777" w:rsidR="00884C14" w:rsidRPr="00884C14" w:rsidRDefault="00884C14" w:rsidP="00B139CB">
      <w:pPr>
        <w:shd w:val="clear" w:color="auto" w:fill="FFFFFF"/>
        <w:spacing w:line="300" w:lineRule="atLeast"/>
        <w:jc w:val="center"/>
        <w:textAlignment w:val="baseline"/>
        <w:outlineLvl w:val="1"/>
        <w:rPr>
          <w:b/>
          <w:bCs/>
          <w:color w:val="000000" w:themeColor="text1"/>
          <w:sz w:val="24"/>
          <w:szCs w:val="24"/>
          <w:lang w:eastAsia="en-US"/>
        </w:rPr>
      </w:pPr>
      <w:r w:rsidRPr="00884C14">
        <w:rPr>
          <w:b/>
          <w:bCs/>
          <w:color w:val="000000" w:themeColor="text1"/>
          <w:sz w:val="24"/>
          <w:szCs w:val="24"/>
          <w:lang w:eastAsia="en-US"/>
        </w:rPr>
        <w:t>ТЕХНИЧЕСКОЕ ЗАДАНИЕ</w:t>
      </w:r>
    </w:p>
    <w:p w14:paraId="16164AED" w14:textId="224DD951" w:rsidR="00884C14" w:rsidRPr="00884C14" w:rsidRDefault="00884C14" w:rsidP="00884C14">
      <w:pPr>
        <w:shd w:val="clear" w:color="auto" w:fill="FFFFFF"/>
        <w:spacing w:after="150" w:line="300" w:lineRule="atLeast"/>
        <w:jc w:val="center"/>
        <w:textAlignment w:val="baseline"/>
        <w:outlineLvl w:val="1"/>
        <w:rPr>
          <w:b/>
          <w:bCs/>
          <w:color w:val="000000" w:themeColor="text1"/>
          <w:sz w:val="24"/>
          <w:szCs w:val="24"/>
          <w:lang w:eastAsia="en-US"/>
        </w:rPr>
      </w:pPr>
      <w:r w:rsidRPr="00884C14">
        <w:rPr>
          <w:b/>
          <w:bCs/>
          <w:color w:val="000000" w:themeColor="text1"/>
          <w:sz w:val="24"/>
          <w:szCs w:val="24"/>
          <w:lang w:eastAsia="en-US"/>
        </w:rPr>
        <w:t>на оказание услуг по осуществлению письменного перевода материалов Руководств, стратегий и инструментов по оцениванию  с английского на кыргызский и русский языки</w:t>
      </w:r>
    </w:p>
    <w:p w14:paraId="70452A81" w14:textId="77777777" w:rsidR="00884C14" w:rsidRPr="00884C14" w:rsidRDefault="00884C14" w:rsidP="00884C14">
      <w:pPr>
        <w:pStyle w:val="Default"/>
        <w:widowControl w:val="0"/>
        <w:jc w:val="both"/>
        <w:rPr>
          <w:b/>
          <w:bCs/>
          <w:color w:val="000000" w:themeColor="text1"/>
          <w:kern w:val="0"/>
          <w:lang w:eastAsia="en-US"/>
        </w:rPr>
      </w:pPr>
      <w:r w:rsidRPr="00884C14">
        <w:rPr>
          <w:b/>
          <w:bCs/>
          <w:color w:val="000000" w:themeColor="text1"/>
          <w:kern w:val="0"/>
          <w:lang w:eastAsia="en-US"/>
        </w:rPr>
        <w:t>1. Введение</w:t>
      </w:r>
    </w:p>
    <w:p w14:paraId="287C90D9" w14:textId="77777777" w:rsidR="00884C14" w:rsidRPr="00884C14" w:rsidRDefault="00884C14" w:rsidP="00884C14">
      <w:pPr>
        <w:ind w:firstLine="708"/>
        <w:jc w:val="both"/>
        <w:rPr>
          <w:color w:val="000000" w:themeColor="text1"/>
          <w:sz w:val="24"/>
          <w:szCs w:val="24"/>
          <w:lang w:eastAsia="en-US"/>
        </w:rPr>
      </w:pPr>
    </w:p>
    <w:p w14:paraId="4DCDA395" w14:textId="77777777" w:rsidR="00884C14" w:rsidRPr="00884C14" w:rsidRDefault="00884C14" w:rsidP="00884C14">
      <w:pPr>
        <w:jc w:val="both"/>
        <w:rPr>
          <w:color w:val="000000" w:themeColor="text1"/>
          <w:sz w:val="24"/>
          <w:szCs w:val="24"/>
          <w:lang w:eastAsia="en-US"/>
        </w:rPr>
      </w:pPr>
      <w:r w:rsidRPr="00884C14">
        <w:rPr>
          <w:color w:val="000000" w:themeColor="text1"/>
          <w:sz w:val="24"/>
          <w:szCs w:val="24"/>
          <w:lang w:eastAsia="en-US"/>
        </w:rPr>
        <w:t xml:space="preserve">MSDSP KG (Программа поддержки развития горных сообществ Кыргызстана), инициатива Фонда Ага Хана – это Общественный Фонд, зарегистрированный в Кыргызстане с целью улучшения условий жизни и возможностей людей в сельской местности. Для достижения этой цели MSDSP KG совместно с местным населением и органами местного самоуправления реализует ряд многосекторных программ по развитию сельского хозяйства, образования, здравоохранения и продвижения экономических возможностей. Усиление местного самоуправления и гражданского общества является комплексными направлениями в деятельности MSDSP KG.  </w:t>
      </w:r>
    </w:p>
    <w:p w14:paraId="6509614B" w14:textId="77777777" w:rsidR="00884C14" w:rsidRPr="00884C14" w:rsidRDefault="00884C14" w:rsidP="00852754">
      <w:pPr>
        <w:shd w:val="clear" w:color="auto" w:fill="FFFFFF"/>
        <w:spacing w:before="120" w:after="160"/>
        <w:ind w:right="-29"/>
        <w:jc w:val="both"/>
        <w:rPr>
          <w:color w:val="000000" w:themeColor="text1"/>
          <w:sz w:val="24"/>
          <w:szCs w:val="24"/>
          <w:lang w:eastAsia="en-US"/>
        </w:rPr>
      </w:pPr>
      <w:r w:rsidRPr="00884C14">
        <w:rPr>
          <w:color w:val="000000" w:themeColor="text1"/>
          <w:sz w:val="24"/>
          <w:szCs w:val="24"/>
          <w:lang w:eastAsia="en-US"/>
        </w:rPr>
        <w:t xml:space="preserve">«Школы2030» – это глобальная десятилетняя исследовательская программа, которая будет реализовываться в десяти странах мира и работать с 1000 дошкольными и школьными образовательными организациями (ДШОО) (по 100 в каждой стране), профессионально-техническими и высшими учебными заведениями с 2020 по 2030 годы. Программа будет способствовать выявлению и распространению лучших практик и решений в формировании знаний, навыков, мировоззрения и ценностей у детей и молодых людей для успешного преодоления неопределенности современного мира и содействия в развитии общества. В Кыргызской Республике Программа будет работать с 1 августа 2020г. по 1 сентября 2030г. Целью Программы является содействие в достижении ЦУР4 и ЦУР8, путем выявления и распространения лучших практик по формированию знаний, компетенций, навыков, мировоззрения и ценностей у детей и молодежи, для их дальнейшего полноценного участия в развитии общества. </w:t>
      </w:r>
    </w:p>
    <w:p w14:paraId="33E6761B" w14:textId="77777777" w:rsidR="00884C14" w:rsidRPr="00884C14" w:rsidRDefault="00884C14" w:rsidP="00884C14">
      <w:pPr>
        <w:shd w:val="clear" w:color="auto" w:fill="FFFFFF"/>
        <w:jc w:val="both"/>
        <w:rPr>
          <w:b/>
          <w:bCs/>
          <w:color w:val="000000" w:themeColor="text1"/>
          <w:sz w:val="24"/>
          <w:szCs w:val="24"/>
          <w:lang w:eastAsia="en-US"/>
        </w:rPr>
      </w:pPr>
      <w:r w:rsidRPr="00884C14">
        <w:rPr>
          <w:b/>
          <w:bCs/>
          <w:color w:val="000000" w:themeColor="text1"/>
          <w:sz w:val="24"/>
          <w:szCs w:val="24"/>
          <w:lang w:eastAsia="en-US"/>
        </w:rPr>
        <w:t>2. Цель настоящего задания:</w:t>
      </w:r>
    </w:p>
    <w:p w14:paraId="2B4DA6F4" w14:textId="77777777" w:rsidR="00884C14" w:rsidRPr="00884C14" w:rsidRDefault="00884C14" w:rsidP="00884C14">
      <w:pPr>
        <w:tabs>
          <w:tab w:val="left" w:pos="560"/>
        </w:tabs>
        <w:jc w:val="both"/>
        <w:rPr>
          <w:color w:val="000000" w:themeColor="text1"/>
          <w:sz w:val="24"/>
          <w:szCs w:val="24"/>
          <w:lang w:eastAsia="en-US"/>
        </w:rPr>
      </w:pPr>
      <w:r w:rsidRPr="00884C14">
        <w:rPr>
          <w:color w:val="000000" w:themeColor="text1"/>
          <w:sz w:val="24"/>
          <w:szCs w:val="24"/>
          <w:lang w:eastAsia="en-US"/>
        </w:rPr>
        <w:t xml:space="preserve">Предоставление профессиональных услуг по письменному переводу. </w:t>
      </w:r>
      <w:r w:rsidRPr="00884C14">
        <w:rPr>
          <w:b/>
          <w:bCs/>
          <w:color w:val="000000" w:themeColor="text1"/>
          <w:sz w:val="24"/>
          <w:szCs w:val="24"/>
          <w:lang w:eastAsia="en-US"/>
        </w:rPr>
        <w:t>Поставщик услуг должен быть физическим лицом</w:t>
      </w:r>
      <w:r w:rsidRPr="00884C14">
        <w:rPr>
          <w:color w:val="000000" w:themeColor="text1"/>
          <w:sz w:val="24"/>
          <w:szCs w:val="24"/>
          <w:lang w:eastAsia="en-US"/>
        </w:rPr>
        <w:t>, зарегистрированный в качестве индивидуального предпринимателя на территории Кыргызской Республики или работающего на основе патента.</w:t>
      </w:r>
    </w:p>
    <w:p w14:paraId="5D0A9A82" w14:textId="77777777" w:rsidR="00884C14" w:rsidRPr="00884C14" w:rsidRDefault="00884C14" w:rsidP="00884C14">
      <w:pPr>
        <w:jc w:val="both"/>
        <w:rPr>
          <w:color w:val="000000" w:themeColor="text1"/>
          <w:sz w:val="24"/>
          <w:szCs w:val="24"/>
          <w:lang w:eastAsia="en-US"/>
        </w:rPr>
      </w:pPr>
    </w:p>
    <w:p w14:paraId="0A31C030" w14:textId="4DD7E00F" w:rsidR="00884C14" w:rsidRPr="00157F09" w:rsidRDefault="00884C14" w:rsidP="00884C14">
      <w:pPr>
        <w:jc w:val="both"/>
        <w:rPr>
          <w:b/>
          <w:bCs/>
          <w:color w:val="000000" w:themeColor="text1"/>
          <w:sz w:val="24"/>
          <w:szCs w:val="24"/>
          <w:lang w:eastAsia="en-US"/>
        </w:rPr>
      </w:pPr>
      <w:r w:rsidRPr="00884C14">
        <w:rPr>
          <w:b/>
          <w:bCs/>
          <w:color w:val="000000" w:themeColor="text1"/>
          <w:sz w:val="24"/>
          <w:szCs w:val="24"/>
          <w:lang w:eastAsia="en-US"/>
        </w:rPr>
        <w:t>3. Описание оказываемых услуг</w:t>
      </w:r>
    </w:p>
    <w:p w14:paraId="3FFF9118" w14:textId="1CC85D68" w:rsidR="00884C14" w:rsidRPr="00852754" w:rsidRDefault="00884C14" w:rsidP="00884C14">
      <w:pPr>
        <w:jc w:val="both"/>
        <w:rPr>
          <w:color w:val="000000" w:themeColor="text1"/>
          <w:sz w:val="24"/>
          <w:szCs w:val="24"/>
          <w:lang w:eastAsia="en-US"/>
        </w:rPr>
      </w:pPr>
      <w:r w:rsidRPr="00884C14">
        <w:rPr>
          <w:color w:val="000000" w:themeColor="text1"/>
          <w:sz w:val="24"/>
          <w:szCs w:val="24"/>
          <w:lang w:eastAsia="en-US"/>
        </w:rPr>
        <w:t xml:space="preserve">Услуги по письменному переводу документов с английского на русский и кыргызский языки, с учетом тематического перевода повышенной категории сложности и общего понимания как международных, так и местных образовательных терминов. </w:t>
      </w:r>
    </w:p>
    <w:p w14:paraId="41A489EB" w14:textId="77777777" w:rsidR="00157F09" w:rsidRPr="00884C14" w:rsidRDefault="00157F09" w:rsidP="00884C14">
      <w:pPr>
        <w:jc w:val="both"/>
        <w:rPr>
          <w:color w:val="000000" w:themeColor="text1"/>
          <w:sz w:val="24"/>
          <w:szCs w:val="24"/>
          <w:lang w:eastAsia="en-US"/>
        </w:rPr>
      </w:pPr>
    </w:p>
    <w:p w14:paraId="5FE0C463" w14:textId="77777777" w:rsidR="00884C14" w:rsidRPr="00884C14" w:rsidRDefault="00884C14" w:rsidP="00884C14">
      <w:pPr>
        <w:jc w:val="both"/>
        <w:rPr>
          <w:b/>
          <w:bCs/>
          <w:color w:val="000000" w:themeColor="text1"/>
          <w:sz w:val="24"/>
          <w:szCs w:val="24"/>
          <w:lang w:eastAsia="en-US"/>
        </w:rPr>
      </w:pPr>
      <w:r w:rsidRPr="00884C14">
        <w:rPr>
          <w:b/>
          <w:bCs/>
          <w:color w:val="000000" w:themeColor="text1"/>
          <w:sz w:val="24"/>
          <w:szCs w:val="24"/>
          <w:lang w:eastAsia="en-US"/>
        </w:rPr>
        <w:t xml:space="preserve">Услуги по письменному переводу включают в себя непосредственно перевод, а также редактирование, корректуру и верстку переведенного документа аналогично оригиналу. </w:t>
      </w:r>
    </w:p>
    <w:p w14:paraId="2B50485F" w14:textId="77777777" w:rsidR="00884C14" w:rsidRDefault="00884C14" w:rsidP="00884C14">
      <w:pPr>
        <w:jc w:val="both"/>
        <w:rPr>
          <w:b/>
          <w:bCs/>
          <w:color w:val="000000" w:themeColor="text1"/>
          <w:sz w:val="24"/>
          <w:szCs w:val="24"/>
          <w:lang w:eastAsia="en-US"/>
        </w:rPr>
      </w:pPr>
    </w:p>
    <w:p w14:paraId="752CD97B" w14:textId="54A03CEB" w:rsidR="00884C14" w:rsidRPr="00884C14" w:rsidRDefault="00884C14" w:rsidP="00884C14">
      <w:pPr>
        <w:jc w:val="both"/>
        <w:rPr>
          <w:b/>
          <w:bCs/>
          <w:color w:val="000000" w:themeColor="text1"/>
          <w:sz w:val="24"/>
          <w:szCs w:val="24"/>
          <w:lang w:eastAsia="en-US"/>
        </w:rPr>
      </w:pPr>
      <w:r w:rsidRPr="00884C14">
        <w:rPr>
          <w:b/>
          <w:bCs/>
          <w:color w:val="000000" w:themeColor="text1"/>
          <w:sz w:val="24"/>
          <w:szCs w:val="24"/>
          <w:lang w:eastAsia="en-US"/>
        </w:rPr>
        <w:t>4. Требования к услугам</w:t>
      </w:r>
    </w:p>
    <w:p w14:paraId="7961EA9F" w14:textId="77777777" w:rsidR="00884C14" w:rsidRPr="00884C14" w:rsidRDefault="00884C14" w:rsidP="00884C14">
      <w:pPr>
        <w:jc w:val="both"/>
        <w:rPr>
          <w:color w:val="000000" w:themeColor="text1"/>
          <w:sz w:val="24"/>
          <w:szCs w:val="24"/>
          <w:lang w:eastAsia="en-US"/>
        </w:rPr>
      </w:pPr>
      <w:r w:rsidRPr="00884C14">
        <w:rPr>
          <w:color w:val="000000" w:themeColor="text1"/>
          <w:sz w:val="24"/>
          <w:szCs w:val="24"/>
          <w:lang w:eastAsia="en-US"/>
        </w:rPr>
        <w:t>4.1. Выполнение услуг письменного перевода должно соответствовать следующим критериям качества:</w:t>
      </w:r>
    </w:p>
    <w:p w14:paraId="3C72C58E"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 xml:space="preserve">полнота перевода, в том числе наличие в тексте всех необходимых графических изображений и таблиц; </w:t>
      </w:r>
    </w:p>
    <w:p w14:paraId="1A11B2BA"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эквивалентность и адекватность перевода (правильная передача содержания и терминологии в соответствие с оригиналом текста);</w:t>
      </w:r>
    </w:p>
    <w:p w14:paraId="340250C1"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соблюдение общих правил грамматики и синтаксиса согласно официально принятой языковой норме;</w:t>
      </w:r>
    </w:p>
    <w:p w14:paraId="57E0C504"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 xml:space="preserve">редактура и вычитка (отсутствие опечаток и иных ошибок, в том числе не выявляемых автоматически орфографических ошибок); </w:t>
      </w:r>
    </w:p>
    <w:p w14:paraId="64F3208A"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недопущение грамматических и орфографических ошибок при переводе текстов;</w:t>
      </w:r>
    </w:p>
    <w:p w14:paraId="5E343229"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 xml:space="preserve">сохранение изображений, таблиц, графиков, диаграмм в первоначальном виде и перевод содержащейся в них информации; </w:t>
      </w:r>
    </w:p>
    <w:p w14:paraId="13753B8B"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неукоснительное использование при переводе терминологического глоссария;</w:t>
      </w:r>
    </w:p>
    <w:p w14:paraId="137A0583"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lastRenderedPageBreak/>
        <w:t>при выполнении переводов запрещается использовать программы машинного перевода, такие как Google Translate, Microsoft Bing Translator, Apertium, KantanMT, MoraviaMT, NICT, PangeaMT, Systran и Tauyou и их аналоги;</w:t>
      </w:r>
    </w:p>
    <w:p w14:paraId="4B32270A"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недопустимо применять транслитерацию для неизвестных аббревиатур;</w:t>
      </w:r>
    </w:p>
    <w:p w14:paraId="5E108A2A"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строгое соблюдение конфиденциальности передаваемых документов;</w:t>
      </w:r>
    </w:p>
    <w:p w14:paraId="3B915DCD"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соблюдение иных договоренностей с Заказчиком относительно особенностей переводимого текста.</w:t>
      </w:r>
    </w:p>
    <w:p w14:paraId="52C85491"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Исполнитель обязан выполнить перевод в срок, согласованный с Заказчиком в Договоре на оказание услуг.</w:t>
      </w:r>
    </w:p>
    <w:p w14:paraId="6A61295F" w14:textId="77777777" w:rsidR="00884C14" w:rsidRPr="00884C14" w:rsidRDefault="00884C14" w:rsidP="00884C14">
      <w:pPr>
        <w:widowControl/>
        <w:numPr>
          <w:ilvl w:val="0"/>
          <w:numId w:val="10"/>
        </w:numPr>
        <w:jc w:val="both"/>
        <w:rPr>
          <w:color w:val="000000" w:themeColor="text1"/>
          <w:sz w:val="24"/>
          <w:szCs w:val="24"/>
          <w:lang w:eastAsia="en-US"/>
        </w:rPr>
      </w:pPr>
      <w:r w:rsidRPr="00884C14">
        <w:rPr>
          <w:color w:val="000000" w:themeColor="text1"/>
          <w:sz w:val="24"/>
          <w:szCs w:val="24"/>
          <w:lang w:eastAsia="en-US"/>
        </w:rPr>
        <w:t>Любое отклонение от выше перечисленных требований считается ошибкой. Исполнитель обязан своими силами и за свой счет устранять допущенные по его вине ошибки, недостатки и недоработки в переводе, которые могут повлечь отступления от требований, предусмотренных в настоящем Техническом задании.</w:t>
      </w:r>
    </w:p>
    <w:p w14:paraId="2C7D1487" w14:textId="77777777" w:rsidR="00884C14" w:rsidRPr="00884C14" w:rsidRDefault="00884C14" w:rsidP="00884C14">
      <w:pPr>
        <w:jc w:val="both"/>
        <w:rPr>
          <w:color w:val="000000" w:themeColor="text1"/>
          <w:sz w:val="24"/>
          <w:szCs w:val="24"/>
          <w:lang w:eastAsia="en-US"/>
        </w:rPr>
      </w:pPr>
    </w:p>
    <w:p w14:paraId="558951EA" w14:textId="45D601F3" w:rsidR="00884C14" w:rsidRPr="00884C14" w:rsidRDefault="00884C14" w:rsidP="00884C14">
      <w:pPr>
        <w:jc w:val="both"/>
        <w:rPr>
          <w:b/>
          <w:bCs/>
          <w:color w:val="000000" w:themeColor="text1"/>
          <w:sz w:val="24"/>
          <w:szCs w:val="24"/>
          <w:lang w:eastAsia="en-US"/>
        </w:rPr>
      </w:pPr>
      <w:r w:rsidRPr="00884C14">
        <w:rPr>
          <w:b/>
          <w:bCs/>
          <w:color w:val="000000" w:themeColor="text1"/>
          <w:sz w:val="24"/>
          <w:szCs w:val="24"/>
          <w:lang w:eastAsia="en-US"/>
        </w:rPr>
        <w:t>4.2. Стоимость одной переводческой страницы (</w:t>
      </w:r>
      <w:r w:rsidR="00B139CB">
        <w:rPr>
          <w:b/>
          <w:bCs/>
          <w:color w:val="000000" w:themeColor="text1"/>
          <w:sz w:val="24"/>
          <w:szCs w:val="24"/>
          <w:lang w:eastAsia="en-US"/>
        </w:rPr>
        <w:t>18</w:t>
      </w:r>
      <w:r w:rsidRPr="00884C14">
        <w:rPr>
          <w:b/>
          <w:bCs/>
          <w:color w:val="000000" w:themeColor="text1"/>
          <w:sz w:val="24"/>
          <w:szCs w:val="24"/>
          <w:lang w:eastAsia="en-US"/>
        </w:rPr>
        <w:t xml:space="preserve">00 знаков </w:t>
      </w:r>
      <w:r w:rsidR="00B139CB">
        <w:rPr>
          <w:b/>
          <w:bCs/>
          <w:color w:val="000000" w:themeColor="text1"/>
          <w:sz w:val="24"/>
          <w:szCs w:val="24"/>
          <w:lang w:val="en-US" w:eastAsia="en-US"/>
        </w:rPr>
        <w:t>c</w:t>
      </w:r>
      <w:r w:rsidR="00B139CB" w:rsidRPr="00B139CB">
        <w:rPr>
          <w:b/>
          <w:bCs/>
          <w:color w:val="000000" w:themeColor="text1"/>
          <w:sz w:val="24"/>
          <w:szCs w:val="24"/>
          <w:lang w:eastAsia="en-US"/>
        </w:rPr>
        <w:t xml:space="preserve"> </w:t>
      </w:r>
      <w:r w:rsidR="00B139CB">
        <w:rPr>
          <w:b/>
          <w:bCs/>
          <w:color w:val="000000" w:themeColor="text1"/>
          <w:sz w:val="24"/>
          <w:szCs w:val="24"/>
          <w:lang w:eastAsia="en-US"/>
        </w:rPr>
        <w:t>пробелами</w:t>
      </w:r>
      <w:r w:rsidRPr="00884C14">
        <w:rPr>
          <w:b/>
          <w:bCs/>
          <w:color w:val="000000" w:themeColor="text1"/>
          <w:sz w:val="24"/>
          <w:szCs w:val="24"/>
          <w:lang w:eastAsia="en-US"/>
        </w:rPr>
        <w:t>) должна включать:</w:t>
      </w:r>
    </w:p>
    <w:p w14:paraId="101853CE" w14:textId="77777777" w:rsidR="00884C14" w:rsidRPr="00884C14" w:rsidRDefault="00884C14" w:rsidP="00884C14">
      <w:pPr>
        <w:widowControl/>
        <w:numPr>
          <w:ilvl w:val="0"/>
          <w:numId w:val="11"/>
        </w:numPr>
        <w:jc w:val="both"/>
        <w:rPr>
          <w:color w:val="000000" w:themeColor="text1"/>
          <w:sz w:val="24"/>
          <w:szCs w:val="24"/>
          <w:lang w:eastAsia="en-US"/>
        </w:rPr>
      </w:pPr>
      <w:r w:rsidRPr="00884C14">
        <w:rPr>
          <w:color w:val="000000" w:themeColor="text1"/>
          <w:sz w:val="24"/>
          <w:szCs w:val="24"/>
          <w:lang w:eastAsia="en-US"/>
        </w:rPr>
        <w:t>корректорские услуги (проверка на наличие грамматических, синтактических и орфографических ошибок);</w:t>
      </w:r>
    </w:p>
    <w:p w14:paraId="1053B87E" w14:textId="77777777" w:rsidR="00884C14" w:rsidRPr="00884C14" w:rsidRDefault="00884C14" w:rsidP="00884C14">
      <w:pPr>
        <w:widowControl/>
        <w:numPr>
          <w:ilvl w:val="0"/>
          <w:numId w:val="11"/>
        </w:numPr>
        <w:jc w:val="both"/>
        <w:rPr>
          <w:color w:val="000000" w:themeColor="text1"/>
          <w:sz w:val="24"/>
          <w:szCs w:val="24"/>
          <w:lang w:eastAsia="en-US"/>
        </w:rPr>
      </w:pPr>
      <w:r w:rsidRPr="00884C14">
        <w:rPr>
          <w:color w:val="000000" w:themeColor="text1"/>
          <w:sz w:val="24"/>
          <w:szCs w:val="24"/>
          <w:lang w:eastAsia="en-US"/>
        </w:rPr>
        <w:t>редакторские услуги (процедура вычитки редактором, проверка на стилистическую и грамматическую корректность перевода);</w:t>
      </w:r>
    </w:p>
    <w:p w14:paraId="76D96527" w14:textId="77777777" w:rsidR="00884C14" w:rsidRPr="00884C14" w:rsidRDefault="00884C14" w:rsidP="00884C14">
      <w:pPr>
        <w:widowControl/>
        <w:numPr>
          <w:ilvl w:val="0"/>
          <w:numId w:val="11"/>
        </w:numPr>
        <w:jc w:val="both"/>
        <w:rPr>
          <w:color w:val="000000" w:themeColor="text1"/>
          <w:sz w:val="24"/>
          <w:szCs w:val="24"/>
          <w:lang w:eastAsia="en-US"/>
        </w:rPr>
      </w:pPr>
      <w:r w:rsidRPr="00884C14">
        <w:rPr>
          <w:color w:val="000000" w:themeColor="text1"/>
          <w:sz w:val="24"/>
          <w:szCs w:val="24"/>
          <w:lang w:eastAsia="en-US"/>
        </w:rPr>
        <w:t>верстку – оформление и расположение графических и текстовых элементов страницы в соответствии с оригиналом;</w:t>
      </w:r>
    </w:p>
    <w:p w14:paraId="0D0A8FE4" w14:textId="77777777" w:rsidR="00884C14" w:rsidRPr="00884C14" w:rsidRDefault="00884C14" w:rsidP="00884C14">
      <w:pPr>
        <w:widowControl/>
        <w:numPr>
          <w:ilvl w:val="0"/>
          <w:numId w:val="11"/>
        </w:numPr>
        <w:jc w:val="both"/>
        <w:rPr>
          <w:color w:val="000000" w:themeColor="text1"/>
          <w:sz w:val="24"/>
          <w:szCs w:val="24"/>
          <w:lang w:eastAsia="en-US"/>
        </w:rPr>
      </w:pPr>
      <w:r w:rsidRPr="00884C14">
        <w:rPr>
          <w:color w:val="000000" w:themeColor="text1"/>
          <w:sz w:val="24"/>
          <w:szCs w:val="24"/>
          <w:lang w:eastAsia="en-US"/>
        </w:rPr>
        <w:t>научное и терминологическое редактирование: обеспечение единства терминологии; неукоснительное использование при переводе терминологического глоссария;</w:t>
      </w:r>
    </w:p>
    <w:p w14:paraId="693EE814" w14:textId="77777777" w:rsidR="00884C14" w:rsidRPr="00884C14" w:rsidRDefault="00884C14" w:rsidP="00884C14">
      <w:pPr>
        <w:widowControl/>
        <w:numPr>
          <w:ilvl w:val="0"/>
          <w:numId w:val="11"/>
        </w:numPr>
        <w:jc w:val="both"/>
        <w:rPr>
          <w:color w:val="000000" w:themeColor="text1"/>
          <w:sz w:val="24"/>
          <w:szCs w:val="24"/>
          <w:lang w:eastAsia="en-US"/>
        </w:rPr>
      </w:pPr>
      <w:r w:rsidRPr="00884C14">
        <w:rPr>
          <w:color w:val="000000" w:themeColor="text1"/>
          <w:sz w:val="24"/>
          <w:szCs w:val="24"/>
          <w:lang w:eastAsia="en-US"/>
        </w:rPr>
        <w:t>литературное редактирование: приведение текста в соответствие с нормами стиля, к которому относится предоставленный текст.</w:t>
      </w:r>
    </w:p>
    <w:p w14:paraId="2D5A47B2" w14:textId="77777777" w:rsidR="00884C14" w:rsidRPr="00884C14" w:rsidRDefault="00884C14" w:rsidP="00884C14">
      <w:pPr>
        <w:ind w:left="360"/>
        <w:jc w:val="both"/>
        <w:rPr>
          <w:color w:val="000000" w:themeColor="text1"/>
          <w:sz w:val="24"/>
          <w:szCs w:val="24"/>
          <w:lang w:eastAsia="en-US"/>
        </w:rPr>
      </w:pPr>
    </w:p>
    <w:p w14:paraId="7B7D37E0" w14:textId="0F1C99AF" w:rsidR="00884C14" w:rsidRPr="00884C14" w:rsidRDefault="00884C14" w:rsidP="00852754">
      <w:pPr>
        <w:pStyle w:val="NormalWeb"/>
        <w:shd w:val="clear" w:color="auto" w:fill="FFFFFF"/>
        <w:spacing w:before="0" w:beforeAutospacing="0" w:after="0" w:afterAutospacing="0"/>
        <w:rPr>
          <w:b/>
          <w:bCs/>
          <w:color w:val="000000" w:themeColor="text1"/>
          <w:lang w:eastAsia="en-US"/>
        </w:rPr>
      </w:pPr>
      <w:r w:rsidRPr="00884C14">
        <w:rPr>
          <w:b/>
          <w:bCs/>
          <w:color w:val="000000" w:themeColor="text1"/>
          <w:lang w:eastAsia="en-US"/>
        </w:rPr>
        <w:t>4.</w:t>
      </w:r>
      <w:r>
        <w:rPr>
          <w:b/>
          <w:bCs/>
          <w:color w:val="000000" w:themeColor="text1"/>
          <w:lang w:val="en-US" w:eastAsia="en-US"/>
        </w:rPr>
        <w:t>3</w:t>
      </w:r>
      <w:r w:rsidRPr="00884C14">
        <w:rPr>
          <w:b/>
          <w:bCs/>
          <w:color w:val="000000" w:themeColor="text1"/>
          <w:lang w:eastAsia="en-US"/>
        </w:rPr>
        <w:t>. Квалификационные требования к Исполнителю:</w:t>
      </w:r>
    </w:p>
    <w:p w14:paraId="0DD57FC5" w14:textId="62031260" w:rsidR="00884C14" w:rsidRPr="00884C14" w:rsidRDefault="00884C14" w:rsidP="00852754">
      <w:pPr>
        <w:pStyle w:val="NormalWeb"/>
        <w:numPr>
          <w:ilvl w:val="0"/>
          <w:numId w:val="12"/>
        </w:numPr>
        <w:shd w:val="clear" w:color="auto" w:fill="FFFFFF"/>
        <w:spacing w:before="0" w:beforeAutospacing="0" w:after="0" w:afterAutospacing="0"/>
        <w:rPr>
          <w:color w:val="000000" w:themeColor="text1"/>
          <w:lang w:eastAsia="en-US"/>
        </w:rPr>
      </w:pPr>
      <w:r w:rsidRPr="00884C14">
        <w:rPr>
          <w:color w:val="000000" w:themeColor="text1"/>
          <w:lang w:eastAsia="en-US"/>
        </w:rPr>
        <w:t>Высшее образование в области гуманитарных наук;</w:t>
      </w:r>
    </w:p>
    <w:p w14:paraId="5293518D"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Не менее 3 лет опыта переводческой работы;</w:t>
      </w:r>
    </w:p>
    <w:p w14:paraId="78AC75C5" w14:textId="77777777" w:rsidR="00884C14" w:rsidRPr="00884C14" w:rsidRDefault="00884C14" w:rsidP="00852754">
      <w:pPr>
        <w:pStyle w:val="NormalWeb"/>
        <w:numPr>
          <w:ilvl w:val="0"/>
          <w:numId w:val="12"/>
        </w:numPr>
        <w:shd w:val="clear" w:color="auto" w:fill="FFFFFF"/>
        <w:spacing w:before="0" w:beforeAutospacing="0" w:after="0" w:afterAutospacing="0"/>
        <w:rPr>
          <w:color w:val="000000" w:themeColor="text1"/>
          <w:lang w:eastAsia="en-US"/>
        </w:rPr>
      </w:pPr>
      <w:r w:rsidRPr="00884C14">
        <w:rPr>
          <w:color w:val="000000" w:themeColor="text1"/>
          <w:lang w:eastAsia="en-US"/>
        </w:rPr>
        <w:t>Отличное владение английским, русским и кыргызским языками;</w:t>
      </w:r>
    </w:p>
    <w:p w14:paraId="0B2F07D2"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Владение методиками синхронного и последовательного переводов;</w:t>
      </w:r>
    </w:p>
    <w:p w14:paraId="264BC381" w14:textId="77777777" w:rsidR="00884C14" w:rsidRPr="00884C14" w:rsidRDefault="00884C14" w:rsidP="00852754">
      <w:pPr>
        <w:widowControl/>
        <w:numPr>
          <w:ilvl w:val="0"/>
          <w:numId w:val="12"/>
        </w:numPr>
        <w:shd w:val="clear" w:color="auto" w:fill="FFFFFF"/>
        <w:jc w:val="both"/>
        <w:rPr>
          <w:color w:val="000000" w:themeColor="text1"/>
          <w:sz w:val="24"/>
          <w:szCs w:val="24"/>
          <w:lang w:eastAsia="en-US"/>
        </w:rPr>
      </w:pPr>
      <w:r w:rsidRPr="00884C14">
        <w:rPr>
          <w:color w:val="000000" w:themeColor="text1"/>
          <w:sz w:val="24"/>
          <w:szCs w:val="24"/>
          <w:lang w:eastAsia="en-US"/>
        </w:rPr>
        <w:t>Проверенный послужной список в переводе/интерпретации, подтвержденный записями/сертификатами/рекомендательными письмами;</w:t>
      </w:r>
    </w:p>
    <w:p w14:paraId="4397F8E4"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Понимание современной терминологии и тематики в области образования.</w:t>
      </w:r>
    </w:p>
    <w:p w14:paraId="3834122E"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Владение ПК и оргтехникой на продвинутом уровне;</w:t>
      </w:r>
    </w:p>
    <w:p w14:paraId="40AA2FE6"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Строгое соблюдение сроков;</w:t>
      </w:r>
    </w:p>
    <w:p w14:paraId="5BFC6571" w14:textId="77777777"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Стрессоустойчивость, не конфликтность, гибкость, ответственность;</w:t>
      </w:r>
    </w:p>
    <w:p w14:paraId="4D52BBA5" w14:textId="15556120" w:rsidR="00884C14" w:rsidRPr="00884C14" w:rsidRDefault="00884C14" w:rsidP="00852754">
      <w:pPr>
        <w:widowControl/>
        <w:numPr>
          <w:ilvl w:val="0"/>
          <w:numId w:val="12"/>
        </w:numPr>
        <w:shd w:val="clear" w:color="auto" w:fill="FFFFFF"/>
        <w:rPr>
          <w:color w:val="000000" w:themeColor="text1"/>
          <w:sz w:val="24"/>
          <w:szCs w:val="24"/>
          <w:lang w:eastAsia="en-US"/>
        </w:rPr>
      </w:pPr>
      <w:r w:rsidRPr="00884C14">
        <w:rPr>
          <w:color w:val="000000" w:themeColor="text1"/>
          <w:sz w:val="24"/>
          <w:szCs w:val="24"/>
          <w:lang w:eastAsia="en-US"/>
        </w:rPr>
        <w:t>Уверенность в себе и умение работать в мультикультурной среде</w:t>
      </w:r>
      <w:r w:rsidR="00852754">
        <w:rPr>
          <w:color w:val="000000" w:themeColor="text1"/>
          <w:sz w:val="24"/>
          <w:szCs w:val="24"/>
          <w:lang w:eastAsia="en-US"/>
        </w:rPr>
        <w:t>.</w:t>
      </w:r>
    </w:p>
    <w:p w14:paraId="79F57C7C" w14:textId="77777777" w:rsidR="00884C14" w:rsidRPr="00884C14" w:rsidRDefault="00884C14" w:rsidP="00884C14">
      <w:pPr>
        <w:ind w:left="90" w:hanging="90"/>
        <w:rPr>
          <w:b/>
          <w:bCs/>
          <w:color w:val="000000" w:themeColor="text1"/>
          <w:sz w:val="24"/>
          <w:szCs w:val="24"/>
          <w:lang w:eastAsia="en-US"/>
        </w:rPr>
      </w:pPr>
      <w:r w:rsidRPr="00884C14">
        <w:rPr>
          <w:b/>
          <w:bCs/>
          <w:color w:val="000000" w:themeColor="text1"/>
          <w:sz w:val="24"/>
          <w:szCs w:val="24"/>
          <w:lang w:eastAsia="en-US"/>
        </w:rPr>
        <w:t>5. Отчётность</w:t>
      </w:r>
    </w:p>
    <w:p w14:paraId="59B58F31" w14:textId="4B603891" w:rsidR="00884C14" w:rsidRPr="00884C14" w:rsidRDefault="00884C14" w:rsidP="00884C14">
      <w:pPr>
        <w:jc w:val="both"/>
        <w:rPr>
          <w:color w:val="000000" w:themeColor="text1"/>
          <w:sz w:val="24"/>
          <w:szCs w:val="24"/>
          <w:lang w:eastAsia="en-US"/>
        </w:rPr>
      </w:pPr>
      <w:r w:rsidRPr="00884C14">
        <w:rPr>
          <w:color w:val="000000" w:themeColor="text1"/>
          <w:sz w:val="24"/>
          <w:szCs w:val="24"/>
          <w:lang w:eastAsia="en-US"/>
        </w:rPr>
        <w:t xml:space="preserve">Поставщик услуг подотчётен </w:t>
      </w:r>
      <w:r w:rsidR="00276BB6">
        <w:rPr>
          <w:color w:val="000000" w:themeColor="text1"/>
          <w:sz w:val="24"/>
          <w:szCs w:val="24"/>
          <w:lang w:eastAsia="en-US"/>
        </w:rPr>
        <w:t>Национальному к</w:t>
      </w:r>
      <w:r w:rsidRPr="00884C14">
        <w:rPr>
          <w:color w:val="000000" w:themeColor="text1"/>
          <w:sz w:val="24"/>
          <w:szCs w:val="24"/>
          <w:lang w:eastAsia="en-US"/>
        </w:rPr>
        <w:t xml:space="preserve">оординатору программы </w:t>
      </w:r>
      <w:r w:rsidR="00276BB6">
        <w:rPr>
          <w:color w:val="000000" w:themeColor="text1"/>
          <w:sz w:val="24"/>
          <w:szCs w:val="24"/>
          <w:lang w:eastAsia="en-US"/>
        </w:rPr>
        <w:t xml:space="preserve">«Школы2030» </w:t>
      </w:r>
      <w:r w:rsidRPr="00884C14">
        <w:rPr>
          <w:color w:val="000000" w:themeColor="text1"/>
          <w:sz w:val="24"/>
          <w:szCs w:val="24"/>
          <w:lang w:eastAsia="en-US"/>
        </w:rPr>
        <w:t>при выполнении задания, которая будет принимать результаты работ по согласованной форме отчетности.</w:t>
      </w:r>
    </w:p>
    <w:p w14:paraId="2543253E" w14:textId="77777777" w:rsidR="00884C14" w:rsidRPr="00884C14" w:rsidRDefault="00884C14" w:rsidP="00884C14">
      <w:pPr>
        <w:jc w:val="both"/>
        <w:rPr>
          <w:color w:val="000000" w:themeColor="text1"/>
          <w:sz w:val="24"/>
          <w:szCs w:val="24"/>
          <w:lang w:eastAsia="en-US"/>
        </w:rPr>
      </w:pPr>
    </w:p>
    <w:p w14:paraId="2628B4C4" w14:textId="4566FA74" w:rsidR="00884C14" w:rsidRPr="00276BB6" w:rsidRDefault="00884C14" w:rsidP="00884C14">
      <w:pPr>
        <w:jc w:val="both"/>
        <w:rPr>
          <w:b/>
          <w:bCs/>
          <w:color w:val="000000" w:themeColor="text1"/>
          <w:sz w:val="24"/>
          <w:szCs w:val="24"/>
          <w:lang w:eastAsia="en-US"/>
        </w:rPr>
      </w:pPr>
      <w:r w:rsidRPr="00884C14">
        <w:rPr>
          <w:b/>
          <w:bCs/>
          <w:color w:val="000000" w:themeColor="text1"/>
          <w:sz w:val="24"/>
          <w:szCs w:val="24"/>
          <w:lang w:eastAsia="en-US"/>
        </w:rPr>
        <w:t>6. Результат оказанных услуг</w:t>
      </w:r>
    </w:p>
    <w:p w14:paraId="02AB946E" w14:textId="77777777" w:rsidR="00884C14" w:rsidRPr="00884C14" w:rsidRDefault="00884C14" w:rsidP="00884C14">
      <w:pPr>
        <w:jc w:val="both"/>
        <w:rPr>
          <w:color w:val="000000" w:themeColor="text1"/>
          <w:sz w:val="24"/>
          <w:szCs w:val="24"/>
          <w:lang w:eastAsia="en-US"/>
        </w:rPr>
      </w:pPr>
      <w:r w:rsidRPr="00884C14">
        <w:rPr>
          <w:color w:val="000000" w:themeColor="text1"/>
          <w:sz w:val="24"/>
          <w:szCs w:val="24"/>
          <w:lang w:eastAsia="en-US"/>
        </w:rPr>
        <w:t>Передаваемый Заказчику, переведенный документ на бумажном носителе должен быть отформатирован средствами MS Office (MS Word, PowerPoint) с соблюдением правил редакционно-издательского оформления, не допускаются опечатки, пропуски или замена букв, не допускается нарушение сроков выполнения письменных переводов, указанных в Договоре на оказание услуг, подписанном Заказчиком и Исполнителем.</w:t>
      </w:r>
    </w:p>
    <w:p w14:paraId="6F00F47D" w14:textId="77777777" w:rsidR="00884C14" w:rsidRDefault="00884C14" w:rsidP="00884C14">
      <w:pPr>
        <w:jc w:val="both"/>
        <w:rPr>
          <w:b/>
          <w:color w:val="000000" w:themeColor="text1"/>
        </w:rPr>
      </w:pPr>
      <w:bookmarkStart w:id="0" w:name="_Hlk54363656"/>
    </w:p>
    <w:p w14:paraId="10C73903" w14:textId="6A1A450B" w:rsidR="00884C14" w:rsidRPr="00852754" w:rsidRDefault="00884C14" w:rsidP="00884C14">
      <w:pPr>
        <w:jc w:val="both"/>
        <w:rPr>
          <w:b/>
          <w:bCs/>
          <w:color w:val="000000" w:themeColor="text1"/>
          <w:sz w:val="24"/>
          <w:szCs w:val="24"/>
          <w:lang w:eastAsia="en-US"/>
        </w:rPr>
      </w:pPr>
      <w:r w:rsidRPr="00884C14">
        <w:rPr>
          <w:b/>
          <w:bCs/>
          <w:color w:val="000000" w:themeColor="text1"/>
          <w:sz w:val="24"/>
          <w:szCs w:val="24"/>
          <w:lang w:eastAsia="en-US"/>
        </w:rPr>
        <w:t>7. Условия оплаты:</w:t>
      </w:r>
    </w:p>
    <w:p w14:paraId="45E2ECB9" w14:textId="77777777" w:rsidR="00884C14" w:rsidRPr="00884C14" w:rsidRDefault="00884C14" w:rsidP="00884C14">
      <w:pPr>
        <w:jc w:val="both"/>
        <w:rPr>
          <w:color w:val="000000" w:themeColor="text1"/>
          <w:sz w:val="24"/>
          <w:szCs w:val="24"/>
          <w:lang w:eastAsia="en-US"/>
        </w:rPr>
      </w:pPr>
      <w:r w:rsidRPr="00884C14">
        <w:rPr>
          <w:color w:val="000000" w:themeColor="text1"/>
          <w:sz w:val="24"/>
          <w:szCs w:val="24"/>
          <w:lang w:eastAsia="en-US"/>
        </w:rPr>
        <w:t xml:space="preserve">Оплата производится 100% после проверки на качество переведенных документов и подписания Акта выполненных услуг Обеими сторонами. </w:t>
      </w:r>
    </w:p>
    <w:p w14:paraId="7C38B7AE" w14:textId="0CD79A48" w:rsidR="00884C14" w:rsidRPr="00852754" w:rsidRDefault="00884C14" w:rsidP="00884C14">
      <w:pPr>
        <w:jc w:val="both"/>
        <w:rPr>
          <w:color w:val="000000" w:themeColor="text1"/>
          <w:sz w:val="24"/>
          <w:szCs w:val="24"/>
          <w:lang w:eastAsia="en-US"/>
        </w:rPr>
      </w:pPr>
      <w:r w:rsidRPr="00884C14">
        <w:rPr>
          <w:color w:val="000000" w:themeColor="text1"/>
          <w:sz w:val="24"/>
          <w:szCs w:val="24"/>
          <w:lang w:eastAsia="en-US"/>
        </w:rPr>
        <w:t>В случае выявления Заказчиком некачественного перевода документов, оплата будет не проведена.</w:t>
      </w:r>
      <w:bookmarkEnd w:id="0"/>
    </w:p>
    <w:p w14:paraId="7FA1F675" w14:textId="77777777" w:rsidR="00AD01C6" w:rsidRPr="00C602C6" w:rsidRDefault="00AD01C6" w:rsidP="00AD01C6">
      <w:pPr>
        <w:tabs>
          <w:tab w:val="center" w:pos="4513"/>
        </w:tabs>
        <w:suppressAutoHyphens/>
        <w:outlineLvl w:val="0"/>
        <w:rPr>
          <w:b/>
          <w:bCs/>
          <w:spacing w:val="-3"/>
          <w:sz w:val="24"/>
          <w:szCs w:val="24"/>
        </w:rPr>
        <w:sectPr w:rsidR="00AD01C6" w:rsidRPr="00C602C6" w:rsidSect="00852754">
          <w:footnotePr>
            <w:numRestart w:val="eachSect"/>
          </w:footnotePr>
          <w:endnotePr>
            <w:numFmt w:val="decimal"/>
            <w:numRestart w:val="eachSect"/>
          </w:endnotePr>
          <w:pgSz w:w="11906" w:h="16838"/>
          <w:pgMar w:top="426" w:right="850" w:bottom="360" w:left="1134" w:header="708" w:footer="318" w:gutter="0"/>
          <w:cols w:space="708"/>
          <w:docGrid w:linePitch="360"/>
        </w:sectPr>
      </w:pPr>
    </w:p>
    <w:p w14:paraId="0378E49D" w14:textId="0139FA4C" w:rsidR="00AD01C6" w:rsidRPr="00C602C6" w:rsidRDefault="00AD01C6" w:rsidP="00AD01C6">
      <w:pPr>
        <w:tabs>
          <w:tab w:val="center" w:pos="4513"/>
        </w:tabs>
        <w:suppressAutoHyphens/>
        <w:jc w:val="right"/>
        <w:outlineLvl w:val="0"/>
        <w:rPr>
          <w:b/>
          <w:bCs/>
          <w:spacing w:val="-3"/>
          <w:sz w:val="24"/>
          <w:szCs w:val="24"/>
        </w:rPr>
      </w:pPr>
      <w:r w:rsidRPr="00C602C6">
        <w:rPr>
          <w:b/>
          <w:bCs/>
          <w:spacing w:val="-3"/>
          <w:sz w:val="24"/>
          <w:szCs w:val="24"/>
        </w:rPr>
        <w:lastRenderedPageBreak/>
        <w:t xml:space="preserve">Приложение № </w:t>
      </w:r>
      <w:r w:rsidR="00D010F4">
        <w:rPr>
          <w:b/>
          <w:bCs/>
          <w:spacing w:val="-3"/>
          <w:sz w:val="24"/>
          <w:szCs w:val="24"/>
        </w:rPr>
        <w:t>3</w:t>
      </w:r>
    </w:p>
    <w:p w14:paraId="099354E9" w14:textId="742D15FB" w:rsidR="00B139CB" w:rsidRDefault="00B139CB" w:rsidP="00AD01C6">
      <w:pPr>
        <w:spacing w:line="0" w:lineRule="atLeast"/>
        <w:jc w:val="center"/>
        <w:rPr>
          <w:b/>
          <w:bCs/>
          <w:spacing w:val="-3"/>
          <w:sz w:val="24"/>
          <w:szCs w:val="24"/>
        </w:rPr>
      </w:pPr>
    </w:p>
    <w:p w14:paraId="1F556CAA" w14:textId="77777777" w:rsidR="00B139CB" w:rsidRPr="00B139CB" w:rsidRDefault="00B139CB" w:rsidP="00B139CB">
      <w:pPr>
        <w:jc w:val="center"/>
        <w:rPr>
          <w:b/>
          <w:sz w:val="24"/>
          <w:szCs w:val="24"/>
        </w:rPr>
      </w:pPr>
      <w:r w:rsidRPr="00B139CB">
        <w:rPr>
          <w:b/>
          <w:sz w:val="24"/>
          <w:szCs w:val="24"/>
        </w:rPr>
        <w:t xml:space="preserve">Коммерческое предложение для Общественного Фонда </w:t>
      </w:r>
      <w:r w:rsidRPr="00B139CB">
        <w:rPr>
          <w:b/>
          <w:sz w:val="24"/>
          <w:szCs w:val="24"/>
          <w:lang w:val="en-US"/>
        </w:rPr>
        <w:t>MSDSP</w:t>
      </w:r>
      <w:r w:rsidRPr="00B139CB">
        <w:rPr>
          <w:b/>
          <w:sz w:val="24"/>
          <w:szCs w:val="24"/>
        </w:rPr>
        <w:t xml:space="preserve"> </w:t>
      </w:r>
      <w:r w:rsidRPr="00B139CB">
        <w:rPr>
          <w:b/>
          <w:sz w:val="24"/>
          <w:szCs w:val="24"/>
          <w:lang w:val="en-US"/>
        </w:rPr>
        <w:t>KG</w:t>
      </w:r>
    </w:p>
    <w:p w14:paraId="2B367812" w14:textId="77777777" w:rsidR="00B139CB" w:rsidRPr="00B139CB" w:rsidRDefault="00B139CB" w:rsidP="00B139CB">
      <w:pPr>
        <w:rPr>
          <w:bCs/>
          <w:sz w:val="24"/>
          <w:szCs w:val="24"/>
        </w:rPr>
      </w:pPr>
      <w:r w:rsidRPr="00B139CB">
        <w:rPr>
          <w:bCs/>
          <w:sz w:val="24"/>
          <w:szCs w:val="24"/>
        </w:rPr>
        <w:t xml:space="preserve"> </w:t>
      </w:r>
    </w:p>
    <w:p w14:paraId="63A91ADC" w14:textId="77777777" w:rsidR="00B139CB" w:rsidRPr="00B139CB" w:rsidRDefault="00B139CB" w:rsidP="00B139CB">
      <w:pPr>
        <w:rPr>
          <w:b/>
          <w:sz w:val="24"/>
          <w:szCs w:val="24"/>
        </w:rPr>
      </w:pPr>
      <w:r w:rsidRPr="00B139CB">
        <w:rPr>
          <w:b/>
          <w:sz w:val="24"/>
          <w:szCs w:val="24"/>
        </w:rPr>
        <w:t>г.  _______________   « _____ » ___________ 2020г.</w:t>
      </w:r>
    </w:p>
    <w:p w14:paraId="69785F55" w14:textId="77777777" w:rsidR="00B139CB" w:rsidRPr="00B139CB" w:rsidRDefault="00B139CB" w:rsidP="00B139CB">
      <w:pPr>
        <w:jc w:val="center"/>
        <w:rPr>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5"/>
        <w:gridCol w:w="5126"/>
        <w:gridCol w:w="1695"/>
        <w:gridCol w:w="895"/>
        <w:gridCol w:w="2144"/>
        <w:gridCol w:w="2497"/>
        <w:gridCol w:w="1779"/>
      </w:tblGrid>
      <w:tr w:rsidR="00B139CB" w:rsidRPr="00B139CB" w14:paraId="6D321F88" w14:textId="77777777" w:rsidTr="00B139CB">
        <w:trPr>
          <w:trHeight w:val="203"/>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9EE31EB" w14:textId="77777777" w:rsidR="00B139CB" w:rsidRPr="00B139CB" w:rsidRDefault="00B139CB">
            <w:pPr>
              <w:spacing w:line="256" w:lineRule="auto"/>
              <w:jc w:val="center"/>
              <w:rPr>
                <w:sz w:val="24"/>
                <w:szCs w:val="24"/>
              </w:rPr>
            </w:pPr>
            <w:r w:rsidRPr="00B139CB">
              <w:rPr>
                <w:sz w:val="24"/>
                <w:szCs w:val="24"/>
              </w:rPr>
              <w:t>№</w:t>
            </w:r>
          </w:p>
        </w:tc>
        <w:tc>
          <w:tcPr>
            <w:tcW w:w="517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FDEFBE" w14:textId="77777777" w:rsidR="00B139CB" w:rsidRPr="00B139CB" w:rsidRDefault="00B139CB">
            <w:pPr>
              <w:spacing w:line="256" w:lineRule="auto"/>
              <w:jc w:val="center"/>
              <w:rPr>
                <w:sz w:val="24"/>
                <w:szCs w:val="24"/>
              </w:rPr>
            </w:pPr>
            <w:r w:rsidRPr="00B139CB">
              <w:rPr>
                <w:sz w:val="24"/>
                <w:szCs w:val="24"/>
              </w:rPr>
              <w:t>Наименование</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E33108" w14:textId="77777777" w:rsidR="00B139CB" w:rsidRPr="00B139CB" w:rsidRDefault="00B139CB">
            <w:pPr>
              <w:spacing w:line="256" w:lineRule="auto"/>
              <w:jc w:val="center"/>
              <w:rPr>
                <w:sz w:val="24"/>
                <w:szCs w:val="24"/>
              </w:rPr>
            </w:pPr>
            <w:r w:rsidRPr="00B139CB">
              <w:rPr>
                <w:sz w:val="24"/>
                <w:szCs w:val="24"/>
              </w:rPr>
              <w:t>Кол-во стр.*</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DCADB0" w14:textId="77777777" w:rsidR="00B139CB" w:rsidRPr="00B139CB" w:rsidRDefault="00B139CB">
            <w:pPr>
              <w:spacing w:line="256" w:lineRule="auto"/>
              <w:jc w:val="center"/>
              <w:rPr>
                <w:sz w:val="24"/>
                <w:szCs w:val="24"/>
              </w:rPr>
            </w:pPr>
            <w:r w:rsidRPr="00B139CB">
              <w:rPr>
                <w:sz w:val="24"/>
                <w:szCs w:val="24"/>
              </w:rPr>
              <w:t>Ед. изм.</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001219" w14:textId="77777777" w:rsidR="00B139CB" w:rsidRPr="00B139CB" w:rsidRDefault="00B139CB">
            <w:pPr>
              <w:spacing w:line="256" w:lineRule="auto"/>
              <w:jc w:val="center"/>
              <w:rPr>
                <w:sz w:val="24"/>
                <w:szCs w:val="24"/>
              </w:rPr>
            </w:pPr>
            <w:r w:rsidRPr="00B139CB">
              <w:rPr>
                <w:sz w:val="24"/>
                <w:szCs w:val="24"/>
              </w:rPr>
              <w:t>Цена за единицу (сом)</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C34F21" w14:textId="77777777" w:rsidR="00B139CB" w:rsidRPr="00B139CB" w:rsidRDefault="00B139CB">
            <w:pPr>
              <w:spacing w:line="256" w:lineRule="auto"/>
              <w:jc w:val="center"/>
              <w:rPr>
                <w:b/>
                <w:bCs/>
                <w:sz w:val="24"/>
                <w:szCs w:val="24"/>
              </w:rPr>
            </w:pPr>
            <w:r w:rsidRPr="00B139CB">
              <w:rPr>
                <w:b/>
                <w:bCs/>
                <w:sz w:val="24"/>
                <w:szCs w:val="24"/>
              </w:rPr>
              <w:t>Итого (сом)</w:t>
            </w:r>
          </w:p>
        </w:tc>
        <w:tc>
          <w:tcPr>
            <w:tcW w:w="178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BF7D2E" w14:textId="77777777" w:rsidR="00B139CB" w:rsidRPr="00B139CB" w:rsidRDefault="00B139CB">
            <w:pPr>
              <w:spacing w:line="256" w:lineRule="auto"/>
              <w:jc w:val="center"/>
              <w:rPr>
                <w:color w:val="000000"/>
                <w:sz w:val="24"/>
                <w:szCs w:val="24"/>
              </w:rPr>
            </w:pPr>
            <w:r w:rsidRPr="00B139CB">
              <w:rPr>
                <w:color w:val="000000"/>
                <w:sz w:val="24"/>
                <w:szCs w:val="24"/>
              </w:rPr>
              <w:t>Срок выполнения</w:t>
            </w:r>
          </w:p>
        </w:tc>
      </w:tr>
      <w:tr w:rsidR="00B139CB" w:rsidRPr="00B139CB" w14:paraId="0E86A018" w14:textId="77777777" w:rsidTr="00B139CB">
        <w:trPr>
          <w:trHeight w:val="1038"/>
        </w:trPr>
        <w:tc>
          <w:tcPr>
            <w:tcW w:w="0" w:type="auto"/>
            <w:tcBorders>
              <w:top w:val="single" w:sz="4" w:space="0" w:color="auto"/>
              <w:left w:val="single" w:sz="4" w:space="0" w:color="auto"/>
              <w:bottom w:val="single" w:sz="4" w:space="0" w:color="auto"/>
              <w:right w:val="single" w:sz="4" w:space="0" w:color="auto"/>
            </w:tcBorders>
            <w:vAlign w:val="center"/>
            <w:hideMark/>
          </w:tcPr>
          <w:p w14:paraId="36F08BBC" w14:textId="77777777" w:rsidR="00B139CB" w:rsidRPr="00B139CB" w:rsidRDefault="00B139CB">
            <w:pPr>
              <w:spacing w:line="256" w:lineRule="auto"/>
              <w:jc w:val="center"/>
              <w:rPr>
                <w:sz w:val="24"/>
                <w:szCs w:val="24"/>
              </w:rPr>
            </w:pPr>
            <w:r w:rsidRPr="00B139CB">
              <w:rPr>
                <w:sz w:val="24"/>
                <w:szCs w:val="24"/>
              </w:rPr>
              <w:t>1</w:t>
            </w:r>
          </w:p>
        </w:tc>
        <w:tc>
          <w:tcPr>
            <w:tcW w:w="5172" w:type="dxa"/>
            <w:tcBorders>
              <w:top w:val="single" w:sz="4" w:space="0" w:color="auto"/>
              <w:left w:val="single" w:sz="4" w:space="0" w:color="auto"/>
              <w:bottom w:val="single" w:sz="4" w:space="0" w:color="auto"/>
              <w:right w:val="single" w:sz="4" w:space="0" w:color="auto"/>
            </w:tcBorders>
            <w:vAlign w:val="center"/>
            <w:hideMark/>
          </w:tcPr>
          <w:p w14:paraId="452D715B" w14:textId="131EC5A3" w:rsidR="00B139CB" w:rsidRPr="00B139CB" w:rsidRDefault="00B139CB">
            <w:pPr>
              <w:spacing w:line="256" w:lineRule="auto"/>
              <w:rPr>
                <w:bCs/>
                <w:sz w:val="24"/>
                <w:szCs w:val="24"/>
              </w:rPr>
            </w:pPr>
            <w:r w:rsidRPr="00B139CB">
              <w:rPr>
                <w:bCs/>
                <w:sz w:val="24"/>
                <w:szCs w:val="24"/>
              </w:rPr>
              <w:t xml:space="preserve">Перевод  </w:t>
            </w:r>
            <w:r>
              <w:rPr>
                <w:bCs/>
                <w:sz w:val="24"/>
                <w:szCs w:val="24"/>
              </w:rPr>
              <w:t>Р</w:t>
            </w:r>
            <w:r w:rsidRPr="00B139CB">
              <w:rPr>
                <w:bCs/>
                <w:sz w:val="24"/>
                <w:szCs w:val="24"/>
              </w:rPr>
              <w:t xml:space="preserve">уководств, стратегий и инструментов по оцениванию  </w:t>
            </w:r>
            <w:r>
              <w:rPr>
                <w:bCs/>
                <w:sz w:val="24"/>
                <w:szCs w:val="24"/>
              </w:rPr>
              <w:t xml:space="preserve">с </w:t>
            </w:r>
            <w:r w:rsidRPr="00B139CB">
              <w:rPr>
                <w:b/>
                <w:sz w:val="24"/>
                <w:szCs w:val="24"/>
              </w:rPr>
              <w:t>английского языка на русский язык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B628387" w14:textId="71F9F612" w:rsidR="00B139CB" w:rsidRPr="00B139CB" w:rsidRDefault="00B139CB">
            <w:pPr>
              <w:spacing w:line="256" w:lineRule="auto"/>
              <w:jc w:val="center"/>
              <w:rPr>
                <w:sz w:val="24"/>
                <w:szCs w:val="24"/>
              </w:rPr>
            </w:pPr>
            <w:r>
              <w:rPr>
                <w:sz w:val="24"/>
                <w:szCs w:val="24"/>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D5CB939" w14:textId="77777777" w:rsidR="00B139CB" w:rsidRPr="00B139CB" w:rsidRDefault="00B139CB">
            <w:pPr>
              <w:spacing w:line="256" w:lineRule="auto"/>
              <w:jc w:val="center"/>
              <w:rPr>
                <w:sz w:val="24"/>
                <w:szCs w:val="24"/>
              </w:rPr>
            </w:pPr>
            <w:r w:rsidRPr="00B139CB">
              <w:rPr>
                <w:sz w:val="24"/>
                <w:szCs w:val="24"/>
              </w:rPr>
              <w:t>Стр.</w:t>
            </w:r>
          </w:p>
        </w:tc>
        <w:tc>
          <w:tcPr>
            <w:tcW w:w="2160" w:type="dxa"/>
            <w:tcBorders>
              <w:top w:val="single" w:sz="4" w:space="0" w:color="auto"/>
              <w:left w:val="single" w:sz="4" w:space="0" w:color="auto"/>
              <w:bottom w:val="single" w:sz="4" w:space="0" w:color="auto"/>
              <w:right w:val="single" w:sz="4" w:space="0" w:color="auto"/>
            </w:tcBorders>
          </w:tcPr>
          <w:p w14:paraId="393A77D4" w14:textId="77777777" w:rsidR="00B139CB" w:rsidRPr="00B139CB" w:rsidRDefault="00B139CB">
            <w:pPr>
              <w:spacing w:line="256" w:lineRule="auto"/>
              <w:jc w:val="center"/>
              <w:rPr>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313DBBB" w14:textId="77777777" w:rsidR="00B139CB" w:rsidRPr="00B139CB" w:rsidRDefault="00B139CB">
            <w:pPr>
              <w:spacing w:line="256" w:lineRule="auto"/>
              <w:jc w:val="center"/>
              <w:rPr>
                <w:b/>
                <w:bCs/>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7BE154FE" w14:textId="77777777" w:rsidR="00B139CB" w:rsidRPr="00B139CB" w:rsidRDefault="00B139CB">
            <w:pPr>
              <w:spacing w:line="256" w:lineRule="auto"/>
              <w:jc w:val="center"/>
              <w:rPr>
                <w:b/>
                <w:bCs/>
                <w:sz w:val="24"/>
                <w:szCs w:val="24"/>
              </w:rPr>
            </w:pPr>
          </w:p>
        </w:tc>
      </w:tr>
      <w:tr w:rsidR="00B139CB" w:rsidRPr="00B139CB" w14:paraId="58C35167" w14:textId="77777777" w:rsidTr="00B139CB">
        <w:trPr>
          <w:trHeight w:val="1092"/>
        </w:trPr>
        <w:tc>
          <w:tcPr>
            <w:tcW w:w="0" w:type="auto"/>
            <w:tcBorders>
              <w:top w:val="single" w:sz="4" w:space="0" w:color="auto"/>
              <w:left w:val="single" w:sz="4" w:space="0" w:color="auto"/>
              <w:bottom w:val="single" w:sz="4" w:space="0" w:color="auto"/>
              <w:right w:val="single" w:sz="4" w:space="0" w:color="auto"/>
            </w:tcBorders>
            <w:vAlign w:val="center"/>
            <w:hideMark/>
          </w:tcPr>
          <w:p w14:paraId="5DB86A18" w14:textId="77777777" w:rsidR="00B139CB" w:rsidRPr="00B139CB" w:rsidRDefault="00B139CB">
            <w:pPr>
              <w:spacing w:line="256" w:lineRule="auto"/>
              <w:jc w:val="center"/>
              <w:rPr>
                <w:sz w:val="24"/>
                <w:szCs w:val="24"/>
              </w:rPr>
            </w:pPr>
            <w:r w:rsidRPr="00B139CB">
              <w:rPr>
                <w:sz w:val="24"/>
                <w:szCs w:val="24"/>
              </w:rPr>
              <w:t>2</w:t>
            </w:r>
          </w:p>
        </w:tc>
        <w:tc>
          <w:tcPr>
            <w:tcW w:w="5172" w:type="dxa"/>
            <w:tcBorders>
              <w:top w:val="single" w:sz="4" w:space="0" w:color="auto"/>
              <w:left w:val="single" w:sz="4" w:space="0" w:color="auto"/>
              <w:bottom w:val="single" w:sz="4" w:space="0" w:color="auto"/>
              <w:right w:val="single" w:sz="4" w:space="0" w:color="auto"/>
            </w:tcBorders>
            <w:vAlign w:val="center"/>
            <w:hideMark/>
          </w:tcPr>
          <w:p w14:paraId="06CB0F76" w14:textId="670A6BB4" w:rsidR="00B139CB" w:rsidRPr="00B139CB" w:rsidRDefault="00B139CB">
            <w:pPr>
              <w:spacing w:line="256" w:lineRule="auto"/>
              <w:rPr>
                <w:sz w:val="24"/>
                <w:szCs w:val="24"/>
              </w:rPr>
            </w:pPr>
            <w:r w:rsidRPr="00B139CB">
              <w:rPr>
                <w:sz w:val="24"/>
                <w:szCs w:val="24"/>
              </w:rPr>
              <w:t xml:space="preserve">Перевод руководств, стратегий и инструментов по оцениванию с </w:t>
            </w:r>
            <w:r w:rsidRPr="00B139CB">
              <w:rPr>
                <w:b/>
                <w:bCs/>
                <w:sz w:val="24"/>
                <w:szCs w:val="24"/>
              </w:rPr>
              <w:t>английского языка на  кыргызский язык</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71CD532" w14:textId="45EB5FBC" w:rsidR="00B139CB" w:rsidRPr="00B139CB" w:rsidRDefault="00B139CB">
            <w:pPr>
              <w:spacing w:line="256" w:lineRule="auto"/>
              <w:jc w:val="center"/>
              <w:rPr>
                <w:sz w:val="24"/>
                <w:szCs w:val="24"/>
              </w:rPr>
            </w:pPr>
            <w:r>
              <w:rPr>
                <w:sz w:val="24"/>
                <w:szCs w:val="24"/>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2BA2E6" w14:textId="77777777" w:rsidR="00B139CB" w:rsidRPr="00B139CB" w:rsidRDefault="00B139CB">
            <w:pPr>
              <w:spacing w:line="256" w:lineRule="auto"/>
              <w:jc w:val="center"/>
              <w:rPr>
                <w:sz w:val="24"/>
                <w:szCs w:val="24"/>
              </w:rPr>
            </w:pPr>
            <w:r w:rsidRPr="00B139CB">
              <w:rPr>
                <w:sz w:val="24"/>
                <w:szCs w:val="24"/>
              </w:rPr>
              <w:t>Стр.</w:t>
            </w:r>
          </w:p>
        </w:tc>
        <w:tc>
          <w:tcPr>
            <w:tcW w:w="2160" w:type="dxa"/>
            <w:tcBorders>
              <w:top w:val="single" w:sz="4" w:space="0" w:color="auto"/>
              <w:left w:val="single" w:sz="4" w:space="0" w:color="auto"/>
              <w:bottom w:val="single" w:sz="4" w:space="0" w:color="auto"/>
              <w:right w:val="single" w:sz="4" w:space="0" w:color="auto"/>
            </w:tcBorders>
          </w:tcPr>
          <w:p w14:paraId="6D15332F" w14:textId="77777777" w:rsidR="00B139CB" w:rsidRPr="00B139CB" w:rsidRDefault="00B139CB">
            <w:pPr>
              <w:spacing w:line="256" w:lineRule="auto"/>
              <w:jc w:val="center"/>
              <w:rPr>
                <w:b/>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15985E9" w14:textId="77777777" w:rsidR="00B139CB" w:rsidRPr="00B139CB" w:rsidRDefault="00B139CB">
            <w:pPr>
              <w:spacing w:line="256" w:lineRule="auto"/>
              <w:jc w:val="center"/>
              <w:rPr>
                <w:b/>
                <w:bCs/>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14:paraId="427334F4" w14:textId="77777777" w:rsidR="00B139CB" w:rsidRPr="00B139CB" w:rsidRDefault="00B139CB">
            <w:pPr>
              <w:spacing w:line="256" w:lineRule="auto"/>
              <w:jc w:val="center"/>
              <w:rPr>
                <w:b/>
                <w:bCs/>
                <w:sz w:val="24"/>
                <w:szCs w:val="24"/>
              </w:rPr>
            </w:pPr>
          </w:p>
        </w:tc>
      </w:tr>
      <w:tr w:rsidR="00B139CB" w:rsidRPr="00B139CB" w14:paraId="43BBAD95" w14:textId="77777777" w:rsidTr="00B139CB">
        <w:trPr>
          <w:trHeight w:val="203"/>
        </w:trPr>
        <w:tc>
          <w:tcPr>
            <w:tcW w:w="0" w:type="auto"/>
            <w:tcBorders>
              <w:top w:val="single" w:sz="4" w:space="0" w:color="auto"/>
              <w:left w:val="single" w:sz="4" w:space="0" w:color="auto"/>
              <w:bottom w:val="single" w:sz="4" w:space="0" w:color="auto"/>
              <w:right w:val="single" w:sz="4" w:space="0" w:color="auto"/>
            </w:tcBorders>
            <w:vAlign w:val="center"/>
          </w:tcPr>
          <w:p w14:paraId="5816B150" w14:textId="77777777" w:rsidR="00B139CB" w:rsidRPr="00B139CB" w:rsidRDefault="00B139CB">
            <w:pPr>
              <w:spacing w:line="256" w:lineRule="auto"/>
              <w:jc w:val="center"/>
              <w:rPr>
                <w:sz w:val="24"/>
                <w:szCs w:val="24"/>
              </w:rPr>
            </w:pPr>
          </w:p>
        </w:tc>
        <w:tc>
          <w:tcPr>
            <w:tcW w:w="14247" w:type="dxa"/>
            <w:gridSpan w:val="6"/>
            <w:tcBorders>
              <w:top w:val="single" w:sz="4" w:space="0" w:color="auto"/>
              <w:left w:val="single" w:sz="4" w:space="0" w:color="auto"/>
              <w:bottom w:val="single" w:sz="4" w:space="0" w:color="auto"/>
              <w:right w:val="single" w:sz="4" w:space="0" w:color="auto"/>
            </w:tcBorders>
            <w:vAlign w:val="center"/>
          </w:tcPr>
          <w:p w14:paraId="799D1C2E" w14:textId="77777777" w:rsidR="00B139CB" w:rsidRPr="00B139CB" w:rsidRDefault="00B139CB">
            <w:pPr>
              <w:spacing w:line="256" w:lineRule="auto"/>
              <w:jc w:val="right"/>
              <w:rPr>
                <w:snapToGrid w:val="0"/>
                <w:color w:val="000000"/>
                <w:sz w:val="24"/>
                <w:szCs w:val="24"/>
              </w:rPr>
            </w:pPr>
            <w:r w:rsidRPr="00B139CB">
              <w:rPr>
                <w:b/>
                <w:color w:val="000000"/>
                <w:sz w:val="24"/>
                <w:szCs w:val="24"/>
              </w:rPr>
              <w:t>Итого на общую сумму (сом):                                              (</w:t>
            </w:r>
            <w:r w:rsidRPr="00B139CB">
              <w:rPr>
                <w:bCs/>
                <w:i/>
                <w:iCs/>
                <w:color w:val="000000"/>
                <w:sz w:val="24"/>
                <w:szCs w:val="24"/>
              </w:rPr>
              <w:t>сумма прописью</w:t>
            </w:r>
            <w:r w:rsidRPr="00B139CB">
              <w:rPr>
                <w:b/>
                <w:color w:val="000000"/>
                <w:sz w:val="24"/>
                <w:szCs w:val="24"/>
              </w:rPr>
              <w:t>)</w:t>
            </w:r>
          </w:p>
          <w:p w14:paraId="1B4F13EA" w14:textId="77777777" w:rsidR="00B139CB" w:rsidRPr="00B139CB" w:rsidRDefault="00B139CB">
            <w:pPr>
              <w:spacing w:line="256" w:lineRule="auto"/>
              <w:jc w:val="right"/>
              <w:rPr>
                <w:b/>
                <w:bCs/>
                <w:sz w:val="24"/>
                <w:szCs w:val="24"/>
              </w:rPr>
            </w:pPr>
          </w:p>
        </w:tc>
      </w:tr>
    </w:tbl>
    <w:p w14:paraId="11FF021A" w14:textId="77777777" w:rsidR="00B139CB" w:rsidRPr="00B139CB" w:rsidRDefault="00B139CB" w:rsidP="00B139CB">
      <w:pPr>
        <w:jc w:val="both"/>
        <w:rPr>
          <w:bCs/>
          <w:snapToGrid w:val="0"/>
          <w:color w:val="000000"/>
          <w:sz w:val="24"/>
          <w:szCs w:val="24"/>
        </w:rPr>
      </w:pPr>
      <w:r w:rsidRPr="00B139CB">
        <w:rPr>
          <w:b/>
          <w:snapToGrid w:val="0"/>
          <w:color w:val="000000"/>
          <w:sz w:val="24"/>
          <w:szCs w:val="24"/>
        </w:rPr>
        <w:t>*</w:t>
      </w:r>
      <w:r w:rsidRPr="00B139CB">
        <w:rPr>
          <w:b/>
          <w:i/>
          <w:iCs/>
          <w:snapToGrid w:val="0"/>
          <w:color w:val="000000"/>
          <w:sz w:val="24"/>
          <w:szCs w:val="24"/>
        </w:rPr>
        <w:t>Примечание:</w:t>
      </w:r>
      <w:r w:rsidRPr="00B139CB">
        <w:rPr>
          <w:bCs/>
          <w:snapToGrid w:val="0"/>
          <w:color w:val="000000"/>
          <w:sz w:val="24"/>
          <w:szCs w:val="24"/>
        </w:rPr>
        <w:t xml:space="preserve"> 1 стр составляет 1800 символов с пробелами. Услуги по письменному переводу включают в себя непосредственно перевод, а также редактирование, корректуру и верстку переведенного документа аналогично оригиналу.</w:t>
      </w:r>
    </w:p>
    <w:p w14:paraId="4A5D3AB3" w14:textId="19393BB4" w:rsidR="00B139CB" w:rsidRPr="00852754" w:rsidRDefault="00B139CB" w:rsidP="00B139CB">
      <w:pPr>
        <w:jc w:val="both"/>
        <w:rPr>
          <w:b/>
          <w:snapToGrid w:val="0"/>
          <w:color w:val="000000"/>
          <w:sz w:val="24"/>
          <w:szCs w:val="24"/>
        </w:rPr>
      </w:pPr>
      <w:r w:rsidRPr="00B139CB">
        <w:rPr>
          <w:b/>
          <w:snapToGrid w:val="0"/>
          <w:color w:val="000000"/>
          <w:sz w:val="24"/>
          <w:szCs w:val="24"/>
        </w:rPr>
        <w:t>Дополнительная информация</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gridCol w:w="236"/>
        <w:gridCol w:w="3166"/>
        <w:gridCol w:w="3828"/>
      </w:tblGrid>
      <w:tr w:rsidR="00B139CB" w:rsidRPr="00B139CB" w14:paraId="3889ADF1" w14:textId="77777777" w:rsidTr="00B139CB">
        <w:trPr>
          <w:jc w:val="center"/>
        </w:trPr>
        <w:tc>
          <w:tcPr>
            <w:tcW w:w="3119" w:type="dxa"/>
            <w:vAlign w:val="bottom"/>
            <w:hideMark/>
          </w:tcPr>
          <w:p w14:paraId="75A1C143" w14:textId="77777777" w:rsidR="00B139CB" w:rsidRPr="00B139CB" w:rsidRDefault="00B139CB">
            <w:pPr>
              <w:jc w:val="both"/>
              <w:rPr>
                <w:snapToGrid w:val="0"/>
                <w:color w:val="000000"/>
                <w:sz w:val="24"/>
                <w:szCs w:val="24"/>
              </w:rPr>
            </w:pPr>
            <w:r w:rsidRPr="00B139CB">
              <w:rPr>
                <w:color w:val="000000"/>
                <w:sz w:val="24"/>
                <w:szCs w:val="24"/>
              </w:rPr>
              <w:t>Соответствие спецификациям</w:t>
            </w:r>
          </w:p>
        </w:tc>
        <w:tc>
          <w:tcPr>
            <w:tcW w:w="3827" w:type="dxa"/>
            <w:tcBorders>
              <w:top w:val="nil"/>
              <w:left w:val="nil"/>
              <w:bottom w:val="single" w:sz="4" w:space="0" w:color="auto"/>
              <w:right w:val="nil"/>
            </w:tcBorders>
            <w:vAlign w:val="bottom"/>
            <w:hideMark/>
          </w:tcPr>
          <w:p w14:paraId="5980182E" w14:textId="77777777" w:rsidR="00B139CB" w:rsidRPr="00B139CB" w:rsidRDefault="00B139CB">
            <w:pPr>
              <w:jc w:val="both"/>
              <w:rPr>
                <w:i/>
                <w:snapToGrid w:val="0"/>
                <w:color w:val="000000"/>
                <w:sz w:val="24"/>
                <w:szCs w:val="24"/>
              </w:rPr>
            </w:pPr>
            <w:r w:rsidRPr="00B139CB">
              <w:rPr>
                <w:i/>
                <w:snapToGrid w:val="0"/>
                <w:color w:val="000000"/>
                <w:sz w:val="24"/>
                <w:szCs w:val="24"/>
              </w:rPr>
              <w:t>Да</w:t>
            </w:r>
          </w:p>
        </w:tc>
        <w:tc>
          <w:tcPr>
            <w:tcW w:w="236" w:type="dxa"/>
            <w:vAlign w:val="bottom"/>
          </w:tcPr>
          <w:p w14:paraId="222C8BD5" w14:textId="77777777" w:rsidR="00B139CB" w:rsidRPr="00B139CB" w:rsidRDefault="00B139CB">
            <w:pPr>
              <w:jc w:val="both"/>
              <w:rPr>
                <w:snapToGrid w:val="0"/>
                <w:color w:val="000000"/>
                <w:sz w:val="24"/>
                <w:szCs w:val="24"/>
              </w:rPr>
            </w:pPr>
          </w:p>
        </w:tc>
        <w:tc>
          <w:tcPr>
            <w:tcW w:w="3166" w:type="dxa"/>
            <w:vAlign w:val="bottom"/>
            <w:hideMark/>
          </w:tcPr>
          <w:p w14:paraId="21FD2C2B" w14:textId="77777777" w:rsidR="00B139CB" w:rsidRPr="00B139CB" w:rsidRDefault="00B139CB">
            <w:pPr>
              <w:ind w:left="227"/>
              <w:jc w:val="both"/>
              <w:rPr>
                <w:snapToGrid w:val="0"/>
                <w:color w:val="000000"/>
                <w:sz w:val="24"/>
                <w:szCs w:val="24"/>
              </w:rPr>
            </w:pPr>
            <w:r w:rsidRPr="00B139CB">
              <w:rPr>
                <w:color w:val="000000"/>
                <w:sz w:val="24"/>
                <w:szCs w:val="24"/>
              </w:rPr>
              <w:t>Условия оплаты</w:t>
            </w:r>
          </w:p>
        </w:tc>
        <w:tc>
          <w:tcPr>
            <w:tcW w:w="3828" w:type="dxa"/>
            <w:tcBorders>
              <w:top w:val="nil"/>
              <w:left w:val="nil"/>
              <w:bottom w:val="single" w:sz="4" w:space="0" w:color="auto"/>
              <w:right w:val="nil"/>
            </w:tcBorders>
            <w:vAlign w:val="bottom"/>
            <w:hideMark/>
          </w:tcPr>
          <w:p w14:paraId="08943388" w14:textId="77777777" w:rsidR="00B139CB" w:rsidRPr="00B139CB" w:rsidRDefault="00B139CB">
            <w:pPr>
              <w:jc w:val="both"/>
              <w:rPr>
                <w:i/>
                <w:snapToGrid w:val="0"/>
                <w:color w:val="000000"/>
                <w:sz w:val="24"/>
                <w:szCs w:val="24"/>
              </w:rPr>
            </w:pPr>
            <w:r w:rsidRPr="00B139CB">
              <w:rPr>
                <w:i/>
                <w:snapToGrid w:val="0"/>
                <w:color w:val="000000"/>
                <w:sz w:val="24"/>
                <w:szCs w:val="24"/>
              </w:rPr>
              <w:t>после выполнения услуг</w:t>
            </w:r>
          </w:p>
        </w:tc>
      </w:tr>
      <w:tr w:rsidR="00B139CB" w:rsidRPr="00B139CB" w14:paraId="72DDC68A" w14:textId="77777777" w:rsidTr="00B139CB">
        <w:trPr>
          <w:jc w:val="center"/>
        </w:trPr>
        <w:tc>
          <w:tcPr>
            <w:tcW w:w="3119" w:type="dxa"/>
            <w:vAlign w:val="bottom"/>
            <w:hideMark/>
          </w:tcPr>
          <w:p w14:paraId="14E2BF9C" w14:textId="77777777" w:rsidR="00B139CB" w:rsidRPr="00B139CB" w:rsidRDefault="00B139CB">
            <w:pPr>
              <w:jc w:val="both"/>
              <w:rPr>
                <w:snapToGrid w:val="0"/>
                <w:color w:val="000000"/>
                <w:sz w:val="24"/>
                <w:szCs w:val="24"/>
              </w:rPr>
            </w:pPr>
            <w:r w:rsidRPr="00B139CB">
              <w:rPr>
                <w:color w:val="000000"/>
                <w:sz w:val="24"/>
                <w:szCs w:val="24"/>
              </w:rPr>
              <w:t>Сроки поставки</w:t>
            </w:r>
          </w:p>
        </w:tc>
        <w:tc>
          <w:tcPr>
            <w:tcW w:w="3827" w:type="dxa"/>
            <w:tcBorders>
              <w:top w:val="single" w:sz="4" w:space="0" w:color="auto"/>
              <w:left w:val="nil"/>
              <w:bottom w:val="single" w:sz="4" w:space="0" w:color="auto"/>
              <w:right w:val="nil"/>
            </w:tcBorders>
            <w:vAlign w:val="bottom"/>
          </w:tcPr>
          <w:p w14:paraId="59DD7AF8" w14:textId="77777777" w:rsidR="00B139CB" w:rsidRPr="00B139CB" w:rsidRDefault="00B139CB">
            <w:pPr>
              <w:jc w:val="both"/>
              <w:rPr>
                <w:i/>
                <w:snapToGrid w:val="0"/>
                <w:color w:val="000000"/>
                <w:sz w:val="24"/>
                <w:szCs w:val="24"/>
              </w:rPr>
            </w:pPr>
          </w:p>
        </w:tc>
        <w:tc>
          <w:tcPr>
            <w:tcW w:w="236" w:type="dxa"/>
            <w:vAlign w:val="bottom"/>
          </w:tcPr>
          <w:p w14:paraId="20C357E2" w14:textId="77777777" w:rsidR="00B139CB" w:rsidRPr="00B139CB" w:rsidRDefault="00B139CB">
            <w:pPr>
              <w:jc w:val="both"/>
              <w:rPr>
                <w:snapToGrid w:val="0"/>
                <w:color w:val="000000"/>
                <w:sz w:val="24"/>
                <w:szCs w:val="24"/>
              </w:rPr>
            </w:pPr>
          </w:p>
        </w:tc>
        <w:tc>
          <w:tcPr>
            <w:tcW w:w="3166" w:type="dxa"/>
            <w:vAlign w:val="bottom"/>
            <w:hideMark/>
          </w:tcPr>
          <w:p w14:paraId="010F4023" w14:textId="77777777" w:rsidR="00B139CB" w:rsidRPr="00B139CB" w:rsidRDefault="00B139CB">
            <w:pPr>
              <w:ind w:left="227"/>
              <w:jc w:val="both"/>
              <w:rPr>
                <w:snapToGrid w:val="0"/>
                <w:color w:val="000000"/>
                <w:sz w:val="24"/>
                <w:szCs w:val="24"/>
              </w:rPr>
            </w:pPr>
            <w:r w:rsidRPr="00B139CB">
              <w:rPr>
                <w:color w:val="000000"/>
                <w:sz w:val="24"/>
                <w:szCs w:val="24"/>
              </w:rPr>
              <w:t>Предыдущий опыт работы</w:t>
            </w:r>
          </w:p>
        </w:tc>
        <w:tc>
          <w:tcPr>
            <w:tcW w:w="3828" w:type="dxa"/>
            <w:tcBorders>
              <w:top w:val="single" w:sz="4" w:space="0" w:color="auto"/>
              <w:left w:val="nil"/>
              <w:bottom w:val="single" w:sz="4" w:space="0" w:color="auto"/>
              <w:right w:val="nil"/>
            </w:tcBorders>
            <w:vAlign w:val="bottom"/>
          </w:tcPr>
          <w:p w14:paraId="411C39AF" w14:textId="77777777" w:rsidR="00B139CB" w:rsidRPr="00B139CB" w:rsidRDefault="00B139CB">
            <w:pPr>
              <w:jc w:val="both"/>
              <w:rPr>
                <w:i/>
                <w:snapToGrid w:val="0"/>
                <w:color w:val="000000"/>
                <w:sz w:val="24"/>
                <w:szCs w:val="24"/>
              </w:rPr>
            </w:pPr>
          </w:p>
        </w:tc>
      </w:tr>
      <w:tr w:rsidR="00B139CB" w:rsidRPr="00B139CB" w14:paraId="7ABCA228" w14:textId="77777777" w:rsidTr="00B139CB">
        <w:trPr>
          <w:jc w:val="center"/>
        </w:trPr>
        <w:tc>
          <w:tcPr>
            <w:tcW w:w="3119" w:type="dxa"/>
            <w:vAlign w:val="bottom"/>
            <w:hideMark/>
          </w:tcPr>
          <w:p w14:paraId="41168AE1" w14:textId="77777777" w:rsidR="00B139CB" w:rsidRPr="00B139CB" w:rsidRDefault="00B139CB">
            <w:pPr>
              <w:jc w:val="both"/>
              <w:rPr>
                <w:snapToGrid w:val="0"/>
                <w:color w:val="000000"/>
                <w:sz w:val="24"/>
                <w:szCs w:val="24"/>
              </w:rPr>
            </w:pPr>
            <w:r w:rsidRPr="00B139CB">
              <w:rPr>
                <w:color w:val="000000"/>
                <w:sz w:val="24"/>
                <w:szCs w:val="24"/>
              </w:rPr>
              <w:t>Условия поставки</w:t>
            </w:r>
          </w:p>
        </w:tc>
        <w:tc>
          <w:tcPr>
            <w:tcW w:w="3827" w:type="dxa"/>
            <w:tcBorders>
              <w:top w:val="single" w:sz="4" w:space="0" w:color="auto"/>
              <w:left w:val="nil"/>
              <w:bottom w:val="single" w:sz="4" w:space="0" w:color="auto"/>
              <w:right w:val="nil"/>
            </w:tcBorders>
            <w:vAlign w:val="bottom"/>
            <w:hideMark/>
          </w:tcPr>
          <w:p w14:paraId="18DA9F33" w14:textId="77777777" w:rsidR="00B139CB" w:rsidRPr="00B139CB" w:rsidRDefault="00B139CB">
            <w:pPr>
              <w:jc w:val="both"/>
              <w:rPr>
                <w:i/>
                <w:snapToGrid w:val="0"/>
                <w:color w:val="000000"/>
                <w:sz w:val="24"/>
                <w:szCs w:val="24"/>
              </w:rPr>
            </w:pPr>
            <w:r w:rsidRPr="00B139CB">
              <w:rPr>
                <w:i/>
                <w:snapToGrid w:val="0"/>
                <w:color w:val="000000"/>
                <w:sz w:val="24"/>
                <w:szCs w:val="24"/>
              </w:rPr>
              <w:t>до пункта назначения</w:t>
            </w:r>
          </w:p>
        </w:tc>
        <w:tc>
          <w:tcPr>
            <w:tcW w:w="236" w:type="dxa"/>
            <w:vAlign w:val="bottom"/>
          </w:tcPr>
          <w:p w14:paraId="161A299E" w14:textId="77777777" w:rsidR="00B139CB" w:rsidRPr="00B139CB" w:rsidRDefault="00B139CB">
            <w:pPr>
              <w:jc w:val="both"/>
              <w:rPr>
                <w:snapToGrid w:val="0"/>
                <w:color w:val="000000"/>
                <w:sz w:val="24"/>
                <w:szCs w:val="24"/>
              </w:rPr>
            </w:pPr>
          </w:p>
        </w:tc>
        <w:tc>
          <w:tcPr>
            <w:tcW w:w="3166" w:type="dxa"/>
            <w:vAlign w:val="bottom"/>
            <w:hideMark/>
          </w:tcPr>
          <w:p w14:paraId="04BB4DD2" w14:textId="77777777" w:rsidR="00B139CB" w:rsidRPr="00B139CB" w:rsidRDefault="00B139CB">
            <w:pPr>
              <w:ind w:left="227"/>
              <w:jc w:val="both"/>
              <w:rPr>
                <w:snapToGrid w:val="0"/>
                <w:color w:val="000000"/>
                <w:sz w:val="24"/>
                <w:szCs w:val="24"/>
              </w:rPr>
            </w:pPr>
            <w:r w:rsidRPr="00B139CB">
              <w:rPr>
                <w:color w:val="000000"/>
                <w:sz w:val="24"/>
                <w:szCs w:val="24"/>
              </w:rPr>
              <w:t>Срок действия предложения</w:t>
            </w:r>
          </w:p>
        </w:tc>
        <w:tc>
          <w:tcPr>
            <w:tcW w:w="3828" w:type="dxa"/>
            <w:tcBorders>
              <w:top w:val="single" w:sz="4" w:space="0" w:color="auto"/>
              <w:left w:val="nil"/>
              <w:bottom w:val="single" w:sz="4" w:space="0" w:color="auto"/>
              <w:right w:val="nil"/>
            </w:tcBorders>
            <w:vAlign w:val="bottom"/>
            <w:hideMark/>
          </w:tcPr>
          <w:p w14:paraId="20A52657" w14:textId="521A2FEE" w:rsidR="00B139CB" w:rsidRPr="00B139CB" w:rsidRDefault="00B139CB">
            <w:pPr>
              <w:jc w:val="both"/>
              <w:rPr>
                <w:i/>
                <w:snapToGrid w:val="0"/>
                <w:color w:val="000000"/>
                <w:sz w:val="24"/>
                <w:szCs w:val="24"/>
              </w:rPr>
            </w:pPr>
            <w:r w:rsidRPr="00B139CB">
              <w:rPr>
                <w:i/>
                <w:snapToGrid w:val="0"/>
                <w:color w:val="000000"/>
                <w:sz w:val="24"/>
                <w:szCs w:val="24"/>
              </w:rPr>
              <w:t xml:space="preserve">не менее </w:t>
            </w:r>
            <w:r>
              <w:rPr>
                <w:i/>
                <w:snapToGrid w:val="0"/>
                <w:color w:val="000000"/>
                <w:sz w:val="24"/>
                <w:szCs w:val="24"/>
              </w:rPr>
              <w:t>4</w:t>
            </w:r>
            <w:r w:rsidRPr="00B139CB">
              <w:rPr>
                <w:i/>
                <w:snapToGrid w:val="0"/>
                <w:color w:val="000000"/>
                <w:sz w:val="24"/>
                <w:szCs w:val="24"/>
              </w:rPr>
              <w:t>0 дней</w:t>
            </w:r>
          </w:p>
        </w:tc>
      </w:tr>
      <w:tr w:rsidR="00B139CB" w:rsidRPr="00B139CB" w14:paraId="795F8B9B" w14:textId="77777777" w:rsidTr="00B139CB">
        <w:trPr>
          <w:jc w:val="center"/>
        </w:trPr>
        <w:tc>
          <w:tcPr>
            <w:tcW w:w="3119" w:type="dxa"/>
            <w:vAlign w:val="bottom"/>
            <w:hideMark/>
          </w:tcPr>
          <w:p w14:paraId="31A5CE78" w14:textId="77777777" w:rsidR="00B139CB" w:rsidRPr="00B139CB" w:rsidRDefault="00B139CB">
            <w:pPr>
              <w:jc w:val="both"/>
              <w:rPr>
                <w:snapToGrid w:val="0"/>
                <w:color w:val="000000"/>
                <w:sz w:val="24"/>
                <w:szCs w:val="24"/>
              </w:rPr>
            </w:pPr>
            <w:r w:rsidRPr="00B139CB">
              <w:rPr>
                <w:color w:val="000000"/>
                <w:sz w:val="24"/>
                <w:szCs w:val="24"/>
              </w:rPr>
              <w:t>Форма</w:t>
            </w:r>
            <w:r w:rsidRPr="00B139CB">
              <w:rPr>
                <w:color w:val="000000"/>
                <w:sz w:val="24"/>
                <w:szCs w:val="24"/>
                <w:lang w:val="en-US"/>
              </w:rPr>
              <w:t xml:space="preserve"> </w:t>
            </w:r>
            <w:r w:rsidRPr="00B139CB">
              <w:rPr>
                <w:color w:val="000000"/>
                <w:sz w:val="24"/>
                <w:szCs w:val="24"/>
              </w:rPr>
              <w:t>оплаты</w:t>
            </w:r>
          </w:p>
        </w:tc>
        <w:tc>
          <w:tcPr>
            <w:tcW w:w="3827" w:type="dxa"/>
            <w:tcBorders>
              <w:top w:val="single" w:sz="4" w:space="0" w:color="auto"/>
              <w:left w:val="nil"/>
              <w:bottom w:val="single" w:sz="4" w:space="0" w:color="auto"/>
              <w:right w:val="nil"/>
            </w:tcBorders>
            <w:vAlign w:val="bottom"/>
            <w:hideMark/>
          </w:tcPr>
          <w:p w14:paraId="40EEA7D6" w14:textId="77777777" w:rsidR="00B139CB" w:rsidRPr="00B139CB" w:rsidRDefault="00B139CB">
            <w:pPr>
              <w:jc w:val="both"/>
              <w:rPr>
                <w:i/>
                <w:snapToGrid w:val="0"/>
                <w:color w:val="000000"/>
                <w:sz w:val="24"/>
                <w:szCs w:val="24"/>
              </w:rPr>
            </w:pPr>
            <w:r w:rsidRPr="00B139CB">
              <w:rPr>
                <w:i/>
                <w:snapToGrid w:val="0"/>
                <w:color w:val="000000"/>
                <w:sz w:val="24"/>
                <w:szCs w:val="24"/>
              </w:rPr>
              <w:t>Перечислением</w:t>
            </w:r>
          </w:p>
        </w:tc>
        <w:tc>
          <w:tcPr>
            <w:tcW w:w="236" w:type="dxa"/>
            <w:vAlign w:val="bottom"/>
          </w:tcPr>
          <w:p w14:paraId="1EA99935" w14:textId="77777777" w:rsidR="00B139CB" w:rsidRPr="00B139CB" w:rsidRDefault="00B139CB">
            <w:pPr>
              <w:jc w:val="both"/>
              <w:rPr>
                <w:snapToGrid w:val="0"/>
                <w:color w:val="000000"/>
                <w:sz w:val="24"/>
                <w:szCs w:val="24"/>
              </w:rPr>
            </w:pPr>
          </w:p>
        </w:tc>
        <w:tc>
          <w:tcPr>
            <w:tcW w:w="3166" w:type="dxa"/>
            <w:vAlign w:val="bottom"/>
            <w:hideMark/>
          </w:tcPr>
          <w:p w14:paraId="6B673F46" w14:textId="77777777" w:rsidR="00B139CB" w:rsidRPr="00B139CB" w:rsidRDefault="00B139CB">
            <w:pPr>
              <w:ind w:left="227"/>
              <w:jc w:val="both"/>
              <w:rPr>
                <w:snapToGrid w:val="0"/>
                <w:color w:val="000000"/>
                <w:sz w:val="24"/>
                <w:szCs w:val="24"/>
              </w:rPr>
            </w:pPr>
            <w:r w:rsidRPr="00B139CB">
              <w:rPr>
                <w:color w:val="000000"/>
                <w:sz w:val="24"/>
                <w:szCs w:val="24"/>
              </w:rPr>
              <w:t>Комментарии</w:t>
            </w:r>
          </w:p>
        </w:tc>
        <w:tc>
          <w:tcPr>
            <w:tcW w:w="3828" w:type="dxa"/>
            <w:tcBorders>
              <w:top w:val="single" w:sz="4" w:space="0" w:color="auto"/>
              <w:left w:val="nil"/>
              <w:bottom w:val="single" w:sz="4" w:space="0" w:color="auto"/>
              <w:right w:val="nil"/>
            </w:tcBorders>
            <w:vAlign w:val="bottom"/>
          </w:tcPr>
          <w:p w14:paraId="72F34308" w14:textId="77777777" w:rsidR="00B139CB" w:rsidRPr="00B139CB" w:rsidRDefault="00B139CB">
            <w:pPr>
              <w:jc w:val="both"/>
              <w:rPr>
                <w:i/>
                <w:snapToGrid w:val="0"/>
                <w:color w:val="000000"/>
                <w:sz w:val="24"/>
                <w:szCs w:val="24"/>
              </w:rPr>
            </w:pPr>
          </w:p>
        </w:tc>
      </w:tr>
    </w:tbl>
    <w:p w14:paraId="617BA355" w14:textId="77777777" w:rsidR="00B139CB" w:rsidRPr="00B139CB" w:rsidRDefault="00B139CB" w:rsidP="00B139CB">
      <w:pPr>
        <w:jc w:val="both"/>
        <w:rPr>
          <w:snapToGrid w:val="0"/>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098"/>
      </w:tblGrid>
      <w:tr w:rsidR="00B139CB" w:rsidRPr="00B139CB" w14:paraId="0F88E109" w14:textId="77777777" w:rsidTr="00B139CB">
        <w:tc>
          <w:tcPr>
            <w:tcW w:w="2268" w:type="dxa"/>
            <w:hideMark/>
          </w:tcPr>
          <w:p w14:paraId="5F35CE9E" w14:textId="1DE94643" w:rsidR="00B139CB" w:rsidRPr="00B139CB" w:rsidRDefault="00852754">
            <w:pPr>
              <w:jc w:val="both"/>
              <w:rPr>
                <w:snapToGrid w:val="0"/>
                <w:color w:val="000000"/>
                <w:sz w:val="24"/>
                <w:szCs w:val="24"/>
              </w:rPr>
            </w:pPr>
            <w:r>
              <w:rPr>
                <w:b/>
                <w:snapToGrid w:val="0"/>
                <w:color w:val="000000"/>
                <w:sz w:val="24"/>
                <w:szCs w:val="24"/>
              </w:rPr>
              <w:t>Наименование поставщика</w:t>
            </w:r>
          </w:p>
        </w:tc>
        <w:tc>
          <w:tcPr>
            <w:tcW w:w="5098" w:type="dxa"/>
            <w:tcBorders>
              <w:top w:val="nil"/>
              <w:left w:val="nil"/>
              <w:bottom w:val="single" w:sz="4" w:space="0" w:color="auto"/>
              <w:right w:val="nil"/>
            </w:tcBorders>
          </w:tcPr>
          <w:p w14:paraId="2E445BF7" w14:textId="77777777" w:rsidR="00B139CB" w:rsidRPr="00B139CB" w:rsidRDefault="00B139CB">
            <w:pPr>
              <w:jc w:val="both"/>
              <w:rPr>
                <w:b/>
                <w:bCs/>
                <w:iCs/>
                <w:snapToGrid w:val="0"/>
                <w:color w:val="000000"/>
                <w:sz w:val="24"/>
                <w:szCs w:val="24"/>
              </w:rPr>
            </w:pPr>
          </w:p>
        </w:tc>
      </w:tr>
      <w:tr w:rsidR="00B139CB" w:rsidRPr="00B139CB" w14:paraId="1C91F0A7" w14:textId="77777777" w:rsidTr="00B139CB">
        <w:tc>
          <w:tcPr>
            <w:tcW w:w="2268" w:type="dxa"/>
          </w:tcPr>
          <w:p w14:paraId="112DC2A1" w14:textId="77777777" w:rsidR="00B139CB" w:rsidRPr="00B139CB" w:rsidRDefault="00B139CB">
            <w:pPr>
              <w:jc w:val="both"/>
              <w:rPr>
                <w:b/>
                <w:snapToGrid w:val="0"/>
                <w:color w:val="000000"/>
                <w:sz w:val="24"/>
                <w:szCs w:val="24"/>
              </w:rPr>
            </w:pPr>
          </w:p>
          <w:p w14:paraId="23906259" w14:textId="77777777" w:rsidR="00B139CB" w:rsidRPr="00B139CB" w:rsidRDefault="00B139CB">
            <w:pPr>
              <w:jc w:val="both"/>
              <w:rPr>
                <w:snapToGrid w:val="0"/>
                <w:color w:val="000000"/>
                <w:sz w:val="24"/>
                <w:szCs w:val="24"/>
              </w:rPr>
            </w:pPr>
            <w:r w:rsidRPr="00B139CB">
              <w:rPr>
                <w:b/>
                <w:snapToGrid w:val="0"/>
                <w:color w:val="000000"/>
                <w:sz w:val="24"/>
                <w:szCs w:val="24"/>
              </w:rPr>
              <w:t>Адрес</w:t>
            </w:r>
          </w:p>
        </w:tc>
        <w:tc>
          <w:tcPr>
            <w:tcW w:w="5098" w:type="dxa"/>
            <w:tcBorders>
              <w:top w:val="single" w:sz="4" w:space="0" w:color="auto"/>
              <w:left w:val="nil"/>
              <w:bottom w:val="single" w:sz="4" w:space="0" w:color="auto"/>
              <w:right w:val="nil"/>
            </w:tcBorders>
          </w:tcPr>
          <w:p w14:paraId="7519AB39" w14:textId="77777777" w:rsidR="00B139CB" w:rsidRPr="00B139CB" w:rsidRDefault="00B139CB">
            <w:pPr>
              <w:jc w:val="both"/>
              <w:rPr>
                <w:i/>
                <w:snapToGrid w:val="0"/>
                <w:color w:val="000000"/>
                <w:sz w:val="24"/>
                <w:szCs w:val="24"/>
              </w:rPr>
            </w:pPr>
            <w:r w:rsidRPr="00B139CB">
              <w:rPr>
                <w:i/>
                <w:snapToGrid w:val="0"/>
                <w:color w:val="000000"/>
                <w:sz w:val="24"/>
                <w:szCs w:val="24"/>
              </w:rPr>
              <w:t xml:space="preserve"> </w:t>
            </w:r>
          </w:p>
          <w:p w14:paraId="74CAA111" w14:textId="77777777" w:rsidR="00B139CB" w:rsidRPr="00B139CB" w:rsidRDefault="00B139CB">
            <w:pPr>
              <w:jc w:val="both"/>
              <w:rPr>
                <w:i/>
                <w:snapToGrid w:val="0"/>
                <w:color w:val="000000"/>
                <w:sz w:val="24"/>
                <w:szCs w:val="24"/>
              </w:rPr>
            </w:pPr>
          </w:p>
        </w:tc>
      </w:tr>
      <w:tr w:rsidR="00B139CB" w:rsidRPr="00B139CB" w14:paraId="71353978" w14:textId="77777777" w:rsidTr="00B139CB">
        <w:tc>
          <w:tcPr>
            <w:tcW w:w="2268" w:type="dxa"/>
            <w:hideMark/>
          </w:tcPr>
          <w:p w14:paraId="25CA0AAA" w14:textId="77777777" w:rsidR="00B139CB" w:rsidRPr="00B139CB" w:rsidRDefault="00B139CB">
            <w:pPr>
              <w:jc w:val="both"/>
              <w:rPr>
                <w:snapToGrid w:val="0"/>
                <w:color w:val="000000"/>
                <w:sz w:val="24"/>
                <w:szCs w:val="24"/>
              </w:rPr>
            </w:pPr>
            <w:r w:rsidRPr="00B139CB">
              <w:rPr>
                <w:b/>
                <w:snapToGrid w:val="0"/>
                <w:color w:val="000000"/>
                <w:sz w:val="24"/>
                <w:szCs w:val="24"/>
              </w:rPr>
              <w:t>Тел/сот.</w:t>
            </w:r>
          </w:p>
        </w:tc>
        <w:tc>
          <w:tcPr>
            <w:tcW w:w="5098" w:type="dxa"/>
            <w:tcBorders>
              <w:top w:val="single" w:sz="4" w:space="0" w:color="auto"/>
              <w:left w:val="nil"/>
              <w:bottom w:val="single" w:sz="4" w:space="0" w:color="auto"/>
              <w:right w:val="nil"/>
            </w:tcBorders>
          </w:tcPr>
          <w:p w14:paraId="5307E6FC" w14:textId="77777777" w:rsidR="00B139CB" w:rsidRPr="00B139CB" w:rsidRDefault="00B139CB">
            <w:pPr>
              <w:jc w:val="both"/>
              <w:rPr>
                <w:snapToGrid w:val="0"/>
                <w:color w:val="000000"/>
                <w:sz w:val="24"/>
                <w:szCs w:val="24"/>
              </w:rPr>
            </w:pPr>
          </w:p>
        </w:tc>
      </w:tr>
      <w:tr w:rsidR="00B139CB" w:rsidRPr="00B139CB" w14:paraId="68C61265" w14:textId="77777777" w:rsidTr="00B139CB">
        <w:tc>
          <w:tcPr>
            <w:tcW w:w="2268" w:type="dxa"/>
            <w:hideMark/>
          </w:tcPr>
          <w:p w14:paraId="21EAAE53" w14:textId="77777777" w:rsidR="00B139CB" w:rsidRPr="00B139CB" w:rsidRDefault="00B139CB">
            <w:pPr>
              <w:jc w:val="both"/>
              <w:rPr>
                <w:b/>
                <w:snapToGrid w:val="0"/>
                <w:color w:val="000000"/>
                <w:sz w:val="24"/>
                <w:szCs w:val="24"/>
              </w:rPr>
            </w:pPr>
            <w:r w:rsidRPr="00B139CB">
              <w:rPr>
                <w:b/>
                <w:snapToGrid w:val="0"/>
                <w:color w:val="000000"/>
                <w:sz w:val="24"/>
                <w:szCs w:val="24"/>
              </w:rPr>
              <w:t>Э-почта:</w:t>
            </w:r>
          </w:p>
        </w:tc>
        <w:tc>
          <w:tcPr>
            <w:tcW w:w="5098" w:type="dxa"/>
            <w:tcBorders>
              <w:top w:val="single" w:sz="4" w:space="0" w:color="auto"/>
              <w:left w:val="nil"/>
              <w:bottom w:val="single" w:sz="4" w:space="0" w:color="auto"/>
              <w:right w:val="nil"/>
            </w:tcBorders>
          </w:tcPr>
          <w:p w14:paraId="432E7833" w14:textId="77777777" w:rsidR="00B139CB" w:rsidRPr="00B139CB" w:rsidRDefault="00B139CB">
            <w:pPr>
              <w:jc w:val="both"/>
              <w:rPr>
                <w:i/>
                <w:snapToGrid w:val="0"/>
                <w:color w:val="000000"/>
                <w:sz w:val="24"/>
                <w:szCs w:val="24"/>
              </w:rPr>
            </w:pPr>
          </w:p>
        </w:tc>
      </w:tr>
      <w:tr w:rsidR="00B139CB" w:rsidRPr="00B139CB" w14:paraId="487FCCE2" w14:textId="77777777" w:rsidTr="00B139CB">
        <w:tc>
          <w:tcPr>
            <w:tcW w:w="2268" w:type="dxa"/>
          </w:tcPr>
          <w:p w14:paraId="11BC8CAD" w14:textId="77777777" w:rsidR="00B139CB" w:rsidRPr="00B139CB" w:rsidRDefault="00B139CB">
            <w:pPr>
              <w:jc w:val="both"/>
              <w:rPr>
                <w:b/>
                <w:snapToGrid w:val="0"/>
                <w:color w:val="000000"/>
                <w:sz w:val="24"/>
                <w:szCs w:val="24"/>
              </w:rPr>
            </w:pPr>
          </w:p>
          <w:p w14:paraId="096D967A" w14:textId="77777777" w:rsidR="00B139CB" w:rsidRPr="00B139CB" w:rsidRDefault="00B139CB">
            <w:pPr>
              <w:jc w:val="both"/>
              <w:rPr>
                <w:snapToGrid w:val="0"/>
                <w:color w:val="000000"/>
                <w:sz w:val="24"/>
                <w:szCs w:val="24"/>
              </w:rPr>
            </w:pPr>
            <w:r w:rsidRPr="00B139CB">
              <w:rPr>
                <w:b/>
                <w:snapToGrid w:val="0"/>
                <w:color w:val="000000"/>
                <w:sz w:val="24"/>
                <w:szCs w:val="24"/>
              </w:rPr>
              <w:t>Подпись и печать</w:t>
            </w:r>
          </w:p>
        </w:tc>
        <w:tc>
          <w:tcPr>
            <w:tcW w:w="5098" w:type="dxa"/>
            <w:tcBorders>
              <w:top w:val="single" w:sz="4" w:space="0" w:color="auto"/>
              <w:left w:val="nil"/>
              <w:bottom w:val="single" w:sz="4" w:space="0" w:color="auto"/>
              <w:right w:val="nil"/>
            </w:tcBorders>
          </w:tcPr>
          <w:p w14:paraId="4C3280B0" w14:textId="77777777" w:rsidR="00B139CB" w:rsidRPr="00B139CB" w:rsidRDefault="00B139CB">
            <w:pPr>
              <w:jc w:val="both"/>
              <w:rPr>
                <w:i/>
                <w:snapToGrid w:val="0"/>
                <w:color w:val="000000"/>
                <w:sz w:val="24"/>
                <w:szCs w:val="24"/>
              </w:rPr>
            </w:pPr>
          </w:p>
        </w:tc>
      </w:tr>
    </w:tbl>
    <w:p w14:paraId="714FF1CA" w14:textId="77777777" w:rsidR="00852754" w:rsidRDefault="00852754" w:rsidP="00B139CB">
      <w:pPr>
        <w:rPr>
          <w:sz w:val="24"/>
          <w:szCs w:val="24"/>
        </w:rPr>
        <w:sectPr w:rsidR="00852754" w:rsidSect="00E87C60">
          <w:footnotePr>
            <w:numRestart w:val="eachSect"/>
          </w:footnotePr>
          <w:endnotePr>
            <w:numFmt w:val="decimal"/>
            <w:numRestart w:val="eachSect"/>
          </w:endnotePr>
          <w:pgSz w:w="16838" w:h="11906" w:orient="landscape"/>
          <w:pgMar w:top="450" w:right="1103" w:bottom="180" w:left="1276" w:header="709" w:footer="709" w:gutter="0"/>
          <w:cols w:space="708"/>
          <w:docGrid w:linePitch="360"/>
        </w:sectPr>
      </w:pPr>
    </w:p>
    <w:p w14:paraId="69E3D7FC" w14:textId="58944086" w:rsidR="00B139CB" w:rsidRPr="00852754" w:rsidRDefault="00852754" w:rsidP="00852754">
      <w:pPr>
        <w:jc w:val="right"/>
        <w:rPr>
          <w:b/>
          <w:bCs/>
          <w:sz w:val="24"/>
          <w:szCs w:val="24"/>
        </w:rPr>
      </w:pPr>
      <w:r w:rsidRPr="00852754">
        <w:rPr>
          <w:b/>
          <w:bCs/>
          <w:sz w:val="24"/>
          <w:szCs w:val="24"/>
        </w:rPr>
        <w:lastRenderedPageBreak/>
        <w:t>Приложение 4. Тестовое задание</w:t>
      </w:r>
    </w:p>
    <w:p w14:paraId="4A7C4658" w14:textId="1CA38CDD" w:rsidR="00852754" w:rsidRDefault="00852754" w:rsidP="00B139CB">
      <w:pPr>
        <w:rPr>
          <w:sz w:val="24"/>
          <w:szCs w:val="24"/>
        </w:rPr>
      </w:pPr>
    </w:p>
    <w:p w14:paraId="7B5CACAD" w14:textId="77777777" w:rsidR="00852754" w:rsidRPr="00852754" w:rsidRDefault="00852754" w:rsidP="00852754">
      <w:pPr>
        <w:pStyle w:val="Default"/>
        <w:jc w:val="both"/>
        <w:rPr>
          <w:b/>
          <w:bCs/>
          <w:lang w:val="en-US"/>
        </w:rPr>
      </w:pPr>
      <w:r w:rsidRPr="00852754">
        <w:rPr>
          <w:b/>
          <w:bCs/>
          <w:lang w:val="en-US"/>
        </w:rPr>
        <w:t xml:space="preserve">INTRODUCTION </w:t>
      </w:r>
    </w:p>
    <w:p w14:paraId="2D59539F" w14:textId="77777777" w:rsidR="00852754" w:rsidRPr="00852754" w:rsidRDefault="00852754" w:rsidP="00852754">
      <w:pPr>
        <w:pStyle w:val="Default"/>
        <w:jc w:val="both"/>
        <w:rPr>
          <w:lang w:val="en-US"/>
        </w:rPr>
      </w:pPr>
    </w:p>
    <w:p w14:paraId="56E9CE75" w14:textId="77777777" w:rsidR="00852754" w:rsidRPr="00852754" w:rsidRDefault="00852754" w:rsidP="00852754">
      <w:pPr>
        <w:pStyle w:val="Default"/>
        <w:jc w:val="both"/>
        <w:rPr>
          <w:lang w:val="en-US"/>
        </w:rPr>
      </w:pPr>
      <w:r w:rsidRPr="00852754">
        <w:rPr>
          <w:lang w:val="en-US"/>
        </w:rPr>
        <w:t xml:space="preserve">This is the administration and adaptation guide for the IDELA tool. For each question in the IDELA tool, you will find 1) the objective of the question 2) instructions for administration 3) instructions for adaptations and 4) instructions for scoring. We begin with overall administration guidelines as well as scoring rules and then continue with guidance specific for each question. </w:t>
      </w:r>
    </w:p>
    <w:p w14:paraId="62A23438" w14:textId="77777777" w:rsidR="00852754" w:rsidRPr="00852754" w:rsidRDefault="00852754" w:rsidP="00852754">
      <w:pPr>
        <w:pStyle w:val="Default"/>
        <w:jc w:val="both"/>
        <w:rPr>
          <w:lang w:val="en-US"/>
        </w:rPr>
      </w:pPr>
    </w:p>
    <w:p w14:paraId="03BA40C2" w14:textId="77777777" w:rsidR="00852754" w:rsidRPr="00852754" w:rsidRDefault="00852754" w:rsidP="00852754">
      <w:pPr>
        <w:pStyle w:val="Default"/>
        <w:jc w:val="both"/>
        <w:rPr>
          <w:lang w:val="en-US"/>
        </w:rPr>
      </w:pPr>
      <w:r w:rsidRPr="00852754">
        <w:rPr>
          <w:lang w:val="en-US"/>
        </w:rPr>
        <w:t xml:space="preserve">For further details about adapting IDELA for children with disabilities, go to Appendix A. Item extensions that increase difficulty should only be considered if ceiling effects are observed with existing items and are not part of the core tool. Executive function and persistence/engagement items are also not part of the core too but can be used as desired. </w:t>
      </w:r>
    </w:p>
    <w:p w14:paraId="1B5301FC" w14:textId="77777777" w:rsidR="00852754" w:rsidRPr="00852754" w:rsidRDefault="00852754" w:rsidP="00852754">
      <w:pPr>
        <w:pStyle w:val="Default"/>
        <w:jc w:val="both"/>
        <w:rPr>
          <w:lang w:val="en-US"/>
        </w:rPr>
      </w:pPr>
    </w:p>
    <w:p w14:paraId="5A7FDA2A" w14:textId="77777777" w:rsidR="00852754" w:rsidRPr="00852754" w:rsidRDefault="00852754" w:rsidP="00852754">
      <w:pPr>
        <w:pStyle w:val="Default"/>
        <w:jc w:val="both"/>
        <w:rPr>
          <w:lang w:val="en-US"/>
        </w:rPr>
      </w:pPr>
      <w:r w:rsidRPr="00852754">
        <w:rPr>
          <w:b/>
          <w:bCs/>
          <w:lang w:val="en-US"/>
        </w:rPr>
        <w:t xml:space="preserve">General Administration Rules </w:t>
      </w:r>
    </w:p>
    <w:p w14:paraId="75E1713E" w14:textId="77777777" w:rsidR="00852754" w:rsidRPr="00852754" w:rsidRDefault="00852754" w:rsidP="00852754">
      <w:pPr>
        <w:pStyle w:val="Default"/>
        <w:spacing w:after="262"/>
        <w:jc w:val="both"/>
        <w:rPr>
          <w:lang w:val="en-US"/>
        </w:rPr>
      </w:pPr>
      <w:r w:rsidRPr="00275292">
        <w:t></w:t>
      </w:r>
      <w:r w:rsidRPr="00852754">
        <w:rPr>
          <w:lang w:val="en-US"/>
        </w:rPr>
        <w:t xml:space="preserve"> This tool allows you to assess the development and early learning of young children (ages 3.5-6.5 years). Please pay careful attention to the </w:t>
      </w:r>
      <w:proofErr w:type="gramStart"/>
      <w:r w:rsidRPr="00852754">
        <w:rPr>
          <w:lang w:val="en-US"/>
        </w:rPr>
        <w:t>instructions, and</w:t>
      </w:r>
      <w:proofErr w:type="gramEnd"/>
      <w:r w:rsidRPr="00852754">
        <w:rPr>
          <w:lang w:val="en-US"/>
        </w:rPr>
        <w:t xml:space="preserve"> read all questions to children exactly as they appear. Throughout the guide you will see three forms of type: </w:t>
      </w:r>
    </w:p>
    <w:p w14:paraId="64C25E9E" w14:textId="77777777" w:rsidR="00852754" w:rsidRPr="00852754" w:rsidRDefault="00852754" w:rsidP="00852754">
      <w:pPr>
        <w:pStyle w:val="Default"/>
        <w:spacing w:after="262"/>
        <w:jc w:val="both"/>
        <w:rPr>
          <w:lang w:val="en-US"/>
        </w:rPr>
      </w:pPr>
      <w:r w:rsidRPr="00275292">
        <w:t></w:t>
      </w:r>
      <w:r w:rsidRPr="00852754">
        <w:rPr>
          <w:lang w:val="en-US"/>
        </w:rPr>
        <w:t xml:space="preserve"> </w:t>
      </w:r>
      <w:r w:rsidRPr="00852754">
        <w:rPr>
          <w:b/>
          <w:bCs/>
          <w:lang w:val="en-US"/>
        </w:rPr>
        <w:t xml:space="preserve">Bold type in boxes indicates things the assessor must say to the child out loud. Please read this type aloud to the child completely and exactly as it appears. This is important to ensure that the data will be collected in a standardized manner across all children. </w:t>
      </w:r>
    </w:p>
    <w:p w14:paraId="0FB4C06C" w14:textId="77777777" w:rsidR="00852754" w:rsidRPr="00852754" w:rsidRDefault="00852754" w:rsidP="00852754">
      <w:pPr>
        <w:pStyle w:val="Default"/>
        <w:spacing w:after="262"/>
        <w:jc w:val="both"/>
        <w:rPr>
          <w:lang w:val="en-US"/>
        </w:rPr>
      </w:pPr>
      <w:r w:rsidRPr="00275292">
        <w:t></w:t>
      </w:r>
      <w:r w:rsidRPr="00852754">
        <w:rPr>
          <w:lang w:val="en-US"/>
        </w:rPr>
        <w:t xml:space="preserve"> </w:t>
      </w:r>
      <w:r w:rsidRPr="00852754">
        <w:rPr>
          <w:i/>
          <w:iCs/>
          <w:lang w:val="en-US"/>
        </w:rPr>
        <w:t xml:space="preserve">Italic type indicates instructions for assessors. Do not read these instructions aloud to the child. Follow these instructions exactly as they are written. </w:t>
      </w:r>
    </w:p>
    <w:p w14:paraId="2446ADBA" w14:textId="77777777" w:rsidR="00852754" w:rsidRPr="00852754" w:rsidRDefault="00852754" w:rsidP="00852754">
      <w:pPr>
        <w:pStyle w:val="Default"/>
        <w:jc w:val="both"/>
        <w:rPr>
          <w:lang w:val="en-US"/>
        </w:rPr>
      </w:pPr>
      <w:r w:rsidRPr="00275292">
        <w:t></w:t>
      </w:r>
      <w:r w:rsidRPr="00852754">
        <w:rPr>
          <w:lang w:val="en-US"/>
        </w:rPr>
        <w:t xml:space="preserve"> </w:t>
      </w:r>
      <w:r w:rsidRPr="00852754">
        <w:rPr>
          <w:i/>
          <w:iCs/>
          <w:lang w:val="en-US"/>
        </w:rPr>
        <w:t xml:space="preserve">Underlined type indicates a stop rule and is an area where you may need to stop a particular item and move on to the next. </w:t>
      </w:r>
    </w:p>
    <w:p w14:paraId="46837EC7" w14:textId="77777777" w:rsidR="00852754" w:rsidRPr="00852754" w:rsidRDefault="00852754" w:rsidP="00852754">
      <w:pPr>
        <w:pStyle w:val="Default"/>
        <w:jc w:val="both"/>
        <w:rPr>
          <w:lang w:val="en-US"/>
        </w:rPr>
      </w:pPr>
    </w:p>
    <w:p w14:paraId="3DA379B3" w14:textId="77777777" w:rsidR="00852754" w:rsidRPr="00852754" w:rsidRDefault="00852754" w:rsidP="00852754">
      <w:pPr>
        <w:pStyle w:val="Default"/>
        <w:jc w:val="both"/>
        <w:rPr>
          <w:b/>
          <w:bCs/>
          <w:lang w:val="en-US"/>
        </w:rPr>
      </w:pPr>
      <w:r w:rsidRPr="00852754">
        <w:rPr>
          <w:b/>
          <w:bCs/>
          <w:lang w:val="en-US"/>
        </w:rPr>
        <w:t xml:space="preserve">Child Assent </w:t>
      </w:r>
    </w:p>
    <w:p w14:paraId="4380A6F6" w14:textId="77777777" w:rsidR="00852754" w:rsidRPr="00852754" w:rsidRDefault="00852754" w:rsidP="00852754">
      <w:pPr>
        <w:pStyle w:val="Default"/>
        <w:jc w:val="both"/>
        <w:rPr>
          <w:lang w:val="en-US"/>
        </w:rPr>
      </w:pPr>
    </w:p>
    <w:p w14:paraId="39920A87" w14:textId="77777777" w:rsidR="00852754" w:rsidRPr="00852754" w:rsidRDefault="00852754" w:rsidP="00852754">
      <w:pPr>
        <w:pStyle w:val="Default"/>
        <w:jc w:val="both"/>
        <w:rPr>
          <w:lang w:val="en-US"/>
        </w:rPr>
      </w:pPr>
      <w:r w:rsidRPr="00852754">
        <w:rPr>
          <w:lang w:val="en-US"/>
        </w:rPr>
        <w:t xml:space="preserve">All children should be asked for assent before beginning the assessment. If a child refuses to participate do not continue; return them to their home or classroom. </w:t>
      </w:r>
    </w:p>
    <w:p w14:paraId="32AAAABF" w14:textId="77777777" w:rsidR="00852754" w:rsidRPr="00852754" w:rsidRDefault="00852754" w:rsidP="00852754">
      <w:pPr>
        <w:pStyle w:val="Default"/>
        <w:jc w:val="both"/>
        <w:rPr>
          <w:lang w:val="en-US"/>
        </w:rPr>
      </w:pPr>
      <w:r w:rsidRPr="00852754">
        <w:rPr>
          <w:lang w:val="en-US"/>
        </w:rPr>
        <w:t xml:space="preserve">If a child agrees to participate but then does not respond to any of the questions in the first 3 assessment tasks, stop the assessment and return them to their home or classroom. Mark the response for all remaining assessment items as “refused/skipped”. </w:t>
      </w:r>
    </w:p>
    <w:p w14:paraId="586522B9" w14:textId="77777777" w:rsidR="00852754" w:rsidRPr="00852754" w:rsidRDefault="00852754" w:rsidP="00852754">
      <w:pPr>
        <w:pStyle w:val="Default"/>
        <w:jc w:val="both"/>
        <w:rPr>
          <w:lang w:val="en-US"/>
        </w:rPr>
      </w:pPr>
      <w:r w:rsidRPr="00852754">
        <w:rPr>
          <w:lang w:val="en-US"/>
        </w:rPr>
        <w:t xml:space="preserve">If a child agrees to participate initially but then asks to stop at some point during the assessment, stop the assessment and return them to their home or classroom. Mark the response for all remaining assessment items as “refused/skipped”. </w:t>
      </w:r>
    </w:p>
    <w:p w14:paraId="3AF1FC08" w14:textId="77777777" w:rsidR="00852754" w:rsidRPr="00852754" w:rsidRDefault="00852754" w:rsidP="00852754">
      <w:pPr>
        <w:pStyle w:val="Default"/>
        <w:jc w:val="both"/>
        <w:rPr>
          <w:lang w:val="en-US"/>
        </w:rPr>
      </w:pPr>
    </w:p>
    <w:p w14:paraId="705E9D2A" w14:textId="77777777" w:rsidR="00852754" w:rsidRPr="00852754" w:rsidRDefault="00852754" w:rsidP="00852754">
      <w:pPr>
        <w:pStyle w:val="Default"/>
        <w:jc w:val="both"/>
        <w:rPr>
          <w:lang w:val="en-US"/>
        </w:rPr>
      </w:pPr>
      <w:r w:rsidRPr="00852754">
        <w:rPr>
          <w:b/>
          <w:bCs/>
          <w:lang w:val="en-US"/>
        </w:rPr>
        <w:t xml:space="preserve">Probing and Repeating </w:t>
      </w:r>
    </w:p>
    <w:p w14:paraId="78C0416D" w14:textId="77777777" w:rsidR="00852754" w:rsidRPr="00852754" w:rsidRDefault="00852754" w:rsidP="00852754">
      <w:pPr>
        <w:pStyle w:val="Default"/>
        <w:jc w:val="both"/>
        <w:rPr>
          <w:lang w:val="en-US"/>
        </w:rPr>
      </w:pPr>
      <w:r w:rsidRPr="00852754">
        <w:rPr>
          <w:lang w:val="en-US"/>
        </w:rPr>
        <w:t xml:space="preserve">Probing and repeating are critical components of administering the IDELA tool, but it is important to clearly understand when and how much is appropriate. Too little probing/repeating might bias results towards an incorrect response. A child could have known the answer but not understood the question or responded to the 4 Do not distribute without permission </w:t>
      </w:r>
    </w:p>
    <w:p w14:paraId="029AE578" w14:textId="77777777" w:rsidR="00852754" w:rsidRPr="00852754" w:rsidRDefault="00852754" w:rsidP="00852754">
      <w:pPr>
        <w:pStyle w:val="Default"/>
        <w:jc w:val="both"/>
        <w:rPr>
          <w:color w:val="auto"/>
          <w:lang w:val="en-US"/>
        </w:rPr>
      </w:pPr>
    </w:p>
    <w:p w14:paraId="0B61CB3E" w14:textId="77777777" w:rsidR="00852754" w:rsidRPr="00852754" w:rsidRDefault="00852754" w:rsidP="00852754">
      <w:pPr>
        <w:pStyle w:val="Default"/>
        <w:pageBreakBefore/>
        <w:jc w:val="both"/>
        <w:rPr>
          <w:color w:val="auto"/>
          <w:lang w:val="en-US"/>
        </w:rPr>
      </w:pPr>
      <w:r w:rsidRPr="00852754">
        <w:rPr>
          <w:color w:val="auto"/>
          <w:lang w:val="en-US"/>
        </w:rPr>
        <w:lastRenderedPageBreak/>
        <w:t xml:space="preserve">wrong question. Too much probing/repeating might bias results towards a correct response. A child who receives many opportunities to respond may be helped by the extra chances. </w:t>
      </w:r>
    </w:p>
    <w:p w14:paraId="41BEC82B" w14:textId="77777777" w:rsidR="00852754" w:rsidRPr="00852754" w:rsidRDefault="00852754" w:rsidP="00852754">
      <w:pPr>
        <w:pStyle w:val="Default"/>
        <w:jc w:val="both"/>
        <w:rPr>
          <w:color w:val="auto"/>
          <w:lang w:val="en-US"/>
        </w:rPr>
      </w:pPr>
      <w:r w:rsidRPr="00852754">
        <w:rPr>
          <w:color w:val="auto"/>
          <w:lang w:val="en-US"/>
        </w:rPr>
        <w:t xml:space="preserve">Probing should be used to clarify your understanding of a child’s response. Young child </w:t>
      </w:r>
      <w:proofErr w:type="gramStart"/>
      <w:r w:rsidRPr="00852754">
        <w:rPr>
          <w:color w:val="auto"/>
          <w:lang w:val="en-US"/>
        </w:rPr>
        <w:t>are</w:t>
      </w:r>
      <w:proofErr w:type="gramEnd"/>
      <w:r w:rsidRPr="00852754">
        <w:rPr>
          <w:color w:val="auto"/>
          <w:lang w:val="en-US"/>
        </w:rPr>
        <w:t xml:space="preserve"> still developing their verbal abilities so sometimes they speak very softly or say things that are unclear. We probe to make sure we clearly understand the child and their intended response. Some questions have built-in probes because we find that assessors commonly need to clarify children’s responses for these items.</w:t>
      </w:r>
    </w:p>
    <w:p w14:paraId="4F11DE65" w14:textId="77777777" w:rsidR="00852754" w:rsidRPr="00852754" w:rsidRDefault="00852754" w:rsidP="00852754">
      <w:pPr>
        <w:pStyle w:val="Default"/>
        <w:jc w:val="both"/>
        <w:rPr>
          <w:color w:val="auto"/>
          <w:lang w:val="en-US"/>
        </w:rPr>
      </w:pPr>
    </w:p>
    <w:p w14:paraId="7B8DAFDD" w14:textId="77777777" w:rsidR="00852754" w:rsidRPr="00852754" w:rsidRDefault="00852754" w:rsidP="00852754">
      <w:pPr>
        <w:pStyle w:val="Default"/>
        <w:jc w:val="both"/>
        <w:rPr>
          <w:color w:val="auto"/>
          <w:lang w:val="en-US"/>
        </w:rPr>
      </w:pPr>
      <w:r w:rsidRPr="00852754">
        <w:rPr>
          <w:color w:val="auto"/>
          <w:lang w:val="en-US"/>
        </w:rPr>
        <w:t xml:space="preserve">You may repeat each question ONCE for the child. You may repeat a question for the reasons listed below. Wait for </w:t>
      </w:r>
      <w:r w:rsidRPr="00852754">
        <w:rPr>
          <w:b/>
          <w:bCs/>
          <w:color w:val="auto"/>
          <w:lang w:val="en-US"/>
        </w:rPr>
        <w:t xml:space="preserve">5 seconds </w:t>
      </w:r>
      <w:r w:rsidRPr="00852754">
        <w:rPr>
          <w:color w:val="auto"/>
          <w:lang w:val="en-US"/>
        </w:rPr>
        <w:t xml:space="preserve">before repeating a question. This is important to standardize the way the assessment is administered and to allow children the necessary time to think and respond. </w:t>
      </w:r>
    </w:p>
    <w:p w14:paraId="05A0B610" w14:textId="77777777" w:rsidR="00852754" w:rsidRPr="00852754" w:rsidRDefault="00852754" w:rsidP="00852754">
      <w:pPr>
        <w:pStyle w:val="Default"/>
        <w:jc w:val="both"/>
        <w:rPr>
          <w:color w:val="auto"/>
          <w:lang w:val="en-US"/>
        </w:rPr>
      </w:pPr>
    </w:p>
    <w:p w14:paraId="01753232" w14:textId="77777777" w:rsidR="00852754" w:rsidRPr="00852754" w:rsidRDefault="00852754" w:rsidP="00852754">
      <w:pPr>
        <w:pStyle w:val="Default"/>
        <w:jc w:val="both"/>
        <w:rPr>
          <w:color w:val="auto"/>
          <w:lang w:val="en-US"/>
        </w:rPr>
      </w:pPr>
      <w:r w:rsidRPr="00852754">
        <w:rPr>
          <w:color w:val="auto"/>
          <w:lang w:val="en-US"/>
        </w:rPr>
        <w:t xml:space="preserve">1) the child does not respond or looks confused, </w:t>
      </w:r>
    </w:p>
    <w:p w14:paraId="08136C5A" w14:textId="77777777" w:rsidR="00852754" w:rsidRPr="00852754" w:rsidRDefault="00852754" w:rsidP="00852754">
      <w:pPr>
        <w:pStyle w:val="Default"/>
        <w:jc w:val="both"/>
        <w:rPr>
          <w:color w:val="auto"/>
          <w:lang w:val="en-US"/>
        </w:rPr>
      </w:pPr>
      <w:r w:rsidRPr="00852754">
        <w:rPr>
          <w:color w:val="auto"/>
          <w:lang w:val="en-US"/>
        </w:rPr>
        <w:t xml:space="preserve">2) the child demonstrates that they have misunderstood the question by giving a response to a different question or by talking about something irrelevant or </w:t>
      </w:r>
    </w:p>
    <w:p w14:paraId="6C307769" w14:textId="77777777" w:rsidR="00852754" w:rsidRPr="00852754" w:rsidRDefault="00852754" w:rsidP="00852754">
      <w:pPr>
        <w:pStyle w:val="Default"/>
        <w:jc w:val="both"/>
        <w:rPr>
          <w:color w:val="auto"/>
          <w:lang w:val="en-US"/>
        </w:rPr>
      </w:pPr>
      <w:r w:rsidRPr="00852754">
        <w:rPr>
          <w:color w:val="auto"/>
          <w:lang w:val="en-US"/>
        </w:rPr>
        <w:t xml:space="preserve">3) child requests for the question to be repeated. </w:t>
      </w:r>
    </w:p>
    <w:p w14:paraId="1A61DDC3" w14:textId="77777777" w:rsidR="00852754" w:rsidRPr="00852754" w:rsidRDefault="00852754" w:rsidP="00852754">
      <w:pPr>
        <w:pStyle w:val="Default"/>
        <w:jc w:val="both"/>
        <w:rPr>
          <w:color w:val="auto"/>
          <w:lang w:val="en-US"/>
        </w:rPr>
      </w:pPr>
      <w:r w:rsidRPr="00852754">
        <w:rPr>
          <w:color w:val="auto"/>
          <w:lang w:val="en-US"/>
        </w:rPr>
        <w:t xml:space="preserve">When not to repeat or probe? </w:t>
      </w:r>
    </w:p>
    <w:p w14:paraId="37853F35" w14:textId="77777777" w:rsidR="00852754" w:rsidRPr="00852754" w:rsidRDefault="00852754" w:rsidP="00852754">
      <w:pPr>
        <w:pStyle w:val="Default"/>
        <w:spacing w:after="250"/>
        <w:jc w:val="both"/>
        <w:rPr>
          <w:color w:val="auto"/>
          <w:lang w:val="en-US"/>
        </w:rPr>
      </w:pPr>
    </w:p>
    <w:p w14:paraId="0DD6A508" w14:textId="77777777" w:rsidR="00852754" w:rsidRPr="00852754" w:rsidRDefault="00852754" w:rsidP="00852754">
      <w:pPr>
        <w:pStyle w:val="Default"/>
        <w:spacing w:after="250"/>
        <w:jc w:val="both"/>
        <w:rPr>
          <w:color w:val="auto"/>
          <w:lang w:val="en-US"/>
        </w:rPr>
      </w:pPr>
      <w:r w:rsidRPr="00852754">
        <w:rPr>
          <w:color w:val="auto"/>
          <w:lang w:val="en-US"/>
        </w:rPr>
        <w:t xml:space="preserve">DO NOT repeat a question after a child has provided an incorrect response, appropriate for the question. If the response is relevant to the question but is incorrect, accept the response and score appropriately. </w:t>
      </w:r>
    </w:p>
    <w:p w14:paraId="7E85D009" w14:textId="77777777" w:rsidR="00852754" w:rsidRPr="00852754" w:rsidRDefault="00852754" w:rsidP="00852754">
      <w:pPr>
        <w:pStyle w:val="Default"/>
        <w:jc w:val="both"/>
        <w:rPr>
          <w:color w:val="auto"/>
          <w:lang w:val="en-US"/>
        </w:rPr>
      </w:pPr>
      <w:r w:rsidRPr="00852754">
        <w:rPr>
          <w:color w:val="auto"/>
          <w:lang w:val="en-US"/>
        </w:rPr>
        <w:t xml:space="preserve"> DO NOT repeat or probe if you have already repeated or probed once and have waited the 5 seconds for the child to respond. It is very tempting to continue repeating a question and rephrasing it in different ways to help the child with the response, but this poses a big problem for standardizing an assessment because it gives unequal advantage to different children. </w:t>
      </w:r>
    </w:p>
    <w:p w14:paraId="6E8AE8F2" w14:textId="77777777" w:rsidR="00852754" w:rsidRPr="00852754" w:rsidRDefault="00852754" w:rsidP="00852754">
      <w:pPr>
        <w:pStyle w:val="Default"/>
        <w:jc w:val="both"/>
        <w:rPr>
          <w:color w:val="auto"/>
          <w:lang w:val="en-US"/>
        </w:rPr>
      </w:pPr>
    </w:p>
    <w:p w14:paraId="62177988" w14:textId="77777777" w:rsidR="00852754" w:rsidRPr="00852754" w:rsidRDefault="00852754" w:rsidP="00852754">
      <w:pPr>
        <w:pStyle w:val="Default"/>
        <w:jc w:val="both"/>
        <w:rPr>
          <w:color w:val="auto"/>
          <w:lang w:val="en-US"/>
        </w:rPr>
      </w:pPr>
      <w:r w:rsidRPr="00852754">
        <w:rPr>
          <w:b/>
          <w:bCs/>
          <w:color w:val="auto"/>
          <w:lang w:val="en-US"/>
        </w:rPr>
        <w:t xml:space="preserve">Practice Questions </w:t>
      </w:r>
    </w:p>
    <w:p w14:paraId="399E4CB8" w14:textId="77777777" w:rsidR="00852754" w:rsidRDefault="00852754" w:rsidP="00852754">
      <w:pPr>
        <w:pStyle w:val="Default"/>
        <w:jc w:val="both"/>
        <w:rPr>
          <w:color w:val="auto"/>
        </w:rPr>
      </w:pPr>
      <w:r w:rsidRPr="00852754">
        <w:rPr>
          <w:color w:val="auto"/>
          <w:lang w:val="en-US"/>
        </w:rPr>
        <w:t xml:space="preserve">For some IDELA questions, there is a practice component prior to administering the question. The purpose of this is to first introduce the concept or the skill being tested to a child and ensure understanding of the task at hand before moving on to the actual assessment. An example of this is the letter sound item. In the first part of this </w:t>
      </w:r>
      <w:proofErr w:type="gramStart"/>
      <w:r w:rsidRPr="00852754">
        <w:rPr>
          <w:color w:val="auto"/>
          <w:lang w:val="en-US"/>
        </w:rPr>
        <w:t>item</w:t>
      </w:r>
      <w:proofErr w:type="gramEnd"/>
      <w:r w:rsidRPr="00852754">
        <w:rPr>
          <w:color w:val="auto"/>
          <w:lang w:val="en-US"/>
        </w:rPr>
        <w:t xml:space="preserve"> we explain the rules of the game to the child and practice once to check for understanding. Only after we are sure that the child has understood the rules do we move on to the actual assessment of this skill. The main differences between a practice question and an assessment question </w:t>
      </w:r>
      <w:proofErr w:type="gramStart"/>
      <w:r w:rsidRPr="00852754">
        <w:rPr>
          <w:color w:val="auto"/>
          <w:lang w:val="en-US"/>
        </w:rPr>
        <w:t>is</w:t>
      </w:r>
      <w:proofErr w:type="gramEnd"/>
      <w:r w:rsidRPr="00852754">
        <w:rPr>
          <w:color w:val="auto"/>
          <w:lang w:val="en-US"/>
        </w:rPr>
        <w:t xml:space="preserve"> that during the practice question the data collector does not score the child’s response and provides the correct response to the child or explains the task as needed. During an assessment questions, the enumerator scores the child’s response and does not provide answers or explanations about the task. </w:t>
      </w:r>
      <w:r w:rsidRPr="00275292">
        <w:rPr>
          <w:color w:val="auto"/>
        </w:rPr>
        <w:t xml:space="preserve">The structure of the practice questions is as follows: </w:t>
      </w:r>
    </w:p>
    <w:p w14:paraId="08F2016B" w14:textId="77777777" w:rsidR="00852754" w:rsidRPr="00275292" w:rsidRDefault="00852754" w:rsidP="00852754">
      <w:pPr>
        <w:pStyle w:val="Default"/>
        <w:jc w:val="both"/>
        <w:rPr>
          <w:color w:val="auto"/>
        </w:rPr>
      </w:pPr>
    </w:p>
    <w:p w14:paraId="472D1FCA" w14:textId="77777777" w:rsidR="00852754" w:rsidRPr="00852754" w:rsidRDefault="00852754" w:rsidP="00852754">
      <w:pPr>
        <w:pStyle w:val="Default"/>
        <w:numPr>
          <w:ilvl w:val="0"/>
          <w:numId w:val="13"/>
        </w:numPr>
        <w:autoSpaceDE w:val="0"/>
        <w:autoSpaceDN w:val="0"/>
        <w:adjustRightInd w:val="0"/>
        <w:spacing w:after="15"/>
        <w:jc w:val="both"/>
        <w:rPr>
          <w:color w:val="auto"/>
          <w:lang w:val="en-US"/>
        </w:rPr>
      </w:pPr>
      <w:r w:rsidRPr="00852754">
        <w:rPr>
          <w:color w:val="auto"/>
          <w:lang w:val="en-US"/>
        </w:rPr>
        <w:t xml:space="preserve">Provide the instructions for the question and ask the question. </w:t>
      </w:r>
    </w:p>
    <w:p w14:paraId="292971E2" w14:textId="77777777" w:rsidR="00852754" w:rsidRPr="00852754" w:rsidRDefault="00852754" w:rsidP="00852754">
      <w:pPr>
        <w:pStyle w:val="Default"/>
        <w:numPr>
          <w:ilvl w:val="0"/>
          <w:numId w:val="13"/>
        </w:numPr>
        <w:autoSpaceDE w:val="0"/>
        <w:autoSpaceDN w:val="0"/>
        <w:adjustRightInd w:val="0"/>
        <w:spacing w:after="15"/>
        <w:jc w:val="both"/>
        <w:rPr>
          <w:color w:val="auto"/>
          <w:lang w:val="en-US"/>
        </w:rPr>
      </w:pPr>
      <w:r w:rsidRPr="00852754">
        <w:rPr>
          <w:color w:val="auto"/>
          <w:lang w:val="en-US"/>
        </w:rPr>
        <w:t xml:space="preserve">Wait for the child to respond. </w:t>
      </w:r>
    </w:p>
    <w:p w14:paraId="3602BB5A" w14:textId="77777777" w:rsidR="00852754" w:rsidRPr="00852754" w:rsidRDefault="00852754" w:rsidP="00852754">
      <w:pPr>
        <w:pStyle w:val="Default"/>
        <w:numPr>
          <w:ilvl w:val="0"/>
          <w:numId w:val="13"/>
        </w:numPr>
        <w:autoSpaceDE w:val="0"/>
        <w:autoSpaceDN w:val="0"/>
        <w:adjustRightInd w:val="0"/>
        <w:spacing w:after="15"/>
        <w:jc w:val="both"/>
        <w:rPr>
          <w:color w:val="auto"/>
          <w:lang w:val="en-US"/>
        </w:rPr>
      </w:pPr>
      <w:r w:rsidRPr="00852754">
        <w:rPr>
          <w:color w:val="auto"/>
          <w:lang w:val="en-US"/>
        </w:rPr>
        <w:t xml:space="preserve">If the child responds correctly, acknowledge that the response was correct and repeat the correct response. </w:t>
      </w:r>
    </w:p>
    <w:p w14:paraId="21DA33C7" w14:textId="77777777" w:rsidR="00852754" w:rsidRPr="00852754" w:rsidRDefault="00852754" w:rsidP="00852754">
      <w:pPr>
        <w:pStyle w:val="Default"/>
        <w:numPr>
          <w:ilvl w:val="0"/>
          <w:numId w:val="13"/>
        </w:numPr>
        <w:autoSpaceDE w:val="0"/>
        <w:autoSpaceDN w:val="0"/>
        <w:adjustRightInd w:val="0"/>
        <w:jc w:val="both"/>
        <w:rPr>
          <w:color w:val="auto"/>
          <w:lang w:val="en-US"/>
        </w:rPr>
      </w:pPr>
      <w:r w:rsidRPr="00852754">
        <w:rPr>
          <w:color w:val="auto"/>
          <w:lang w:val="en-US"/>
        </w:rPr>
        <w:t xml:space="preserve">If the child does not respond or responds incorrectly, provide positive </w:t>
      </w:r>
      <w:proofErr w:type="gramStart"/>
      <w:r w:rsidRPr="00852754">
        <w:rPr>
          <w:color w:val="auto"/>
          <w:lang w:val="en-US"/>
        </w:rPr>
        <w:t>encouragement</w:t>
      </w:r>
      <w:proofErr w:type="gramEnd"/>
      <w:r w:rsidRPr="00852754">
        <w:rPr>
          <w:color w:val="auto"/>
          <w:lang w:val="en-US"/>
        </w:rPr>
        <w:t xml:space="preserve"> and then provide the correct response for the child and explain why. </w:t>
      </w:r>
    </w:p>
    <w:p w14:paraId="4B012917" w14:textId="77777777" w:rsidR="00852754" w:rsidRPr="00852754" w:rsidRDefault="00852754" w:rsidP="00852754">
      <w:pPr>
        <w:rPr>
          <w:lang w:val="en-US"/>
        </w:rPr>
      </w:pPr>
    </w:p>
    <w:p w14:paraId="495FCD88" w14:textId="77777777" w:rsidR="00852754" w:rsidRPr="00852754" w:rsidRDefault="00852754" w:rsidP="00B139CB">
      <w:pPr>
        <w:rPr>
          <w:sz w:val="24"/>
          <w:szCs w:val="24"/>
          <w:lang w:val="en-US"/>
        </w:rPr>
      </w:pPr>
    </w:p>
    <w:p w14:paraId="7034EBC8" w14:textId="16E21C2A" w:rsidR="00253C0D" w:rsidRPr="00852754" w:rsidRDefault="00253C0D" w:rsidP="001A3209">
      <w:pPr>
        <w:tabs>
          <w:tab w:val="left" w:pos="676"/>
          <w:tab w:val="left" w:pos="1440"/>
        </w:tabs>
        <w:suppressAutoHyphens/>
        <w:rPr>
          <w:sz w:val="24"/>
          <w:szCs w:val="24"/>
          <w:lang w:val="en-US"/>
        </w:rPr>
      </w:pPr>
    </w:p>
    <w:p w14:paraId="7B5F2A5B" w14:textId="77777777" w:rsidR="00B139CB" w:rsidRPr="00852754" w:rsidRDefault="00B139CB" w:rsidP="001A3209">
      <w:pPr>
        <w:tabs>
          <w:tab w:val="left" w:pos="676"/>
          <w:tab w:val="left" w:pos="1440"/>
        </w:tabs>
        <w:suppressAutoHyphens/>
        <w:rPr>
          <w:sz w:val="24"/>
          <w:szCs w:val="24"/>
          <w:lang w:val="en-US"/>
        </w:rPr>
      </w:pPr>
    </w:p>
    <w:sectPr w:rsidR="00B139CB" w:rsidRPr="00852754" w:rsidSect="00852754">
      <w:footnotePr>
        <w:numRestart w:val="eachSect"/>
      </w:footnotePr>
      <w:endnotePr>
        <w:numFmt w:val="decimal"/>
        <w:numRestart w:val="eachSect"/>
      </w:endnotePr>
      <w:pgSz w:w="11906" w:h="16838"/>
      <w:pgMar w:top="1103" w:right="566" w:bottom="127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0F8C" w14:textId="77777777" w:rsidR="00530ABF" w:rsidRDefault="00530ABF">
      <w:r>
        <w:separator/>
      </w:r>
    </w:p>
  </w:endnote>
  <w:endnote w:type="continuationSeparator" w:id="0">
    <w:p w14:paraId="5098A791" w14:textId="77777777" w:rsidR="00530ABF" w:rsidRDefault="0053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281E"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2D2E0" w14:textId="77777777" w:rsidR="00107C67" w:rsidRDefault="0053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47F" w14:textId="77777777" w:rsidR="00107C67" w:rsidRDefault="00182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051C8" w14:textId="77777777" w:rsidR="00107C67" w:rsidRDefault="00530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7649" w14:textId="77777777" w:rsidR="00107C67" w:rsidRDefault="0018238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66AE34" w14:textId="77777777" w:rsidR="00107C67" w:rsidRDefault="0053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D414" w14:textId="77777777" w:rsidR="00530ABF" w:rsidRDefault="00530ABF">
      <w:r>
        <w:separator/>
      </w:r>
    </w:p>
  </w:footnote>
  <w:footnote w:type="continuationSeparator" w:id="0">
    <w:p w14:paraId="4C11425C" w14:textId="77777777" w:rsidR="00530ABF" w:rsidRDefault="0053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EC94" w14:textId="77777777" w:rsidR="00107C67" w:rsidRDefault="00530AB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F25"/>
    <w:multiLevelType w:val="hybridMultilevel"/>
    <w:tmpl w:val="4BAEA2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3246F"/>
    <w:multiLevelType w:val="hybridMultilevel"/>
    <w:tmpl w:val="3C78160E"/>
    <w:lvl w:ilvl="0" w:tplc="CC9AD7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3602"/>
    <w:multiLevelType w:val="hybridMultilevel"/>
    <w:tmpl w:val="76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0196"/>
    <w:multiLevelType w:val="hybridMultilevel"/>
    <w:tmpl w:val="0EC8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8D72FC"/>
    <w:multiLevelType w:val="hybridMultilevel"/>
    <w:tmpl w:val="0DB09B44"/>
    <w:lvl w:ilvl="0" w:tplc="23A4B06A">
      <w:start w:val="1"/>
      <w:numFmt w:val="lowerLetter"/>
      <w:lvlText w:val="(%1)"/>
      <w:lvlJc w:val="left"/>
      <w:pPr>
        <w:tabs>
          <w:tab w:val="num" w:pos="1080"/>
        </w:tabs>
        <w:ind w:left="1080" w:hanging="360"/>
      </w:pPr>
      <w:rPr>
        <w:rFonts w:hint="default"/>
      </w:rPr>
    </w:lvl>
    <w:lvl w:ilvl="1" w:tplc="04190009">
      <w:start w:val="1"/>
      <w:numFmt w:val="bullet"/>
      <w:lvlText w:val=""/>
      <w:lvlJc w:val="left"/>
      <w:pPr>
        <w:tabs>
          <w:tab w:val="num" w:pos="1800"/>
        </w:tabs>
        <w:ind w:left="1800" w:hanging="360"/>
      </w:pPr>
      <w:rPr>
        <w:rFonts w:ascii="Wingdings" w:hAnsi="Wingdings" w:hint="default"/>
      </w:rPr>
    </w:lvl>
    <w:lvl w:ilvl="2" w:tplc="052A8578">
      <w:start w:val="1"/>
      <w:numFmt w:val="lowerLetter"/>
      <w:lvlText w:val="%3)"/>
      <w:lvlJc w:val="left"/>
      <w:pPr>
        <w:tabs>
          <w:tab w:val="num" w:pos="180"/>
        </w:tabs>
        <w:ind w:left="18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A974124"/>
    <w:multiLevelType w:val="hybridMultilevel"/>
    <w:tmpl w:val="A80E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305A9"/>
    <w:multiLevelType w:val="hybridMultilevel"/>
    <w:tmpl w:val="7F742A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B261C"/>
    <w:multiLevelType w:val="hybridMultilevel"/>
    <w:tmpl w:val="72943C5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71FCB"/>
    <w:multiLevelType w:val="hybridMultilevel"/>
    <w:tmpl w:val="C8C2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321C1"/>
    <w:multiLevelType w:val="hybridMultilevel"/>
    <w:tmpl w:val="B318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04EE3"/>
    <w:multiLevelType w:val="hybridMultilevel"/>
    <w:tmpl w:val="C4245522"/>
    <w:lvl w:ilvl="0" w:tplc="C58AB2B0">
      <w:start w:val="2"/>
      <w:numFmt w:val="upperRoman"/>
      <w:lvlText w:val="%1."/>
      <w:lvlJc w:val="left"/>
      <w:pPr>
        <w:tabs>
          <w:tab w:val="num" w:pos="1290"/>
        </w:tabs>
        <w:ind w:left="1290" w:hanging="930"/>
      </w:pPr>
      <w:rPr>
        <w:rFonts w:hint="default"/>
      </w:rPr>
    </w:lvl>
    <w:lvl w:ilvl="1" w:tplc="826AC3DA">
      <w:start w:val="10"/>
      <w:numFmt w:val="decimal"/>
      <w:lvlText w:val="%2."/>
      <w:lvlJc w:val="left"/>
      <w:pPr>
        <w:tabs>
          <w:tab w:val="num" w:pos="1440"/>
        </w:tabs>
        <w:ind w:left="1440" w:hanging="360"/>
      </w:pPr>
      <w:rPr>
        <w:rFonts w:hint="default"/>
      </w:rPr>
    </w:lvl>
    <w:lvl w:ilvl="2" w:tplc="89306A2E">
      <w:start w:val="5"/>
      <w:numFmt w:val="bullet"/>
      <w:lvlText w:val=""/>
      <w:lvlJc w:val="left"/>
      <w:pPr>
        <w:tabs>
          <w:tab w:val="num" w:pos="2340"/>
        </w:tabs>
        <w:ind w:left="2340" w:hanging="360"/>
      </w:pPr>
      <w:rPr>
        <w:rFonts w:ascii="Symbol" w:eastAsia="Times New Roman" w:hAnsi="Symbol"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EC7297C"/>
    <w:multiLevelType w:val="hybridMultilevel"/>
    <w:tmpl w:val="2ECE1138"/>
    <w:lvl w:ilvl="0" w:tplc="0D7A663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4064B9"/>
    <w:multiLevelType w:val="hybridMultilevel"/>
    <w:tmpl w:val="70BA0B02"/>
    <w:lvl w:ilvl="0" w:tplc="C58AB2B0">
      <w:start w:val="1"/>
      <w:numFmt w:val="upperRoman"/>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4"/>
  </w:num>
  <w:num w:numId="4">
    <w:abstractNumId w:val="8"/>
  </w:num>
  <w:num w:numId="5">
    <w:abstractNumId w:val="0"/>
  </w:num>
  <w:num w:numId="6">
    <w:abstractNumId w:val="6"/>
  </w:num>
  <w:num w:numId="7">
    <w:abstractNumId w:val="11"/>
  </w:num>
  <w:num w:numId="8">
    <w:abstractNumId w:val="9"/>
  </w:num>
  <w:num w:numId="9">
    <w:abstractNumId w:val="7"/>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6"/>
    <w:rsid w:val="000771F4"/>
    <w:rsid w:val="0009427D"/>
    <w:rsid w:val="000E3F37"/>
    <w:rsid w:val="00157F09"/>
    <w:rsid w:val="00182385"/>
    <w:rsid w:val="001A3209"/>
    <w:rsid w:val="001C0049"/>
    <w:rsid w:val="001C1A80"/>
    <w:rsid w:val="001D3EFC"/>
    <w:rsid w:val="001F3807"/>
    <w:rsid w:val="001F7F90"/>
    <w:rsid w:val="00204A45"/>
    <w:rsid w:val="00233B19"/>
    <w:rsid w:val="00237DB8"/>
    <w:rsid w:val="00253C0D"/>
    <w:rsid w:val="00276BB6"/>
    <w:rsid w:val="002A0E4C"/>
    <w:rsid w:val="002C6442"/>
    <w:rsid w:val="00311EB7"/>
    <w:rsid w:val="0038657E"/>
    <w:rsid w:val="003B7FB0"/>
    <w:rsid w:val="003D041E"/>
    <w:rsid w:val="003E1AFF"/>
    <w:rsid w:val="003E3B57"/>
    <w:rsid w:val="003F2907"/>
    <w:rsid w:val="00446126"/>
    <w:rsid w:val="00457EF9"/>
    <w:rsid w:val="00472903"/>
    <w:rsid w:val="00492EF6"/>
    <w:rsid w:val="004E204E"/>
    <w:rsid w:val="00504602"/>
    <w:rsid w:val="00530ABF"/>
    <w:rsid w:val="0054121C"/>
    <w:rsid w:val="0059566C"/>
    <w:rsid w:val="005E4AC7"/>
    <w:rsid w:val="0062386E"/>
    <w:rsid w:val="00645872"/>
    <w:rsid w:val="00692A1C"/>
    <w:rsid w:val="006D4C3B"/>
    <w:rsid w:val="006D7C4C"/>
    <w:rsid w:val="006E571A"/>
    <w:rsid w:val="00741530"/>
    <w:rsid w:val="007A556C"/>
    <w:rsid w:val="007B3D5F"/>
    <w:rsid w:val="007B6067"/>
    <w:rsid w:val="007D79BA"/>
    <w:rsid w:val="007E6D86"/>
    <w:rsid w:val="00852754"/>
    <w:rsid w:val="00884C14"/>
    <w:rsid w:val="008C0873"/>
    <w:rsid w:val="008C12D2"/>
    <w:rsid w:val="008F2ED5"/>
    <w:rsid w:val="0090187E"/>
    <w:rsid w:val="009152D9"/>
    <w:rsid w:val="0093230B"/>
    <w:rsid w:val="009327C5"/>
    <w:rsid w:val="009B758B"/>
    <w:rsid w:val="009C0729"/>
    <w:rsid w:val="009F53D6"/>
    <w:rsid w:val="00AC6A3D"/>
    <w:rsid w:val="00AD01C6"/>
    <w:rsid w:val="00B139CB"/>
    <w:rsid w:val="00B43F80"/>
    <w:rsid w:val="00B44026"/>
    <w:rsid w:val="00BC7405"/>
    <w:rsid w:val="00BE77DA"/>
    <w:rsid w:val="00BF2E63"/>
    <w:rsid w:val="00C12B76"/>
    <w:rsid w:val="00C143BD"/>
    <w:rsid w:val="00C55600"/>
    <w:rsid w:val="00C602C6"/>
    <w:rsid w:val="00C84973"/>
    <w:rsid w:val="00C91EA2"/>
    <w:rsid w:val="00D010F4"/>
    <w:rsid w:val="00D305CF"/>
    <w:rsid w:val="00D9422C"/>
    <w:rsid w:val="00DC0075"/>
    <w:rsid w:val="00DE3591"/>
    <w:rsid w:val="00E26A71"/>
    <w:rsid w:val="00E568F5"/>
    <w:rsid w:val="00E7441D"/>
    <w:rsid w:val="00EE4EB0"/>
    <w:rsid w:val="00EF1408"/>
    <w:rsid w:val="00F537FF"/>
    <w:rsid w:val="00F601F8"/>
    <w:rsid w:val="00F62751"/>
    <w:rsid w:val="00FA7B19"/>
    <w:rsid w:val="00FD05CB"/>
    <w:rsid w:val="00FE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CF7C6"/>
  <w15:chartTrackingRefBased/>
  <w15:docId w15:val="{F6503456-2BF1-4454-A218-CF5F93F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1C6"/>
    <w:pPr>
      <w:widowControl w:val="0"/>
      <w:spacing w:after="0" w:line="240" w:lineRule="auto"/>
    </w:pPr>
    <w:rPr>
      <w:rFonts w:ascii="Times New Roman" w:eastAsia="Times New Roman" w:hAnsi="Times New Roman" w:cs="Times New Roman"/>
      <w:sz w:val="20"/>
      <w:szCs w:val="20"/>
      <w:lang w:eastAsia="ru-RU"/>
    </w:rPr>
  </w:style>
  <w:style w:type="paragraph" w:styleId="Heading3">
    <w:name w:val="heading 3"/>
    <w:basedOn w:val="Normal"/>
    <w:next w:val="Normal"/>
    <w:link w:val="Heading3Char"/>
    <w:qFormat/>
    <w:rsid w:val="00AD01C6"/>
    <w:pPr>
      <w:keepNext/>
      <w:widowControl/>
      <w:tabs>
        <w:tab w:val="left" w:pos="-720"/>
      </w:tabs>
      <w:suppressAutoHyphens/>
      <w:jc w:val="center"/>
      <w:outlineLvl w:val="2"/>
    </w:pPr>
    <w:rPr>
      <w:b/>
      <w:spacing w:val="-3"/>
      <w:sz w:val="29"/>
    </w:rPr>
  </w:style>
  <w:style w:type="paragraph" w:styleId="Heading6">
    <w:name w:val="heading 6"/>
    <w:basedOn w:val="Normal"/>
    <w:next w:val="Normal"/>
    <w:link w:val="Heading6Char"/>
    <w:qFormat/>
    <w:rsid w:val="00AD01C6"/>
    <w:pPr>
      <w:keepNext/>
      <w:tabs>
        <w:tab w:val="left" w:pos="929"/>
        <w:tab w:val="left" w:pos="993"/>
        <w:tab w:val="right" w:leader="dot" w:pos="8669"/>
      </w:tabs>
      <w:suppressAutoHyphens/>
      <w:ind w:left="993" w:hanging="993"/>
      <w:jc w:val="both"/>
      <w:outlineLvl w:val="5"/>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1C6"/>
    <w:rPr>
      <w:rFonts w:ascii="Times New Roman" w:eastAsia="Times New Roman" w:hAnsi="Times New Roman" w:cs="Times New Roman"/>
      <w:b/>
      <w:spacing w:val="-3"/>
      <w:sz w:val="29"/>
      <w:szCs w:val="20"/>
      <w:lang w:eastAsia="ru-RU"/>
    </w:rPr>
  </w:style>
  <w:style w:type="character" w:customStyle="1" w:styleId="Heading6Char">
    <w:name w:val="Heading 6 Char"/>
    <w:basedOn w:val="DefaultParagraphFont"/>
    <w:link w:val="Heading6"/>
    <w:rsid w:val="00AD01C6"/>
    <w:rPr>
      <w:rFonts w:ascii="Times New Roman" w:eastAsia="Times New Roman" w:hAnsi="Times New Roman" w:cs="Times New Roman"/>
      <w:b/>
      <w:spacing w:val="-3"/>
      <w:sz w:val="24"/>
      <w:szCs w:val="20"/>
      <w:lang w:eastAsia="ru-RU"/>
    </w:rPr>
  </w:style>
  <w:style w:type="paragraph" w:styleId="Footer">
    <w:name w:val="footer"/>
    <w:basedOn w:val="Normal"/>
    <w:link w:val="FooterChar"/>
    <w:rsid w:val="00AD01C6"/>
    <w:pPr>
      <w:tabs>
        <w:tab w:val="center" w:pos="4320"/>
        <w:tab w:val="right" w:pos="8640"/>
      </w:tabs>
    </w:pPr>
    <w:rPr>
      <w:lang w:val="en-GB"/>
    </w:rPr>
  </w:style>
  <w:style w:type="character" w:customStyle="1" w:styleId="FooterChar">
    <w:name w:val="Footer Char"/>
    <w:basedOn w:val="DefaultParagraphFont"/>
    <w:link w:val="Footer"/>
    <w:rsid w:val="00AD01C6"/>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AD01C6"/>
    <w:pPr>
      <w:jc w:val="center"/>
    </w:pPr>
    <w:rPr>
      <w:b/>
      <w:sz w:val="28"/>
      <w:u w:val="single"/>
    </w:rPr>
  </w:style>
  <w:style w:type="character" w:customStyle="1" w:styleId="BodyTextChar">
    <w:name w:val="Body Text Char"/>
    <w:basedOn w:val="DefaultParagraphFont"/>
    <w:link w:val="BodyText"/>
    <w:rsid w:val="00AD01C6"/>
    <w:rPr>
      <w:rFonts w:ascii="Times New Roman" w:eastAsia="Times New Roman" w:hAnsi="Times New Roman" w:cs="Times New Roman"/>
      <w:b/>
      <w:sz w:val="28"/>
      <w:szCs w:val="20"/>
      <w:u w:val="single"/>
      <w:lang w:eastAsia="ru-RU"/>
    </w:rPr>
  </w:style>
  <w:style w:type="paragraph" w:styleId="Header">
    <w:name w:val="header"/>
    <w:basedOn w:val="Normal"/>
    <w:link w:val="HeaderChar"/>
    <w:rsid w:val="00AD01C6"/>
    <w:pPr>
      <w:tabs>
        <w:tab w:val="center" w:pos="4153"/>
        <w:tab w:val="right" w:pos="8306"/>
      </w:tabs>
    </w:pPr>
    <w:rPr>
      <w:lang w:val="en-GB"/>
    </w:rPr>
  </w:style>
  <w:style w:type="character" w:customStyle="1" w:styleId="HeaderChar">
    <w:name w:val="Header Char"/>
    <w:basedOn w:val="DefaultParagraphFont"/>
    <w:link w:val="Header"/>
    <w:rsid w:val="00AD01C6"/>
    <w:rPr>
      <w:rFonts w:ascii="Times New Roman" w:eastAsia="Times New Roman" w:hAnsi="Times New Roman" w:cs="Times New Roman"/>
      <w:sz w:val="20"/>
      <w:szCs w:val="20"/>
      <w:lang w:val="en-GB" w:eastAsia="ru-RU"/>
    </w:rPr>
  </w:style>
  <w:style w:type="character" w:styleId="PageNumber">
    <w:name w:val="page number"/>
    <w:basedOn w:val="DefaultParagraphFont"/>
    <w:rsid w:val="00AD01C6"/>
  </w:style>
  <w:style w:type="paragraph" w:styleId="NormalWeb">
    <w:name w:val="Normal (Web)"/>
    <w:basedOn w:val="Normal"/>
    <w:uiPriority w:val="99"/>
    <w:rsid w:val="00AD01C6"/>
    <w:pPr>
      <w:widowControl/>
      <w:spacing w:before="100" w:beforeAutospacing="1" w:after="100" w:afterAutospacing="1"/>
    </w:pPr>
    <w:rPr>
      <w:sz w:val="24"/>
      <w:szCs w:val="24"/>
    </w:rPr>
  </w:style>
  <w:style w:type="character" w:styleId="Hyperlink">
    <w:name w:val="Hyperlink"/>
    <w:rsid w:val="00AD01C6"/>
    <w:rPr>
      <w:color w:val="0000FF"/>
      <w:u w:val="single"/>
    </w:rPr>
  </w:style>
  <w:style w:type="paragraph" w:styleId="ListParagraph">
    <w:name w:val="List Paragraph"/>
    <w:basedOn w:val="Normal"/>
    <w:uiPriority w:val="34"/>
    <w:qFormat/>
    <w:rsid w:val="006D7C4C"/>
    <w:pPr>
      <w:ind w:left="720"/>
      <w:contextualSpacing/>
    </w:pPr>
  </w:style>
  <w:style w:type="paragraph" w:customStyle="1" w:styleId="Default">
    <w:name w:val="Default"/>
    <w:rsid w:val="00884C14"/>
    <w:pPr>
      <w:spacing w:after="0" w:line="240" w:lineRule="auto"/>
    </w:pPr>
    <w:rPr>
      <w:rFonts w:ascii="Times New Roman" w:eastAsia="Times New Roman" w:hAnsi="Times New Roman" w:cs="Times New Roman"/>
      <w:color w:val="000000"/>
      <w:kern w:val="28"/>
      <w:sz w:val="24"/>
      <w:szCs w:val="24"/>
      <w:lang w:eastAsia="ru-RU"/>
    </w:rPr>
  </w:style>
  <w:style w:type="table" w:styleId="TableGrid">
    <w:name w:val="Table Grid"/>
    <w:basedOn w:val="TableNormal"/>
    <w:uiPriority w:val="39"/>
    <w:rsid w:val="00B139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quotations.msdspkg@akd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2668</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Kozhoev</dc:creator>
  <cp:keywords/>
  <dc:description/>
  <cp:lastModifiedBy>Asel Zhusupova</cp:lastModifiedBy>
  <cp:revision>5</cp:revision>
  <dcterms:created xsi:type="dcterms:W3CDTF">2021-04-27T10:48:00Z</dcterms:created>
  <dcterms:modified xsi:type="dcterms:W3CDTF">2021-05-12T07:18:00Z</dcterms:modified>
</cp:coreProperties>
</file>