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ADD2" w14:textId="6736AD9F" w:rsidR="00F16841" w:rsidRPr="009513F2" w:rsidRDefault="005F1214" w:rsidP="0069590A">
      <w:pPr>
        <w:jc w:val="both"/>
        <w:rPr>
          <w:sz w:val="24"/>
          <w:szCs w:val="24"/>
        </w:rPr>
      </w:pPr>
      <w:r>
        <w:rPr>
          <w:noProof/>
        </w:rPr>
        <mc:AlternateContent>
          <mc:Choice Requires="wps">
            <w:drawing>
              <wp:anchor distT="45720" distB="45720" distL="114300" distR="114300" simplePos="0" relativeHeight="251791360" behindDoc="0" locked="0" layoutInCell="1" allowOverlap="1" wp14:anchorId="0DE215F7" wp14:editId="35716B04">
                <wp:simplePos x="0" y="0"/>
                <wp:positionH relativeFrom="margin">
                  <wp:posOffset>0</wp:posOffset>
                </wp:positionH>
                <wp:positionV relativeFrom="page">
                  <wp:posOffset>1264920</wp:posOffset>
                </wp:positionV>
                <wp:extent cx="6320155" cy="274320"/>
                <wp:effectExtent l="0" t="0" r="4445" b="0"/>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74320"/>
                        </a:xfrm>
                        <a:prstGeom prst="rect">
                          <a:avLst/>
                        </a:prstGeom>
                        <a:solidFill>
                          <a:srgbClr val="FFFFFF"/>
                        </a:solidFill>
                        <a:ln w="9525">
                          <a:noFill/>
                          <a:miter lim="800000"/>
                          <a:headEnd/>
                          <a:tailEnd/>
                        </a:ln>
                      </wps:spPr>
                      <wps:txbx>
                        <w:txbxContent>
                          <w:p w14:paraId="53F1E595" w14:textId="1317892E" w:rsidR="00F745EF" w:rsidRDefault="00F745EF" w:rsidP="005F1214">
                            <w:pPr>
                              <w:jc w:val="center"/>
                              <w:rPr>
                                <w:b/>
                                <w:bCs/>
                                <w:caps/>
                                <w:sz w:val="26"/>
                                <w:szCs w:val="26"/>
                              </w:rPr>
                            </w:pPr>
                            <w:r w:rsidRPr="00141AD8">
                              <w:rPr>
                                <w:b/>
                                <w:bCs/>
                                <w:caps/>
                                <w:sz w:val="26"/>
                                <w:szCs w:val="26"/>
                              </w:rPr>
                              <w:t>Scope of Requirements</w:t>
                            </w:r>
                            <w:r>
                              <w:rPr>
                                <w:b/>
                                <w:bCs/>
                                <w:caps/>
                                <w:sz w:val="26"/>
                                <w:szCs w:val="26"/>
                              </w:rPr>
                              <w:t xml:space="preserve"> (SOR)</w:t>
                            </w:r>
                          </w:p>
                          <w:p w14:paraId="02017394" w14:textId="77777777" w:rsidR="00F745EF" w:rsidRDefault="00F745EF" w:rsidP="005F1214">
                            <w:pPr>
                              <w:jc w:val="center"/>
                              <w:rPr>
                                <w:b/>
                                <w:bCs/>
                                <w:caps/>
                                <w:sz w:val="26"/>
                                <w:szCs w:val="26"/>
                              </w:rPr>
                            </w:pPr>
                          </w:p>
                          <w:p w14:paraId="0CBB9E34" w14:textId="77777777" w:rsidR="00F745EF" w:rsidRDefault="00F745EF" w:rsidP="005F1214">
                            <w:pPr>
                              <w:jc w:val="center"/>
                              <w:rPr>
                                <w:b/>
                                <w:bCs/>
                                <w:caps/>
                                <w:sz w:val="26"/>
                                <w:szCs w:val="26"/>
                              </w:rPr>
                            </w:pPr>
                          </w:p>
                          <w:p w14:paraId="14B0F588" w14:textId="77777777" w:rsidR="00F745EF" w:rsidRPr="00583D49" w:rsidRDefault="00F745EF" w:rsidP="005F1214">
                            <w:pPr>
                              <w:jc w:val="center"/>
                              <w:rPr>
                                <w:b/>
                                <w:bCs/>
                                <w:cap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215F7" id="_x0000_t202" coordsize="21600,21600" o:spt="202" path="m,l,21600r21600,l21600,xe">
                <v:stroke joinstyle="miter"/>
                <v:path gradientshapeok="t" o:connecttype="rect"/>
              </v:shapetype>
              <v:shape id="Text Box 2" o:spid="_x0000_s1026" type="#_x0000_t202" style="position:absolute;left:0;text-align:left;margin-left:0;margin-top:99.6pt;width:497.65pt;height:21.6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" stroked="f">
                <v:textbox>
                  <w:txbxContent>
                    <w:p w14:paraId="53F1E595" w14:textId="1317892E" w:rsidR="00F745EF" w:rsidRDefault="00F745EF" w:rsidP="005F1214">
                      <w:pPr>
                        <w:jc w:val="center"/>
                        <w:rPr>
                          <w:b/>
                          <w:bCs/>
                          <w:caps/>
                          <w:sz w:val="26"/>
                          <w:szCs w:val="26"/>
                        </w:rPr>
                      </w:pPr>
                      <w:r w:rsidRPr="00141AD8">
                        <w:rPr>
                          <w:b/>
                          <w:bCs/>
                          <w:caps/>
                          <w:sz w:val="26"/>
                          <w:szCs w:val="26"/>
                        </w:rPr>
                        <w:t>Scope of Requirements</w:t>
                      </w:r>
                      <w:r>
                        <w:rPr>
                          <w:b/>
                          <w:bCs/>
                          <w:caps/>
                          <w:sz w:val="26"/>
                          <w:szCs w:val="26"/>
                        </w:rPr>
                        <w:t xml:space="preserve"> (SOR)</w:t>
                      </w:r>
                    </w:p>
                    <w:p w14:paraId="02017394" w14:textId="77777777" w:rsidR="00F745EF" w:rsidRDefault="00F745EF" w:rsidP="005F1214">
                      <w:pPr>
                        <w:jc w:val="center"/>
                        <w:rPr>
                          <w:b/>
                          <w:bCs/>
                          <w:caps/>
                          <w:sz w:val="26"/>
                          <w:szCs w:val="26"/>
                        </w:rPr>
                      </w:pPr>
                    </w:p>
                    <w:p w14:paraId="0CBB9E34" w14:textId="77777777" w:rsidR="00F745EF" w:rsidRDefault="00F745EF" w:rsidP="005F1214">
                      <w:pPr>
                        <w:jc w:val="center"/>
                        <w:rPr>
                          <w:b/>
                          <w:bCs/>
                          <w:caps/>
                          <w:sz w:val="26"/>
                          <w:szCs w:val="26"/>
                        </w:rPr>
                      </w:pPr>
                    </w:p>
                    <w:p w14:paraId="14B0F588" w14:textId="77777777" w:rsidR="00F745EF" w:rsidRPr="00583D49" w:rsidRDefault="00F745EF" w:rsidP="005F1214">
                      <w:pPr>
                        <w:jc w:val="center"/>
                        <w:rPr>
                          <w:b/>
                          <w:bCs/>
                          <w:caps/>
                          <w:sz w:val="26"/>
                          <w:szCs w:val="26"/>
                        </w:rPr>
                      </w:pPr>
                    </w:p>
                  </w:txbxContent>
                </v:textbox>
                <w10:wrap type="square" anchorx="margin" anchory="page"/>
              </v:shape>
            </w:pict>
          </mc:Fallback>
        </mc:AlternateContent>
      </w:r>
    </w:p>
    <w:tbl>
      <w:tblPr>
        <w:tblW w:w="9560" w:type="dxa"/>
        <w:tblCellMar>
          <w:top w:w="15" w:type="dxa"/>
          <w:left w:w="15" w:type="dxa"/>
          <w:bottom w:w="15" w:type="dxa"/>
          <w:right w:w="15" w:type="dxa"/>
        </w:tblCellMar>
        <w:tblLook w:val="04A0" w:firstRow="1" w:lastRow="0" w:firstColumn="1" w:lastColumn="0" w:noHBand="0" w:noVBand="1"/>
      </w:tblPr>
      <w:tblGrid>
        <w:gridCol w:w="9560"/>
      </w:tblGrid>
      <w:tr w:rsidR="005F1214" w:rsidRPr="006E6D10" w14:paraId="36004C56" w14:textId="77777777" w:rsidTr="0069590A">
        <w:trPr>
          <w:trHeight w:val="460"/>
        </w:trPr>
        <w:tc>
          <w:tcPr>
            <w:tcW w:w="95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767F260" w14:textId="77777777" w:rsidR="0069590A" w:rsidRDefault="005F1214" w:rsidP="0069590A">
            <w:pPr>
              <w:spacing w:after="0" w:line="240" w:lineRule="auto"/>
              <w:jc w:val="both"/>
              <w:rPr>
                <w:rFonts w:ascii="Arial" w:hAnsi="Arial" w:cs="Arial"/>
                <w:i/>
                <w:iCs/>
                <w:sz w:val="18"/>
                <w:szCs w:val="18"/>
              </w:rPr>
            </w:pPr>
            <w:r w:rsidRPr="0069590A">
              <w:rPr>
                <w:rFonts w:ascii="Arial" w:eastAsia="Times New Roman" w:hAnsi="Arial" w:cs="Arial"/>
                <w:b/>
                <w:bCs/>
                <w:sz w:val="24"/>
                <w:szCs w:val="24"/>
              </w:rPr>
              <w:t>Project Overview</w:t>
            </w:r>
            <w:r w:rsidRPr="0069590A">
              <w:rPr>
                <w:rFonts w:ascii="Arial" w:eastAsia="Times New Roman" w:hAnsi="Arial" w:cs="Arial"/>
                <w:b/>
                <w:bCs/>
                <w:sz w:val="26"/>
                <w:szCs w:val="26"/>
              </w:rPr>
              <w:t>:</w:t>
            </w:r>
            <w:r w:rsidRPr="0069590A">
              <w:rPr>
                <w:rFonts w:ascii="Arial" w:hAnsi="Arial" w:cs="Arial"/>
                <w:i/>
                <w:iCs/>
                <w:sz w:val="21"/>
                <w:szCs w:val="21"/>
              </w:rPr>
              <w:t xml:space="preserve"> </w:t>
            </w:r>
          </w:p>
          <w:p w14:paraId="79E3D13F" w14:textId="5691EE18" w:rsidR="008A58D6" w:rsidRPr="0069590A" w:rsidRDefault="005F1214" w:rsidP="0069590A">
            <w:pPr>
              <w:pStyle w:val="ListParagraph"/>
              <w:numPr>
                <w:ilvl w:val="0"/>
                <w:numId w:val="28"/>
              </w:numPr>
              <w:spacing w:after="0" w:line="240" w:lineRule="auto"/>
              <w:jc w:val="both"/>
              <w:rPr>
                <w:rFonts w:eastAsia="Times New Roman" w:cstheme="minorHAnsi"/>
                <w:sz w:val="24"/>
                <w:szCs w:val="24"/>
              </w:rPr>
            </w:pPr>
            <w:r w:rsidRPr="0069590A">
              <w:rPr>
                <w:b/>
                <w:bCs/>
                <w:lang w:eastAsia="en-AU"/>
              </w:rPr>
              <w:t>Background</w:t>
            </w:r>
            <w:r w:rsidRPr="0069590A">
              <w:rPr>
                <w:rFonts w:eastAsia="Times New Roman" w:cstheme="minorHAnsi"/>
                <w:b/>
                <w:bCs/>
                <w:sz w:val="24"/>
                <w:szCs w:val="24"/>
              </w:rPr>
              <w:t xml:space="preserve"> </w:t>
            </w:r>
            <w:r w:rsidRPr="0069590A">
              <w:rPr>
                <w:rFonts w:eastAsia="Times New Roman" w:cstheme="minorHAnsi"/>
                <w:sz w:val="24"/>
                <w:szCs w:val="24"/>
              </w:rPr>
              <w:t xml:space="preserve">– </w:t>
            </w:r>
            <w:r w:rsidR="00543832" w:rsidRPr="0069590A">
              <w:rPr>
                <w:rFonts w:eastAsiaTheme="minorEastAsia" w:cstheme="minorHAnsi"/>
                <w:lang w:eastAsia="ja-JP"/>
              </w:rPr>
              <w:t xml:space="preserve">The Kyrgyzstan Mountain Societies Development Support </w:t>
            </w:r>
            <w:proofErr w:type="spellStart"/>
            <w:r w:rsidR="00543832" w:rsidRPr="0069590A">
              <w:rPr>
                <w:rFonts w:eastAsiaTheme="minorEastAsia" w:cstheme="minorHAnsi"/>
                <w:lang w:eastAsia="ja-JP"/>
              </w:rPr>
              <w:t>Programme</w:t>
            </w:r>
            <w:proofErr w:type="spellEnd"/>
            <w:r w:rsidR="00543832" w:rsidRPr="0069590A">
              <w:rPr>
                <w:rFonts w:eastAsiaTheme="minorEastAsia" w:cstheme="minorHAnsi"/>
                <w:lang w:eastAsia="ja-JP"/>
              </w:rPr>
              <w:t xml:space="preserve"> (MSDSP KG), an initiative of Aga Khan Foundation, is a locally registered public foundation that seeks to improve the livelihoods of select communities in Kyrgyzstan’s mountain areas. To this end, MSDSP KG implements a range of integrated interventions in rural development, education, and health, benefitting more than 520,000 people. The MSDSP </w:t>
            </w:r>
            <w:proofErr w:type="spellStart"/>
            <w:r w:rsidR="00543832" w:rsidRPr="0069590A">
              <w:rPr>
                <w:rFonts w:eastAsiaTheme="minorEastAsia" w:cstheme="minorHAnsi"/>
                <w:lang w:eastAsia="ja-JP"/>
              </w:rPr>
              <w:t>Programme</w:t>
            </w:r>
            <w:proofErr w:type="spellEnd"/>
            <w:r w:rsidR="00543832" w:rsidRPr="0069590A">
              <w:rPr>
                <w:rFonts w:eastAsiaTheme="minorEastAsia" w:cstheme="minorHAnsi"/>
                <w:lang w:eastAsia="ja-JP"/>
              </w:rPr>
              <w:t xml:space="preserve"> is implemented in villages in collaboration with and partnership between community-based groups and local government authorities. Disaster risk reduction, enhancing local governance, and improving climate change resilience are cross-cutting themes across MSDSP KG’s </w:t>
            </w:r>
            <w:proofErr w:type="gramStart"/>
            <w:r w:rsidR="00543832" w:rsidRPr="0069590A">
              <w:rPr>
                <w:rFonts w:eastAsiaTheme="minorEastAsia" w:cstheme="minorHAnsi"/>
                <w:lang w:eastAsia="ja-JP"/>
              </w:rPr>
              <w:t>work;</w:t>
            </w:r>
            <w:proofErr w:type="gramEnd"/>
            <w:r w:rsidR="00543832" w:rsidRPr="0069590A">
              <w:rPr>
                <w:rFonts w:eastAsiaTheme="minorEastAsia" w:cstheme="minorHAnsi"/>
                <w:lang w:eastAsia="ja-JP"/>
              </w:rPr>
              <w:t xml:space="preserve"> whereas, the Health and Nutrition Program is an integral part of the initiatives of the MSDSP KG in all targeted geography. The main goal of the H&amp;N program is to empower individuals and communities to improve their health and well-being and reach their full potential in the remote mountainous regions of the Kyrgyz Republic.</w:t>
            </w:r>
          </w:p>
          <w:p w14:paraId="7FB04D9A" w14:textId="77777777" w:rsidR="009E16A5" w:rsidRPr="0069590A" w:rsidRDefault="008A58D6" w:rsidP="0069590A">
            <w:pPr>
              <w:pStyle w:val="ListParagraph"/>
              <w:spacing w:after="0" w:line="240" w:lineRule="auto"/>
              <w:jc w:val="both"/>
              <w:rPr>
                <w:rFonts w:eastAsia="Times New Roman" w:cstheme="minorHAnsi"/>
              </w:rPr>
            </w:pPr>
            <w:r w:rsidRPr="0069590A">
              <w:rPr>
                <w:rFonts w:eastAsia="Times New Roman" w:cstheme="minorHAnsi"/>
              </w:rPr>
              <w:t>To address health issues in Alai, Chong-Alai, Kara-</w:t>
            </w:r>
            <w:proofErr w:type="spellStart"/>
            <w:r w:rsidRPr="0069590A">
              <w:rPr>
                <w:rFonts w:eastAsia="Times New Roman" w:cstheme="minorHAnsi"/>
              </w:rPr>
              <w:t>Kulja</w:t>
            </w:r>
            <w:proofErr w:type="spellEnd"/>
            <w:r w:rsidRPr="0069590A">
              <w:rPr>
                <w:rFonts w:eastAsia="Times New Roman" w:cstheme="minorHAnsi"/>
              </w:rPr>
              <w:t xml:space="preserve"> in Osh oblast, </w:t>
            </w:r>
            <w:proofErr w:type="spellStart"/>
            <w:r w:rsidRPr="0069590A">
              <w:rPr>
                <w:rFonts w:eastAsia="Times New Roman" w:cstheme="minorHAnsi"/>
              </w:rPr>
              <w:t>Naryn</w:t>
            </w:r>
            <w:proofErr w:type="spellEnd"/>
            <w:r w:rsidRPr="0069590A">
              <w:rPr>
                <w:rFonts w:eastAsia="Times New Roman" w:cstheme="minorHAnsi"/>
              </w:rPr>
              <w:t>, At-</w:t>
            </w:r>
            <w:proofErr w:type="spellStart"/>
            <w:r w:rsidRPr="0069590A">
              <w:rPr>
                <w:rFonts w:eastAsia="Times New Roman" w:cstheme="minorHAnsi"/>
              </w:rPr>
              <w:t>Bashy</w:t>
            </w:r>
            <w:proofErr w:type="spellEnd"/>
            <w:r w:rsidRPr="0069590A">
              <w:rPr>
                <w:rFonts w:eastAsia="Times New Roman" w:cstheme="minorHAnsi"/>
              </w:rPr>
              <w:t xml:space="preserve">, Ak-Tala in </w:t>
            </w:r>
            <w:proofErr w:type="spellStart"/>
            <w:r w:rsidRPr="0069590A">
              <w:rPr>
                <w:rFonts w:eastAsia="Times New Roman" w:cstheme="minorHAnsi"/>
              </w:rPr>
              <w:t>Naryn</w:t>
            </w:r>
            <w:proofErr w:type="spellEnd"/>
            <w:r w:rsidRPr="0069590A">
              <w:rPr>
                <w:rFonts w:eastAsia="Times New Roman" w:cstheme="minorHAnsi"/>
              </w:rPr>
              <w:t xml:space="preserve"> oblast, </w:t>
            </w:r>
            <w:proofErr w:type="spellStart"/>
            <w:r w:rsidRPr="0069590A">
              <w:rPr>
                <w:rFonts w:eastAsia="Times New Roman" w:cstheme="minorHAnsi"/>
              </w:rPr>
              <w:t>Aksy</w:t>
            </w:r>
            <w:proofErr w:type="spellEnd"/>
            <w:r w:rsidRPr="0069590A">
              <w:rPr>
                <w:rFonts w:eastAsia="Times New Roman" w:cstheme="minorHAnsi"/>
              </w:rPr>
              <w:t xml:space="preserve"> and Ala Buka districts in Jalal-Abad oblast, MSDSP is implementing the Project “Foundation for Health and Empowerment (F4HE)” funded by the Government of Canada and Aga Khan Foundation, which aims to enhance equitable development and empowerment for women, girls, their families, and communities by:</w:t>
            </w:r>
          </w:p>
          <w:p w14:paraId="76BCF7E9" w14:textId="77777777" w:rsidR="009E16A5" w:rsidRPr="0069590A" w:rsidRDefault="008A58D6" w:rsidP="0069590A">
            <w:pPr>
              <w:pStyle w:val="ListParagraph"/>
              <w:numPr>
                <w:ilvl w:val="0"/>
                <w:numId w:val="11"/>
              </w:numPr>
              <w:spacing w:after="0" w:line="240" w:lineRule="auto"/>
              <w:jc w:val="both"/>
              <w:rPr>
                <w:rFonts w:eastAsia="Times New Roman" w:cstheme="minorHAnsi"/>
              </w:rPr>
            </w:pPr>
            <w:r w:rsidRPr="0069590A">
              <w:rPr>
                <w:rFonts w:eastAsia="Times New Roman" w:cstheme="minorHAnsi"/>
              </w:rPr>
              <w:t xml:space="preserve">Strengthening health systems to improve maternal, newborn, child and adolescent health, and sexual, and reproductive health </w:t>
            </w:r>
            <w:proofErr w:type="gramStart"/>
            <w:r w:rsidRPr="0069590A">
              <w:rPr>
                <w:rFonts w:eastAsia="Times New Roman" w:cstheme="minorHAnsi"/>
              </w:rPr>
              <w:t>services;</w:t>
            </w:r>
            <w:proofErr w:type="gramEnd"/>
          </w:p>
          <w:p w14:paraId="23449DAD" w14:textId="2913C6C3" w:rsidR="008A58D6" w:rsidRPr="0069590A" w:rsidRDefault="008A58D6" w:rsidP="0069590A">
            <w:pPr>
              <w:pStyle w:val="ListParagraph"/>
              <w:numPr>
                <w:ilvl w:val="0"/>
                <w:numId w:val="11"/>
              </w:numPr>
              <w:spacing w:after="0" w:line="240" w:lineRule="auto"/>
              <w:jc w:val="both"/>
              <w:rPr>
                <w:rFonts w:eastAsia="Times New Roman" w:cstheme="minorHAnsi"/>
              </w:rPr>
            </w:pPr>
            <w:r w:rsidRPr="0069590A">
              <w:rPr>
                <w:rFonts w:eastAsia="Times New Roman" w:cstheme="minorHAnsi"/>
              </w:rPr>
              <w:t>Promoting gender equality by strengthening civil society particularly, women’s rights organizations, establishing partnerships with higher education institutions, and improving programming around gender equality.</w:t>
            </w:r>
          </w:p>
          <w:p w14:paraId="61836D8A" w14:textId="34CB8D21" w:rsidR="008A58D6" w:rsidRPr="0069590A" w:rsidRDefault="005F1214" w:rsidP="0069590A">
            <w:pPr>
              <w:pStyle w:val="ListParagraph"/>
              <w:numPr>
                <w:ilvl w:val="0"/>
                <w:numId w:val="3"/>
              </w:numPr>
              <w:spacing w:after="0" w:line="240" w:lineRule="auto"/>
              <w:jc w:val="both"/>
              <w:rPr>
                <w:rFonts w:eastAsia="Times New Roman" w:cstheme="minorHAnsi"/>
                <w:sz w:val="24"/>
                <w:szCs w:val="24"/>
              </w:rPr>
            </w:pPr>
            <w:r w:rsidRPr="0069590A">
              <w:rPr>
                <w:b/>
                <w:bCs/>
                <w:lang w:eastAsia="en-AU"/>
              </w:rPr>
              <w:t>Business Context</w:t>
            </w:r>
            <w:r w:rsidRPr="0069590A">
              <w:rPr>
                <w:rFonts w:eastAsia="Times New Roman" w:cstheme="minorHAnsi"/>
                <w:sz w:val="24"/>
                <w:szCs w:val="24"/>
              </w:rPr>
              <w:t xml:space="preserve"> </w:t>
            </w:r>
            <w:r w:rsidR="0069590A" w:rsidRPr="0069590A">
              <w:rPr>
                <w:rFonts w:eastAsia="Times New Roman" w:cstheme="minorHAnsi"/>
                <w:sz w:val="24"/>
                <w:szCs w:val="24"/>
              </w:rPr>
              <w:t>–</w:t>
            </w:r>
            <w:r w:rsidRPr="0069590A">
              <w:rPr>
                <w:rFonts w:eastAsia="Times New Roman" w:cstheme="minorHAnsi"/>
                <w:sz w:val="24"/>
                <w:szCs w:val="24"/>
              </w:rPr>
              <w:t xml:space="preserve"> </w:t>
            </w:r>
            <w:r w:rsidR="008A58D6" w:rsidRPr="0069590A">
              <w:rPr>
                <w:rFonts w:eastAsiaTheme="minorEastAsia" w:cstheme="minorHAnsi"/>
                <w:lang w:eastAsia="ja-JP"/>
              </w:rPr>
              <w:t xml:space="preserve">F4HE will reach and serve rural and marginalized communities in Afghanistan, Kyrgyzstan, Pakistan, and Tajikistan where sexual, reproductive, maternal, neonatal, child and adolescent health (SRMNCAH) and nutrition indicators are particularly poor, non-communicable diseases (NCDs) like breast and cervical cancer and mental health issues are rapidly increasing. Women, adolescents, and young children lack access to the knowledge, services, and support that they need to protect and promote their health, including the engagement of men as supportive partners in addressing these issues. </w:t>
            </w:r>
          </w:p>
          <w:p w14:paraId="0A0E447E" w14:textId="77777777" w:rsidR="008A58D6" w:rsidRPr="0069590A" w:rsidRDefault="008A58D6" w:rsidP="0069590A">
            <w:pPr>
              <w:pStyle w:val="ListParagraph"/>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Health indicators in F4HE countries have shown some improvement in the last decade despite several social, economic, political, cross-border and security challenges compounded by successive natural disasters. Main improvements including the expansion and quality of health services and enhanced awareness and utilization of maternal and child health care services. However, focus geographies still lag most of the other regions and countries in the world and attaining health and gender-related Sustainable Development Goals (SDGs) require sustained and increased investments at all levels.</w:t>
            </w:r>
          </w:p>
          <w:p w14:paraId="606644D4" w14:textId="77777777" w:rsidR="008A58D6" w:rsidRPr="0069590A" w:rsidRDefault="008A58D6" w:rsidP="0069590A">
            <w:pPr>
              <w:pStyle w:val="ListParagraph"/>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 xml:space="preserve">Many health system challenges continue to exist in the F4HE program countries. The public health expenditure remains very low in all the F4HE countries with less than 4% of the GDP. Out of pocket expenditures account for more than half of expenditure on health with the lowest in Kyrgyzstan (55%) to highest in Afghanistan (78%). There is a low health professional to population ratio. Pressing issues include a shortage of adequately trained service providers in relation to the populations, maldistribution of providers, retention issues, fewer opportunities for professional development, and low satisfaction levels – including psychosocial well-being. Professional </w:t>
            </w:r>
            <w:r w:rsidRPr="0069590A">
              <w:rPr>
                <w:rFonts w:eastAsiaTheme="minorEastAsia" w:cstheme="minorHAnsi"/>
                <w:lang w:eastAsia="ja-JP"/>
              </w:rPr>
              <w:lastRenderedPageBreak/>
              <w:t xml:space="preserve">education in health and in Early Childhood Development (ECD) is run at a sub-optimal level without synchronizing the curriculum with modern pedagogic techniques, international standards, and local requirements. Licensing and renewal of licensing of health and ECD practitioners is weak and is not linked with improved qualification, competence, performance, and continuous professional development. There is an apparent gap in the capacity of community health workers, their numbers, coverage, and quality are far from the required standards. The current technologies being utilized in the health sector have not evolved through a rigorous needs assessment process, leading to inefficiencies of such equipment/technologies. Current mechanisms to determine the appropriateness of technologies, supplies, diagnostics, medicines still need to become evidence-based and address issues of access and quality. </w:t>
            </w:r>
          </w:p>
          <w:p w14:paraId="4E6B558D" w14:textId="77777777" w:rsidR="008A58D6" w:rsidRPr="0069590A" w:rsidRDefault="008A58D6" w:rsidP="0069590A">
            <w:pPr>
              <w:pStyle w:val="ListParagraph"/>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Taking a lifecycle approach to development, ECD programming Foundations for Children (F4C) will be integrated with health programming (F4H) in Pakistan, Kyrgyzstan, Afghanistan, and Tajikistan. This will enable parents, caregivers, and health care providers to support and promote child development holistically – socially, emotionally, cognitively, and physically. The integrated programming approach is aligned with the Nurturing Care Framework and provides multiple opportunities and engagement points to advance the mandate, messaging, and impact of both F4C and F4H and serves to ensure effective use of human and financial resources.</w:t>
            </w:r>
          </w:p>
          <w:p w14:paraId="06BDE894" w14:textId="77777777" w:rsidR="008A58D6" w:rsidRPr="0069590A" w:rsidRDefault="008A58D6" w:rsidP="0069590A">
            <w:pPr>
              <w:pStyle w:val="ListParagraph"/>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 xml:space="preserve">The ultimate outcome of F4HE, which is to enhance equitable development and empowerment for women, girls, adolescents, their families, and communities in targeted areas of Afghanistan, India, Kyrgyzstan, Pakistan, and Tajikistan, will be achieved through complementary action across the four components of the project: F4H, F4C, Advancing Gender Equality and Civil Society (AGECS), and Advancing Canadian Champions for Development (ACCD). These components will together contribute to F4HE’s intermediate outcomes including: </w:t>
            </w:r>
          </w:p>
          <w:p w14:paraId="106AC1AE" w14:textId="77777777" w:rsidR="009E16A5" w:rsidRPr="0069590A" w:rsidRDefault="008A58D6" w:rsidP="0069590A">
            <w:pPr>
              <w:pStyle w:val="ListParagraph"/>
              <w:numPr>
                <w:ilvl w:val="0"/>
                <w:numId w:val="10"/>
              </w:numPr>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 xml:space="preserve">Strengthening delivery of quality, gender-responsive, and inclusive health, and early childhood development, and other sustainable development services. </w:t>
            </w:r>
          </w:p>
          <w:p w14:paraId="766A32A6" w14:textId="77777777" w:rsidR="009E16A5" w:rsidRPr="0069590A" w:rsidRDefault="008A58D6" w:rsidP="0069590A">
            <w:pPr>
              <w:pStyle w:val="ListParagraph"/>
              <w:numPr>
                <w:ilvl w:val="0"/>
                <w:numId w:val="10"/>
              </w:numPr>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 xml:space="preserve">Reducing gender and social barriers to utilization and uptake of health, and early childhood development, and other sustainable development services and practices. </w:t>
            </w:r>
          </w:p>
          <w:p w14:paraId="13C759C7" w14:textId="63029DBC" w:rsidR="008A58D6" w:rsidRPr="0069590A" w:rsidRDefault="008A58D6" w:rsidP="0069590A">
            <w:pPr>
              <w:pStyle w:val="ListParagraph"/>
              <w:numPr>
                <w:ilvl w:val="0"/>
                <w:numId w:val="10"/>
              </w:numPr>
              <w:autoSpaceDE w:val="0"/>
              <w:autoSpaceDN w:val="0"/>
              <w:adjustRightInd w:val="0"/>
              <w:spacing w:after="0" w:line="240" w:lineRule="auto"/>
              <w:jc w:val="both"/>
              <w:rPr>
                <w:rFonts w:eastAsiaTheme="minorEastAsia" w:cstheme="minorHAnsi"/>
                <w:lang w:eastAsia="ja-JP"/>
              </w:rPr>
            </w:pPr>
            <w:r w:rsidRPr="0069590A">
              <w:rPr>
                <w:rFonts w:eastAsiaTheme="minorEastAsia" w:cstheme="minorHAnsi"/>
                <w:lang w:eastAsia="ja-JP"/>
              </w:rPr>
              <w:t>Enhancing engagement of international and Canadian stakeholders in gender sensitive and evidence-based development issues and programming.</w:t>
            </w:r>
          </w:p>
          <w:p w14:paraId="6EC45719" w14:textId="2DD4A333" w:rsidR="004D4FD3" w:rsidRPr="0069590A" w:rsidRDefault="005F1214" w:rsidP="0069590A">
            <w:pPr>
              <w:pStyle w:val="ListParagraph"/>
              <w:numPr>
                <w:ilvl w:val="0"/>
                <w:numId w:val="3"/>
              </w:numPr>
              <w:spacing w:after="0" w:line="240" w:lineRule="auto"/>
              <w:jc w:val="both"/>
            </w:pPr>
            <w:r w:rsidRPr="0069590A">
              <w:rPr>
                <w:b/>
                <w:bCs/>
                <w:lang w:eastAsia="en-AU"/>
              </w:rPr>
              <w:t>Service Requirement</w:t>
            </w:r>
            <w:r w:rsidRPr="0069590A">
              <w:rPr>
                <w:rFonts w:eastAsia="Times New Roman" w:cstheme="minorHAnsi"/>
                <w:sz w:val="24"/>
                <w:szCs w:val="24"/>
              </w:rPr>
              <w:t xml:space="preserve"> – </w:t>
            </w:r>
            <w:r w:rsidRPr="0069590A">
              <w:rPr>
                <w:b/>
                <w:bCs/>
              </w:rPr>
              <w:t>High-level</w:t>
            </w:r>
            <w:r w:rsidRPr="0069590A">
              <w:t xml:space="preserve"> – </w:t>
            </w:r>
            <w:r w:rsidR="004D4FD3" w:rsidRPr="0069590A">
              <w:t>This is the request for F4HE Project Baseline Study.</w:t>
            </w:r>
          </w:p>
          <w:p w14:paraId="27850AE9" w14:textId="77777777" w:rsidR="005F1214" w:rsidRPr="0069590A" w:rsidRDefault="005F1214" w:rsidP="0069590A">
            <w:pPr>
              <w:spacing w:after="0" w:line="240" w:lineRule="auto"/>
              <w:rPr>
                <w:rFonts w:ascii="Times New Roman" w:eastAsia="Times New Roman" w:hAnsi="Times New Roman" w:cs="Times New Roman"/>
                <w:sz w:val="24"/>
                <w:szCs w:val="24"/>
                <w:highlight w:val="yellow"/>
              </w:rPr>
            </w:pPr>
          </w:p>
        </w:tc>
      </w:tr>
      <w:tr w:rsidR="005F1214" w:rsidRPr="006E6D10" w14:paraId="14543465"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7D41DA" w14:textId="77777777" w:rsidR="005F1214" w:rsidRPr="0069590A" w:rsidRDefault="005F1214" w:rsidP="0069590A">
            <w:pPr>
              <w:spacing w:after="0" w:line="240" w:lineRule="auto"/>
              <w:rPr>
                <w:rFonts w:ascii="Times New Roman" w:eastAsia="Times New Roman" w:hAnsi="Times New Roman" w:cs="Times New Roman"/>
                <w:sz w:val="24"/>
                <w:szCs w:val="24"/>
                <w:highlight w:val="yellow"/>
              </w:rPr>
            </w:pPr>
          </w:p>
        </w:tc>
      </w:tr>
      <w:tr w:rsidR="005F1214" w:rsidRPr="006E6D10" w14:paraId="041E4228"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AC541" w14:textId="77777777" w:rsidR="005F1214" w:rsidRPr="0069590A" w:rsidRDefault="005F1214" w:rsidP="0069590A">
            <w:pPr>
              <w:spacing w:after="0" w:line="240" w:lineRule="auto"/>
              <w:rPr>
                <w:rFonts w:ascii="Times New Roman" w:eastAsia="Times New Roman" w:hAnsi="Times New Roman" w:cs="Times New Roman"/>
                <w:sz w:val="24"/>
                <w:szCs w:val="24"/>
                <w:highlight w:val="yellow"/>
              </w:rPr>
            </w:pPr>
          </w:p>
        </w:tc>
      </w:tr>
      <w:tr w:rsidR="005F1214" w:rsidRPr="006E6D10" w14:paraId="08499432"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DCAF9B" w14:textId="77777777" w:rsidR="005F1214" w:rsidRPr="0069590A" w:rsidRDefault="005F1214" w:rsidP="0069590A">
            <w:pPr>
              <w:spacing w:after="0" w:line="240" w:lineRule="auto"/>
              <w:rPr>
                <w:rFonts w:ascii="Arial" w:eastAsia="Times New Roman" w:hAnsi="Arial" w:cs="Arial"/>
                <w:sz w:val="26"/>
                <w:szCs w:val="26"/>
                <w:highlight w:val="yellow"/>
              </w:rPr>
            </w:pPr>
          </w:p>
        </w:tc>
      </w:tr>
      <w:tr w:rsidR="005F1214" w:rsidRPr="006E6D10" w14:paraId="2FD33160" w14:textId="77777777" w:rsidTr="0069590A">
        <w:trPr>
          <w:trHeight w:val="460"/>
        </w:trPr>
        <w:tc>
          <w:tcPr>
            <w:tcW w:w="956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C6EF33" w14:textId="77777777" w:rsidR="005F1214" w:rsidRPr="0069590A" w:rsidRDefault="005F1214" w:rsidP="0069590A">
            <w:pPr>
              <w:spacing w:after="0" w:line="240" w:lineRule="auto"/>
              <w:rPr>
                <w:rFonts w:ascii="Arial" w:eastAsia="Times New Roman" w:hAnsi="Arial" w:cs="Arial"/>
                <w:sz w:val="26"/>
                <w:szCs w:val="26"/>
                <w:highlight w:val="yellow"/>
              </w:rPr>
            </w:pPr>
          </w:p>
        </w:tc>
      </w:tr>
      <w:tr w:rsidR="00BB1705" w:rsidRPr="006E6D10" w14:paraId="04D92552" w14:textId="77777777" w:rsidTr="0069590A">
        <w:trPr>
          <w:trHeight w:val="460"/>
        </w:trPr>
        <w:tc>
          <w:tcPr>
            <w:tcW w:w="9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F8C47" w14:textId="77777777" w:rsidR="00BB1705" w:rsidRDefault="00BB1705" w:rsidP="00BB1705">
            <w:pPr>
              <w:spacing w:after="0" w:line="240" w:lineRule="auto"/>
              <w:jc w:val="both"/>
              <w:rPr>
                <w:rFonts w:ascii="Arial" w:hAnsi="Arial" w:cs="Arial"/>
                <w:i/>
                <w:iCs/>
                <w:sz w:val="18"/>
                <w:szCs w:val="18"/>
              </w:rPr>
            </w:pPr>
            <w:r w:rsidRPr="0069590A">
              <w:rPr>
                <w:rFonts w:ascii="Arial" w:eastAsia="Times New Roman" w:hAnsi="Arial" w:cs="Arial"/>
                <w:b/>
                <w:bCs/>
                <w:sz w:val="24"/>
                <w:szCs w:val="24"/>
              </w:rPr>
              <w:t>Scope of Requirements</w:t>
            </w:r>
            <w:r w:rsidRPr="0069590A">
              <w:rPr>
                <w:rFonts w:ascii="Arial" w:eastAsia="Times New Roman" w:hAnsi="Arial" w:cs="Arial"/>
                <w:b/>
                <w:bCs/>
                <w:sz w:val="26"/>
                <w:szCs w:val="26"/>
              </w:rPr>
              <w:t xml:space="preserve">: </w:t>
            </w:r>
          </w:p>
          <w:p w14:paraId="7C955894" w14:textId="77777777" w:rsidR="00BB1705" w:rsidRPr="0069590A" w:rsidRDefault="00BB1705" w:rsidP="00BB1705">
            <w:pPr>
              <w:spacing w:after="0" w:line="240" w:lineRule="auto"/>
              <w:jc w:val="both"/>
              <w:rPr>
                <w:lang w:eastAsia="en-AU"/>
              </w:rPr>
            </w:pPr>
            <w:r w:rsidRPr="0069590A">
              <w:rPr>
                <w:rFonts w:ascii="Arial" w:hAnsi="Arial" w:cs="Arial"/>
                <w:b/>
                <w:bCs/>
                <w:lang w:eastAsia="en-AU"/>
              </w:rPr>
              <w:t>Project Requirements</w:t>
            </w:r>
            <w:r w:rsidRPr="0069590A">
              <w:rPr>
                <w:rFonts w:ascii="Arial" w:hAnsi="Arial" w:cs="Arial"/>
                <w:lang w:eastAsia="en-AU"/>
              </w:rPr>
              <w:t>:</w:t>
            </w:r>
            <w:r w:rsidRPr="0069590A">
              <w:rPr>
                <w:lang w:eastAsia="en-AU"/>
              </w:rPr>
              <w:t xml:space="preserve"> The Consultant company will serve as the lead for the country level study and will be responsible for data collection, verification, entry, cleaning, consolidation. Specifically, the main objectives of the consulting company are to:</w:t>
            </w:r>
          </w:p>
          <w:p w14:paraId="08742F56"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r w:rsidRPr="0069590A">
              <w:rPr>
                <w:rFonts w:ascii="Calibri" w:eastAsia="Calibri" w:hAnsi="Calibri" w:cs="Calibri"/>
                <w:b/>
                <w:bCs/>
                <w:sz w:val="22"/>
                <w:szCs w:val="22"/>
                <w:lang w:eastAsia="en-AU"/>
              </w:rPr>
              <w:t>Ethical review</w:t>
            </w:r>
          </w:p>
          <w:p w14:paraId="6C48BC99"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Prepare the required documents for Ethical Review in close coordination with Country </w:t>
            </w:r>
            <w:proofErr w:type="gramStart"/>
            <w:r w:rsidRPr="0069590A">
              <w:rPr>
                <w:rFonts w:ascii="Calibri" w:eastAsia="Calibri" w:hAnsi="Calibri" w:cs="Calibri"/>
                <w:sz w:val="22"/>
                <w:szCs w:val="22"/>
                <w:lang w:eastAsia="en-AU"/>
              </w:rPr>
              <w:t>Team</w:t>
            </w:r>
            <w:proofErr w:type="gramEnd"/>
            <w:r w:rsidRPr="0069590A">
              <w:rPr>
                <w:rFonts w:ascii="Calibri" w:eastAsia="Calibri" w:hAnsi="Calibri" w:cs="Calibri"/>
                <w:sz w:val="22"/>
                <w:szCs w:val="22"/>
                <w:lang w:eastAsia="en-AU"/>
              </w:rPr>
              <w:t xml:space="preserve"> </w:t>
            </w:r>
          </w:p>
          <w:p w14:paraId="3D7828ED"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Translate required documents from English to Russian, </w:t>
            </w:r>
          </w:p>
          <w:p w14:paraId="45C6E2F1"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Submit the required package of documents to Ethical Committee and receive approval (Country Team will support and assist this process) </w:t>
            </w:r>
          </w:p>
          <w:p w14:paraId="79FCFF07"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proofErr w:type="gramStart"/>
            <w:r w:rsidRPr="0069590A">
              <w:rPr>
                <w:rFonts w:ascii="Calibri" w:eastAsia="Calibri" w:hAnsi="Calibri" w:cs="Calibri"/>
                <w:b/>
                <w:bCs/>
                <w:sz w:val="22"/>
                <w:szCs w:val="22"/>
                <w:lang w:eastAsia="en-AU"/>
              </w:rPr>
              <w:t>Translation  of</w:t>
            </w:r>
            <w:proofErr w:type="gramEnd"/>
            <w:r w:rsidRPr="0069590A">
              <w:rPr>
                <w:rFonts w:ascii="Calibri" w:eastAsia="Calibri" w:hAnsi="Calibri" w:cs="Calibri"/>
                <w:b/>
                <w:bCs/>
                <w:sz w:val="22"/>
                <w:szCs w:val="22"/>
                <w:lang w:eastAsia="en-AU"/>
              </w:rPr>
              <w:t xml:space="preserve"> the tools</w:t>
            </w:r>
          </w:p>
          <w:p w14:paraId="79D0BAAE"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Translate and back translate study tools and questionnaires from English to Kyrgyz, and Russian language   </w:t>
            </w:r>
          </w:p>
          <w:p w14:paraId="5796B140" w14:textId="170A6631" w:rsidR="00BB1705"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Develop an interview guideline for enumerators in collaboration with MSDSP. Translate the interview guideline into the Russian. </w:t>
            </w:r>
          </w:p>
          <w:p w14:paraId="04FF3082" w14:textId="77777777" w:rsidR="00BD4EAD" w:rsidRPr="0069590A" w:rsidRDefault="00BD4EAD" w:rsidP="00BD4EAD">
            <w:pPr>
              <w:pStyle w:val="StyleListBulletTimesNewRoman"/>
              <w:numPr>
                <w:ilvl w:val="0"/>
                <w:numId w:val="0"/>
              </w:numPr>
              <w:ind w:left="357"/>
              <w:rPr>
                <w:rFonts w:ascii="Calibri" w:eastAsia="Calibri" w:hAnsi="Calibri" w:cs="Calibri"/>
                <w:sz w:val="22"/>
                <w:szCs w:val="22"/>
                <w:lang w:eastAsia="en-AU"/>
              </w:rPr>
            </w:pPr>
          </w:p>
          <w:p w14:paraId="4B1AD0D2"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r w:rsidRPr="0069590A">
              <w:rPr>
                <w:rFonts w:ascii="Calibri" w:eastAsia="Calibri" w:hAnsi="Calibri" w:cs="Calibri"/>
                <w:b/>
                <w:bCs/>
                <w:sz w:val="22"/>
                <w:szCs w:val="22"/>
                <w:lang w:eastAsia="en-AU"/>
              </w:rPr>
              <w:lastRenderedPageBreak/>
              <w:t xml:space="preserve">Piloting of the tools </w:t>
            </w:r>
          </w:p>
          <w:p w14:paraId="5EC9E9B2"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Piloting requirements:</w:t>
            </w:r>
          </w:p>
          <w:p w14:paraId="0317309A"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Conduct sample interviews in non-coverage area of the baseline to make sure the tools are feasible and understandable to the enumerators and the </w:t>
            </w:r>
            <w:proofErr w:type="gramStart"/>
            <w:r w:rsidRPr="0069590A">
              <w:rPr>
                <w:rFonts w:ascii="Calibri" w:eastAsia="Calibri" w:hAnsi="Calibri" w:cs="Calibri"/>
                <w:sz w:val="22"/>
                <w:szCs w:val="22"/>
                <w:lang w:eastAsia="en-AU"/>
              </w:rPr>
              <w:t>communities</w:t>
            </w:r>
            <w:proofErr w:type="gramEnd"/>
          </w:p>
          <w:p w14:paraId="2BB03CBE"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Piloting will include administration of all </w:t>
            </w:r>
            <w:proofErr w:type="gramStart"/>
            <w:r w:rsidRPr="0069590A">
              <w:rPr>
                <w:rFonts w:ascii="Calibri" w:eastAsia="Calibri" w:hAnsi="Calibri" w:cs="Calibri"/>
                <w:sz w:val="22"/>
                <w:szCs w:val="22"/>
                <w:lang w:eastAsia="en-AU"/>
              </w:rPr>
              <w:t>tools</w:t>
            </w:r>
            <w:proofErr w:type="gramEnd"/>
          </w:p>
          <w:p w14:paraId="231712BA"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Each tool will be filled with 3 to 5 </w:t>
            </w:r>
            <w:proofErr w:type="gramStart"/>
            <w:r w:rsidRPr="0069590A">
              <w:rPr>
                <w:rFonts w:ascii="Calibri" w:eastAsia="Calibri" w:hAnsi="Calibri" w:cs="Calibri"/>
                <w:sz w:val="22"/>
                <w:szCs w:val="22"/>
                <w:lang w:eastAsia="en-AU"/>
              </w:rPr>
              <w:t>interviewees</w:t>
            </w:r>
            <w:proofErr w:type="gramEnd"/>
          </w:p>
          <w:p w14:paraId="473641E9"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Each interviewer will be part of the interviews for </w:t>
            </w:r>
            <w:proofErr w:type="gramStart"/>
            <w:r w:rsidRPr="0069590A">
              <w:rPr>
                <w:rFonts w:ascii="Calibri" w:eastAsia="Calibri" w:hAnsi="Calibri" w:cs="Calibri"/>
                <w:sz w:val="22"/>
                <w:szCs w:val="22"/>
                <w:lang w:eastAsia="en-AU"/>
              </w:rPr>
              <w:t>piloting</w:t>
            </w:r>
            <w:proofErr w:type="gramEnd"/>
          </w:p>
          <w:p w14:paraId="078B6768"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r w:rsidRPr="0069590A">
              <w:rPr>
                <w:rFonts w:ascii="Calibri" w:eastAsia="Calibri" w:hAnsi="Calibri" w:cs="Calibri"/>
                <w:b/>
                <w:bCs/>
                <w:sz w:val="22"/>
                <w:szCs w:val="22"/>
                <w:lang w:eastAsia="en-AU"/>
              </w:rPr>
              <w:t xml:space="preserve">Household listing and sampling frame </w:t>
            </w:r>
          </w:p>
          <w:p w14:paraId="0A0AB981"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Prepare list of all households from selected villages/communities PSUs (primary sampling unit) and select SSUs (secondary sampling unit</w:t>
            </w:r>
            <w:proofErr w:type="gramStart"/>
            <w:r w:rsidRPr="0069590A">
              <w:rPr>
                <w:rFonts w:ascii="Calibri" w:eastAsia="Calibri" w:hAnsi="Calibri" w:cs="Calibri"/>
                <w:sz w:val="22"/>
                <w:szCs w:val="22"/>
                <w:lang w:eastAsia="en-AU"/>
              </w:rPr>
              <w:t xml:space="preserve">))   </w:t>
            </w:r>
            <w:proofErr w:type="gramEnd"/>
            <w:r w:rsidRPr="0069590A">
              <w:rPr>
                <w:rFonts w:ascii="Calibri" w:eastAsia="Calibri" w:hAnsi="Calibri" w:cs="Calibri"/>
                <w:sz w:val="22"/>
                <w:szCs w:val="22"/>
                <w:lang w:eastAsia="en-AU"/>
              </w:rPr>
              <w:t xml:space="preserve">according to the inclusion requirements. </w:t>
            </w:r>
          </w:p>
          <w:p w14:paraId="587B5098"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r w:rsidRPr="0069590A">
              <w:rPr>
                <w:rFonts w:ascii="Calibri" w:eastAsia="Calibri" w:hAnsi="Calibri" w:cs="Calibri"/>
                <w:b/>
                <w:bCs/>
                <w:sz w:val="22"/>
                <w:szCs w:val="22"/>
                <w:lang w:eastAsia="en-AU"/>
              </w:rPr>
              <w:t xml:space="preserve">Data collection and validation </w:t>
            </w:r>
          </w:p>
          <w:p w14:paraId="0DCFC30B"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Company will be responsible for all field operations, including but not limited to:</w:t>
            </w:r>
          </w:p>
          <w:p w14:paraId="767A3F14"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Recruitment, arrangement, and training of enumerators and facilitators for the field work as per the F4HE baseline study manuals that will be provided by the regional team, logistical arrangements for data collection and obtaining the consent of respondents,</w:t>
            </w:r>
          </w:p>
          <w:p w14:paraId="4AD2EA69"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Adhering to AKF policies on safeguarding, Do-no-harm, and research ethics,</w:t>
            </w:r>
          </w:p>
          <w:p w14:paraId="187799A2"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Pilot tools and update them according to the findings of pilot surveys in consultation with MSDSP KG, </w:t>
            </w:r>
          </w:p>
          <w:p w14:paraId="3F4DAD60"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Company must have enough tablets to undertake CAPI interviews in the target locations. </w:t>
            </w:r>
          </w:p>
          <w:p w14:paraId="22010754"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Undertaking CAPI interviews in target villages, and target institutions, according to the research design, methodology, sampling, data collection, and COVID-19 contingency plans. </w:t>
            </w:r>
          </w:p>
          <w:p w14:paraId="1C82F7FC"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Data entry, cleaning, and consolidation  </w:t>
            </w:r>
          </w:p>
          <w:p w14:paraId="6770498C"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Ensure identification of any data quality issues and addressing them on the ground,</w:t>
            </w:r>
          </w:p>
          <w:p w14:paraId="59C2793E"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Enter all survey data concurrent with data collection.  </w:t>
            </w:r>
          </w:p>
          <w:p w14:paraId="14B22342"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Ensure quality control is maintained during data collection and entry,</w:t>
            </w:r>
          </w:p>
          <w:p w14:paraId="10FF4564"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Provide original and cleaned datasets including coded data in required SPSS and Excel formats to the country and regional teams.</w:t>
            </w:r>
          </w:p>
          <w:p w14:paraId="2C15B976"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Ensure that specific data is codded and included in the final datasets as well a list of codded information is clear, accurate and provided along with the datasets. </w:t>
            </w:r>
          </w:p>
          <w:p w14:paraId="5878BD2E"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Provide technical report on data collection including the detailed information of number of interviews conducted, refusals, additional visits, lessons learned, challenges etc. </w:t>
            </w:r>
          </w:p>
          <w:p w14:paraId="2AFE7B55" w14:textId="77777777" w:rsidR="00BB1705" w:rsidRPr="0069590A" w:rsidRDefault="00BB1705" w:rsidP="00BB1705">
            <w:pPr>
              <w:pStyle w:val="StyleListBulletTimesNewRoman"/>
              <w:numPr>
                <w:ilvl w:val="0"/>
                <w:numId w:val="12"/>
              </w:numPr>
              <w:rPr>
                <w:rFonts w:ascii="Calibri" w:eastAsia="Calibri" w:hAnsi="Calibri" w:cs="Calibri"/>
                <w:b/>
                <w:bCs/>
                <w:sz w:val="22"/>
                <w:szCs w:val="22"/>
                <w:lang w:eastAsia="en-AU"/>
              </w:rPr>
            </w:pPr>
            <w:r w:rsidRPr="0069590A">
              <w:rPr>
                <w:rFonts w:ascii="Calibri" w:eastAsia="Calibri" w:hAnsi="Calibri" w:cs="Calibri"/>
                <w:b/>
                <w:bCs/>
                <w:sz w:val="22"/>
                <w:szCs w:val="22"/>
                <w:lang w:eastAsia="en-AU"/>
              </w:rPr>
              <w:t>Supervision of the fieldwork</w:t>
            </w:r>
          </w:p>
          <w:p w14:paraId="7FCE3BC0"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Prepare all supporting documentation required to facilitate the work of the interviewers/enumerators and supervisors.</w:t>
            </w:r>
          </w:p>
          <w:p w14:paraId="25D726B8"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Have on board or recruit, train, assign, equip, supervise, and compensate all enumerators to carry out the field data collection,</w:t>
            </w:r>
          </w:p>
          <w:p w14:paraId="49F51EF6"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 xml:space="preserve">Identify and train enough field workers to ensure that the work is completed as per schedule. At least 20 enumerators </w:t>
            </w:r>
          </w:p>
          <w:p w14:paraId="5BB18D18" w14:textId="77777777" w:rsidR="00BB1705" w:rsidRPr="0069590A" w:rsidRDefault="00BB1705" w:rsidP="00BB1705">
            <w:pPr>
              <w:pStyle w:val="StyleListBulletTimesNewRoman"/>
              <w:rPr>
                <w:rFonts w:ascii="Calibri" w:eastAsia="Calibri" w:hAnsi="Calibri" w:cs="Calibri"/>
                <w:sz w:val="22"/>
                <w:szCs w:val="22"/>
                <w:lang w:eastAsia="en-AU"/>
              </w:rPr>
            </w:pPr>
            <w:r w:rsidRPr="0069590A">
              <w:rPr>
                <w:rFonts w:ascii="Calibri" w:eastAsia="Calibri" w:hAnsi="Calibri" w:cs="Calibri"/>
                <w:sz w:val="22"/>
                <w:szCs w:val="22"/>
                <w:lang w:eastAsia="en-AU"/>
              </w:rPr>
              <w:t>Regular supervision of enumerators and facilitators, using specific supervision checklists and field reports to ensure high data quality.</w:t>
            </w:r>
          </w:p>
          <w:p w14:paraId="457EC7BB" w14:textId="77777777" w:rsidR="00BB1705" w:rsidRPr="0069590A" w:rsidRDefault="00BB1705" w:rsidP="00BB1705">
            <w:pPr>
              <w:pStyle w:val="StyleListBulletTimesNewRoman"/>
              <w:rPr>
                <w:lang w:eastAsia="en-AU"/>
              </w:rPr>
            </w:pPr>
            <w:r w:rsidRPr="0069590A">
              <w:rPr>
                <w:rFonts w:ascii="Calibri" w:eastAsia="Calibri" w:hAnsi="Calibri" w:cs="Calibri"/>
                <w:sz w:val="22"/>
                <w:szCs w:val="22"/>
                <w:lang w:eastAsia="en-AU"/>
              </w:rPr>
              <w:lastRenderedPageBreak/>
              <w:t xml:space="preserve"> Visit the field periodically, making spot checks on teams in the field. Random quality control during and after the interviews to ensure proper procedures and protocols are being strictly followed. Random quality control by re-visiting households and verifying accuracy of a random sub-sample of questions.</w:t>
            </w:r>
          </w:p>
          <w:p w14:paraId="2BC12DFF" w14:textId="77777777" w:rsidR="00BB1705" w:rsidRPr="0069590A" w:rsidRDefault="00BB1705" w:rsidP="00BB1705">
            <w:pPr>
              <w:pStyle w:val="ListBullet"/>
              <w:numPr>
                <w:ilvl w:val="0"/>
                <w:numId w:val="4"/>
              </w:numPr>
              <w:spacing w:before="160" w:after="0" w:line="240" w:lineRule="auto"/>
              <w:contextualSpacing w:val="0"/>
              <w:jc w:val="both"/>
              <w:rPr>
                <w:lang w:eastAsia="en-AU"/>
              </w:rPr>
            </w:pPr>
            <w:r w:rsidRPr="0069590A">
              <w:rPr>
                <w:b/>
                <w:bCs/>
                <w:lang w:eastAsia="en-AU"/>
              </w:rPr>
              <w:t>Roles and responsibilities</w:t>
            </w:r>
            <w:r w:rsidRPr="0069590A">
              <w:rPr>
                <w:lang w:eastAsia="en-AU"/>
              </w:rPr>
              <w:t xml:space="preserve">: The Consulting company will serve as the technical lead of a country level studies (Kyrgyz Republic) and will work closely with the Country MERL Focal Point and Country Program Manager for F4HE on all matters pertaining to this </w:t>
            </w:r>
            <w:proofErr w:type="spellStart"/>
            <w:r w:rsidRPr="0069590A">
              <w:rPr>
                <w:lang w:eastAsia="en-AU"/>
              </w:rPr>
              <w:t>ToR</w:t>
            </w:r>
            <w:proofErr w:type="spellEnd"/>
            <w:r w:rsidRPr="0069590A">
              <w:rPr>
                <w:lang w:eastAsia="en-AU"/>
              </w:rPr>
              <w:t>.</w:t>
            </w:r>
          </w:p>
          <w:p w14:paraId="2D0E5A0B" w14:textId="77777777" w:rsidR="00BB1705" w:rsidRPr="0069590A" w:rsidRDefault="00BB1705" w:rsidP="00BB1705">
            <w:pPr>
              <w:pStyle w:val="ListBullet"/>
              <w:numPr>
                <w:ilvl w:val="0"/>
                <w:numId w:val="4"/>
              </w:numPr>
              <w:spacing w:before="160" w:after="0" w:line="240" w:lineRule="auto"/>
              <w:contextualSpacing w:val="0"/>
              <w:jc w:val="both"/>
              <w:rPr>
                <w:lang w:eastAsia="en-AU"/>
              </w:rPr>
            </w:pPr>
            <w:r w:rsidRPr="0069590A">
              <w:rPr>
                <w:b/>
                <w:bCs/>
                <w:lang w:eastAsia="en-AU"/>
              </w:rPr>
              <w:t>Project completion criteria</w:t>
            </w:r>
            <w:r w:rsidRPr="0069590A">
              <w:rPr>
                <w:lang w:eastAsia="en-AU"/>
              </w:rPr>
              <w:t xml:space="preserve">: </w:t>
            </w:r>
            <w:r w:rsidRPr="0069590A">
              <w:rPr>
                <w:rFonts w:asciiTheme="majorHAnsi" w:hAnsiTheme="majorHAnsi" w:cstheme="majorHAnsi"/>
                <w:lang w:eastAsia="en-AU"/>
              </w:rPr>
              <w:t xml:space="preserve">This will be a cross-sectional study to be conducted across each project geography. The study will have 3 components as listed in below. </w:t>
            </w:r>
          </w:p>
          <w:p w14:paraId="1AA119A3" w14:textId="77777777" w:rsidR="00BB1705" w:rsidRPr="0069590A" w:rsidRDefault="00BB1705" w:rsidP="00BB1705">
            <w:pPr>
              <w:pStyle w:val="ListBullet"/>
              <w:numPr>
                <w:ilvl w:val="0"/>
                <w:numId w:val="18"/>
              </w:numPr>
              <w:spacing w:after="0" w:line="240" w:lineRule="auto"/>
              <w:rPr>
                <w:rFonts w:asciiTheme="majorHAnsi" w:hAnsiTheme="majorHAnsi" w:cstheme="majorHAnsi"/>
                <w:lang w:eastAsia="en-AU"/>
              </w:rPr>
            </w:pPr>
            <w:r w:rsidRPr="0069590A">
              <w:rPr>
                <w:rFonts w:asciiTheme="majorHAnsi" w:hAnsiTheme="majorHAnsi" w:cstheme="majorHAnsi"/>
                <w:lang w:eastAsia="en-AU"/>
              </w:rPr>
              <w:t>Household Survey</w:t>
            </w:r>
          </w:p>
          <w:p w14:paraId="31613A30" w14:textId="77777777" w:rsidR="00BB1705" w:rsidRPr="0069590A" w:rsidRDefault="00BB1705" w:rsidP="00BB1705">
            <w:pPr>
              <w:pStyle w:val="ListBullet"/>
              <w:numPr>
                <w:ilvl w:val="0"/>
                <w:numId w:val="18"/>
              </w:numPr>
              <w:spacing w:after="0" w:line="240" w:lineRule="auto"/>
              <w:rPr>
                <w:rFonts w:asciiTheme="majorHAnsi" w:hAnsiTheme="majorHAnsi" w:cstheme="majorHAnsi"/>
                <w:lang w:eastAsia="en-AU"/>
              </w:rPr>
            </w:pPr>
            <w:r w:rsidRPr="0069590A">
              <w:rPr>
                <w:rFonts w:asciiTheme="majorHAnsi" w:hAnsiTheme="majorHAnsi" w:cstheme="majorHAnsi"/>
                <w:lang w:eastAsia="en-AU"/>
              </w:rPr>
              <w:t>Health facility Assessment</w:t>
            </w:r>
          </w:p>
          <w:p w14:paraId="7A021136" w14:textId="77777777" w:rsidR="00BB1705" w:rsidRPr="0069590A" w:rsidRDefault="00BB1705" w:rsidP="00BB1705">
            <w:pPr>
              <w:pStyle w:val="ListBullet"/>
              <w:numPr>
                <w:ilvl w:val="0"/>
                <w:numId w:val="18"/>
              </w:numPr>
              <w:spacing w:after="0" w:line="240" w:lineRule="auto"/>
              <w:rPr>
                <w:rFonts w:asciiTheme="majorHAnsi" w:hAnsiTheme="majorHAnsi" w:cstheme="majorHAnsi"/>
                <w:lang w:eastAsia="en-AU"/>
              </w:rPr>
            </w:pPr>
            <w:r w:rsidRPr="0069590A">
              <w:rPr>
                <w:rFonts w:asciiTheme="majorHAnsi" w:hAnsiTheme="majorHAnsi" w:cstheme="majorHAnsi"/>
                <w:lang w:eastAsia="en-AU"/>
              </w:rPr>
              <w:t xml:space="preserve">Targeted Government Agencies </w:t>
            </w:r>
          </w:p>
          <w:p w14:paraId="3C5B3349" w14:textId="77777777" w:rsidR="00BB1705" w:rsidRPr="0069590A" w:rsidRDefault="00BB1705" w:rsidP="00BB1705">
            <w:pPr>
              <w:pStyle w:val="ListBullet"/>
              <w:spacing w:after="0" w:line="240" w:lineRule="auto"/>
              <w:ind w:left="321"/>
              <w:rPr>
                <w:rFonts w:asciiTheme="majorHAnsi" w:hAnsiTheme="majorHAnsi" w:cstheme="majorHAnsi"/>
                <w:lang w:eastAsia="en-AU"/>
              </w:rPr>
            </w:pPr>
            <w:r w:rsidRPr="0069590A">
              <w:rPr>
                <w:rFonts w:asciiTheme="majorHAnsi" w:hAnsiTheme="majorHAnsi" w:cstheme="majorHAnsi"/>
                <w:lang w:eastAsia="en-AU"/>
              </w:rPr>
              <w:t>In all 3 components, the collection of quantitative and qualitative data will be based on all indicators included in country PMF, and any additional measures, through a representative household sample survey, and from all targeted facilities in other 2 components.</w:t>
            </w:r>
          </w:p>
          <w:p w14:paraId="11CB5C4D" w14:textId="77777777" w:rsidR="00BB1705" w:rsidRPr="0069590A" w:rsidRDefault="00BB1705" w:rsidP="00BB1705">
            <w:pPr>
              <w:pStyle w:val="ListBullet"/>
              <w:spacing w:after="0" w:line="240" w:lineRule="auto"/>
              <w:ind w:left="321"/>
              <w:jc w:val="both"/>
              <w:rPr>
                <w:rFonts w:asciiTheme="majorHAnsi" w:hAnsiTheme="majorHAnsi" w:cstheme="majorHAnsi"/>
                <w:lang w:eastAsia="en-AU"/>
              </w:rPr>
            </w:pPr>
          </w:p>
          <w:p w14:paraId="41A0B536" w14:textId="77777777" w:rsidR="00BB1705" w:rsidRPr="0069590A" w:rsidRDefault="00BB1705" w:rsidP="00BB1705">
            <w:pPr>
              <w:pStyle w:val="ListBullet"/>
              <w:spacing w:after="0" w:line="240" w:lineRule="auto"/>
              <w:ind w:left="321"/>
              <w:contextualSpacing w:val="0"/>
              <w:jc w:val="both"/>
              <w:rPr>
                <w:b/>
                <w:bCs/>
                <w:lang w:eastAsia="en-AU"/>
              </w:rPr>
            </w:pPr>
            <w:r w:rsidRPr="0069590A">
              <w:rPr>
                <w:b/>
                <w:bCs/>
                <w:lang w:eastAsia="en-AU"/>
              </w:rPr>
              <w:t>6.1. Household Survey</w:t>
            </w:r>
          </w:p>
          <w:p w14:paraId="4D54BE25" w14:textId="77777777" w:rsidR="00BB1705" w:rsidRPr="0069590A" w:rsidRDefault="00BB1705" w:rsidP="00BB1705">
            <w:pPr>
              <w:pStyle w:val="ListBullet"/>
              <w:spacing w:after="0" w:line="240" w:lineRule="auto"/>
              <w:ind w:left="321"/>
              <w:jc w:val="both"/>
              <w:rPr>
                <w:lang w:eastAsia="en-AU"/>
              </w:rPr>
            </w:pPr>
            <w:r w:rsidRPr="0069590A">
              <w:rPr>
                <w:i/>
                <w:iCs/>
                <w:u w:val="single"/>
                <w:lang w:eastAsia="en-AU"/>
              </w:rPr>
              <w:t>Sampling frame</w:t>
            </w:r>
            <w:r w:rsidRPr="0069590A">
              <w:rPr>
                <w:i/>
                <w:iCs/>
                <w:u w:val="single"/>
                <w:vertAlign w:val="superscript"/>
                <w:lang w:eastAsia="en-AU"/>
              </w:rPr>
              <w:footnoteReference w:id="1"/>
            </w:r>
            <w:r w:rsidRPr="0069590A">
              <w:rPr>
                <w:i/>
                <w:iCs/>
                <w:u w:val="single"/>
                <w:lang w:eastAsia="en-AU"/>
              </w:rPr>
              <w:t xml:space="preserve">: </w:t>
            </w:r>
            <w:r w:rsidRPr="0069590A">
              <w:rPr>
                <w:lang w:eastAsia="en-AU"/>
              </w:rPr>
              <w:t>The survey will use a cross-sectional community-based household design with two stage sampling approach. The primary sampling unit (PSU) would be enumeration area (EA) defined as specific geographic area with marked boundaries and the secondary sampling unit (SSU) would be households (HH) within each EA. The selection for the household would be through systematic simple random sampling selection procedure. Randomization for household selection will be from preexisted lists which would be prepared prior of field data collection. Each selected household will be marked on the list and there will be no replacement for selected household. Interviewers who have been already trained on the survey tools will have the lists of HH for each EA and identify the preselected HH in each EA and conduct interviews.</w:t>
            </w:r>
          </w:p>
          <w:p w14:paraId="470F7000" w14:textId="77777777" w:rsidR="00BB1705" w:rsidRPr="0069590A" w:rsidRDefault="00BB1705" w:rsidP="00BB1705">
            <w:pPr>
              <w:pStyle w:val="ListBullet"/>
              <w:numPr>
                <w:ilvl w:val="0"/>
                <w:numId w:val="17"/>
              </w:numPr>
              <w:spacing w:after="0" w:line="240" w:lineRule="auto"/>
              <w:contextualSpacing w:val="0"/>
              <w:jc w:val="both"/>
              <w:rPr>
                <w:lang w:eastAsia="en-AU"/>
              </w:rPr>
            </w:pPr>
            <w:r w:rsidRPr="0069590A">
              <w:rPr>
                <w:lang w:eastAsia="en-AU"/>
              </w:rPr>
              <w:t xml:space="preserve">Inclusion Criteria: Head of Household, all ever-married women aged 15- 49, adolescents aged 10 – 19, children 0 – 6, and fathers and mothers in the household who spent night in selected household and consent for participation. </w:t>
            </w:r>
          </w:p>
          <w:p w14:paraId="364892AE" w14:textId="77777777" w:rsidR="00BB1705" w:rsidRPr="0069590A" w:rsidRDefault="00BB1705" w:rsidP="00BB1705">
            <w:pPr>
              <w:pStyle w:val="ListBullet"/>
              <w:numPr>
                <w:ilvl w:val="0"/>
                <w:numId w:val="17"/>
              </w:numPr>
              <w:spacing w:after="0" w:line="240" w:lineRule="auto"/>
              <w:contextualSpacing w:val="0"/>
              <w:jc w:val="both"/>
              <w:rPr>
                <w:i/>
                <w:iCs/>
                <w:lang w:eastAsia="en-AU"/>
              </w:rPr>
            </w:pPr>
            <w:r w:rsidRPr="0069590A">
              <w:rPr>
                <w:lang w:eastAsia="en-AU"/>
              </w:rPr>
              <w:t xml:space="preserve">Exclusion Criteria: Except above and those who did not consent for </w:t>
            </w:r>
            <w:proofErr w:type="gramStart"/>
            <w:r w:rsidRPr="0069590A">
              <w:rPr>
                <w:lang w:eastAsia="en-AU"/>
              </w:rPr>
              <w:t>participation</w:t>
            </w:r>
            <w:proofErr w:type="gramEnd"/>
            <w:r w:rsidRPr="0069590A">
              <w:rPr>
                <w:lang w:eastAsia="en-AU"/>
              </w:rPr>
              <w:t xml:space="preserve"> </w:t>
            </w:r>
          </w:p>
          <w:p w14:paraId="192FFF85" w14:textId="77777777" w:rsidR="00BB1705" w:rsidRPr="0069590A" w:rsidRDefault="00BB1705" w:rsidP="00BB1705">
            <w:pPr>
              <w:pStyle w:val="ListBullet"/>
              <w:spacing w:after="0" w:line="240" w:lineRule="auto"/>
              <w:ind w:left="321"/>
              <w:jc w:val="both"/>
              <w:rPr>
                <w:lang w:eastAsia="en-AU"/>
              </w:rPr>
            </w:pPr>
            <w:r w:rsidRPr="0069590A">
              <w:rPr>
                <w:lang w:eastAsia="en-AU"/>
              </w:rPr>
              <w:t>The household survey questionnaire will collect socio-demographic information on the project target population. It will include:</w:t>
            </w:r>
          </w:p>
          <w:p w14:paraId="616A50C7" w14:textId="77777777" w:rsidR="00BB1705" w:rsidRPr="0069590A" w:rsidRDefault="00BB1705" w:rsidP="00BB1705">
            <w:pPr>
              <w:pStyle w:val="ListBullet"/>
              <w:numPr>
                <w:ilvl w:val="0"/>
                <w:numId w:val="13"/>
              </w:numPr>
              <w:spacing w:after="0" w:line="240" w:lineRule="auto"/>
              <w:jc w:val="both"/>
              <w:rPr>
                <w:lang w:eastAsia="en-AU"/>
              </w:rPr>
            </w:pPr>
            <w:r w:rsidRPr="0069590A">
              <w:rPr>
                <w:lang w:eastAsia="en-AU"/>
              </w:rPr>
              <w:t>Household Roster: information about the number of household members, each one’s civil status, their age, gender, education levels, and occupation. This part of the questionnaire will help to identify interviewees for:</w:t>
            </w:r>
          </w:p>
          <w:p w14:paraId="46A9DCBA" w14:textId="77777777" w:rsidR="00BB1705" w:rsidRPr="0069590A" w:rsidRDefault="00BB1705" w:rsidP="00BB1705">
            <w:pPr>
              <w:pStyle w:val="ListBullet"/>
              <w:numPr>
                <w:ilvl w:val="0"/>
                <w:numId w:val="15"/>
              </w:numPr>
              <w:spacing w:after="0" w:line="240" w:lineRule="auto"/>
              <w:jc w:val="both"/>
              <w:rPr>
                <w:lang w:eastAsia="en-AU"/>
              </w:rPr>
            </w:pPr>
            <w:r w:rsidRPr="0069590A">
              <w:rPr>
                <w:lang w:eastAsia="en-AU"/>
              </w:rPr>
              <w:t>Questionnaires to be administered with women of reproductive age (15-49).</w:t>
            </w:r>
          </w:p>
          <w:p w14:paraId="7D859DC3" w14:textId="77777777" w:rsidR="00BB1705" w:rsidRPr="0069590A" w:rsidRDefault="00BB1705" w:rsidP="00BB1705">
            <w:pPr>
              <w:pStyle w:val="ListBullet"/>
              <w:numPr>
                <w:ilvl w:val="0"/>
                <w:numId w:val="15"/>
              </w:numPr>
              <w:spacing w:after="0" w:line="240" w:lineRule="auto"/>
              <w:jc w:val="both"/>
              <w:rPr>
                <w:lang w:eastAsia="en-AU"/>
              </w:rPr>
            </w:pPr>
            <w:r w:rsidRPr="0069590A">
              <w:rPr>
                <w:lang w:eastAsia="en-AU"/>
              </w:rPr>
              <w:t>Knowledge, attitudes, and practices questionnaire to parents in the household,</w:t>
            </w:r>
          </w:p>
          <w:p w14:paraId="0A024C03" w14:textId="77777777" w:rsidR="00BB1705" w:rsidRPr="0069590A" w:rsidRDefault="00BB1705" w:rsidP="00BB1705">
            <w:pPr>
              <w:pStyle w:val="ListBullet"/>
              <w:numPr>
                <w:ilvl w:val="0"/>
                <w:numId w:val="15"/>
              </w:numPr>
              <w:spacing w:after="0" w:line="240" w:lineRule="auto"/>
              <w:jc w:val="both"/>
              <w:rPr>
                <w:lang w:eastAsia="en-AU"/>
              </w:rPr>
            </w:pPr>
            <w:r w:rsidRPr="0069590A">
              <w:rPr>
                <w:lang w:eastAsia="en-AU"/>
              </w:rPr>
              <w:t xml:space="preserve">Children 1-3 years old, and children 4-6 years old for ECD related questionnaires and </w:t>
            </w:r>
            <w:proofErr w:type="spellStart"/>
            <w:r w:rsidRPr="0069590A">
              <w:rPr>
                <w:lang w:eastAsia="en-AU"/>
              </w:rPr>
              <w:t>exercisesAdolescent</w:t>
            </w:r>
            <w:proofErr w:type="spellEnd"/>
            <w:r w:rsidRPr="0069590A">
              <w:rPr>
                <w:lang w:eastAsia="en-AU"/>
              </w:rPr>
              <w:t xml:space="preserve"> girls and boys (10-19) for adolescence knowledge, attitude, and practices questionnaire and participatory exercises,</w:t>
            </w:r>
          </w:p>
          <w:p w14:paraId="152AC078" w14:textId="77777777" w:rsidR="00BB1705" w:rsidRPr="0069590A" w:rsidRDefault="00BB1705" w:rsidP="00BB1705">
            <w:pPr>
              <w:pStyle w:val="ListBullet"/>
              <w:spacing w:after="0" w:line="240" w:lineRule="auto"/>
              <w:ind w:left="321"/>
              <w:jc w:val="both"/>
              <w:rPr>
                <w:lang w:eastAsia="en-AU"/>
              </w:rPr>
            </w:pPr>
            <w:r w:rsidRPr="0069590A">
              <w:rPr>
                <w:lang w:eastAsia="en-AU"/>
              </w:rPr>
              <w:t>The household questionnaire will include different modules to be administered with different eligible interviewees as highlighted above. For two indicators, 6 and 10 in the list of indicators for household study, a small qualitative component, Focus Group Discussions (FGDs) and Interviews with community members, will be conducted at the community level to verify quantitative findings.</w:t>
            </w:r>
          </w:p>
          <w:p w14:paraId="242689F9" w14:textId="77777777" w:rsidR="00BB1705" w:rsidRPr="0069590A" w:rsidRDefault="00BB1705" w:rsidP="00BB1705">
            <w:pPr>
              <w:pStyle w:val="ListBullet"/>
              <w:numPr>
                <w:ilvl w:val="1"/>
                <w:numId w:val="16"/>
              </w:numPr>
              <w:spacing w:after="0" w:line="240" w:lineRule="auto"/>
              <w:contextualSpacing w:val="0"/>
              <w:rPr>
                <w:b/>
                <w:bCs/>
                <w:lang w:eastAsia="en-AU"/>
              </w:rPr>
            </w:pPr>
            <w:r w:rsidRPr="0069590A">
              <w:rPr>
                <w:b/>
                <w:bCs/>
                <w:lang w:eastAsia="en-AU"/>
              </w:rPr>
              <w:lastRenderedPageBreak/>
              <w:t xml:space="preserve"> Health Facility Assessment </w:t>
            </w:r>
          </w:p>
          <w:p w14:paraId="7587C8C8" w14:textId="77777777" w:rsidR="00BB1705" w:rsidRPr="0069590A" w:rsidRDefault="00BB1705" w:rsidP="00BB1705">
            <w:pPr>
              <w:pStyle w:val="ListBullet"/>
              <w:spacing w:after="0" w:line="240" w:lineRule="auto"/>
              <w:ind w:left="321"/>
              <w:rPr>
                <w:i/>
                <w:iCs/>
                <w:u w:val="single"/>
                <w:lang w:eastAsia="en-AU"/>
              </w:rPr>
            </w:pPr>
            <w:r w:rsidRPr="0069590A">
              <w:rPr>
                <w:i/>
                <w:iCs/>
                <w:u w:val="single"/>
                <w:lang w:eastAsia="en-AU"/>
              </w:rPr>
              <w:t>Sampling frame</w:t>
            </w:r>
            <w:r w:rsidRPr="0069590A">
              <w:rPr>
                <w:i/>
                <w:iCs/>
                <w:u w:val="single"/>
                <w:vertAlign w:val="superscript"/>
                <w:lang w:eastAsia="en-AU"/>
              </w:rPr>
              <w:footnoteReference w:id="2"/>
            </w:r>
            <w:r w:rsidRPr="0069590A">
              <w:rPr>
                <w:i/>
                <w:iCs/>
                <w:u w:val="single"/>
                <w:lang w:eastAsia="en-AU"/>
              </w:rPr>
              <w:t xml:space="preserve">: </w:t>
            </w:r>
            <w:r w:rsidRPr="0069590A">
              <w:rPr>
                <w:lang w:eastAsia="en-AU"/>
              </w:rPr>
              <w:t xml:space="preserve">20 Health Facilities supported under the project will be assessed. </w:t>
            </w:r>
          </w:p>
          <w:p w14:paraId="752E8AC0" w14:textId="77777777" w:rsidR="00BB1705" w:rsidRPr="0069590A" w:rsidRDefault="00BB1705" w:rsidP="00BB1705">
            <w:pPr>
              <w:pStyle w:val="ListBullet"/>
              <w:spacing w:after="0" w:line="240" w:lineRule="auto"/>
              <w:ind w:left="321"/>
              <w:rPr>
                <w:lang w:eastAsia="en-AU"/>
              </w:rPr>
            </w:pPr>
            <w:r w:rsidRPr="0069590A">
              <w:rPr>
                <w:lang w:eastAsia="en-AU"/>
              </w:rPr>
              <w:t>The health facility assessment component of the baseline will include modules to:</w:t>
            </w:r>
          </w:p>
          <w:p w14:paraId="158DEFBF" w14:textId="77777777" w:rsidR="00BB1705" w:rsidRPr="0069590A" w:rsidRDefault="00BB1705" w:rsidP="00BB1705">
            <w:pPr>
              <w:pStyle w:val="ListBullet"/>
              <w:numPr>
                <w:ilvl w:val="0"/>
                <w:numId w:val="14"/>
              </w:numPr>
              <w:spacing w:after="0" w:line="240" w:lineRule="auto"/>
              <w:contextualSpacing w:val="0"/>
              <w:rPr>
                <w:lang w:eastAsia="en-AU"/>
              </w:rPr>
            </w:pPr>
            <w:r w:rsidRPr="0069590A">
              <w:rPr>
                <w:lang w:eastAsia="en-AU"/>
              </w:rPr>
              <w:t>Assess the health facility for gender-responsive and adolescence/child responsive services as per set standards, availability of quality assurances plans, management plans, and modern contraceptives in the facility,</w:t>
            </w:r>
          </w:p>
          <w:p w14:paraId="01333FF1" w14:textId="77777777" w:rsidR="00BB1705" w:rsidRPr="0069590A" w:rsidRDefault="00BB1705" w:rsidP="00BB1705">
            <w:pPr>
              <w:pStyle w:val="ListBullet"/>
              <w:numPr>
                <w:ilvl w:val="0"/>
                <w:numId w:val="14"/>
              </w:numPr>
              <w:spacing w:after="0" w:line="240" w:lineRule="auto"/>
              <w:contextualSpacing w:val="0"/>
              <w:rPr>
                <w:lang w:eastAsia="en-AU"/>
              </w:rPr>
            </w:pPr>
            <w:r w:rsidRPr="0069590A">
              <w:rPr>
                <w:lang w:eastAsia="en-AU"/>
              </w:rPr>
              <w:t>Assess the knowledge, attitude, and practices of the health facility staff towards gender responsive and respectful health service delivery,</w:t>
            </w:r>
          </w:p>
          <w:p w14:paraId="2628B3F4" w14:textId="77777777" w:rsidR="00BB1705" w:rsidRPr="0069590A" w:rsidRDefault="00BB1705" w:rsidP="00BB1705">
            <w:pPr>
              <w:pStyle w:val="ListBullet"/>
              <w:numPr>
                <w:ilvl w:val="0"/>
                <w:numId w:val="14"/>
              </w:numPr>
              <w:spacing w:after="0" w:line="240" w:lineRule="auto"/>
              <w:contextualSpacing w:val="0"/>
              <w:rPr>
                <w:lang w:eastAsia="en-AU"/>
              </w:rPr>
            </w:pPr>
            <w:r w:rsidRPr="0069590A">
              <w:rPr>
                <w:lang w:eastAsia="en-AU"/>
              </w:rPr>
              <w:t>Assess level satisfaction of women, adolescent boys, and adolescent girls with the services they received through exit interviews.</w:t>
            </w:r>
          </w:p>
          <w:p w14:paraId="028C6259" w14:textId="77777777" w:rsidR="00BB1705" w:rsidRPr="0069590A" w:rsidRDefault="00BB1705" w:rsidP="00BB1705">
            <w:pPr>
              <w:pStyle w:val="ListBullet"/>
              <w:spacing w:after="0" w:line="240" w:lineRule="auto"/>
              <w:ind w:left="321"/>
              <w:contextualSpacing w:val="0"/>
              <w:rPr>
                <w:lang w:eastAsia="en-AU"/>
              </w:rPr>
            </w:pPr>
            <w:r w:rsidRPr="0069590A">
              <w:rPr>
                <w:lang w:eastAsia="en-AU"/>
              </w:rPr>
              <w:t>The assessment will include health provider interviews, records review, patient/client exit interviews, and observation of patient –provider consultations.</w:t>
            </w:r>
          </w:p>
          <w:p w14:paraId="5EA5B2FB" w14:textId="77777777" w:rsidR="00BB1705" w:rsidRPr="0069590A" w:rsidRDefault="00BB1705" w:rsidP="00BB1705">
            <w:pPr>
              <w:pStyle w:val="ListBullet"/>
              <w:numPr>
                <w:ilvl w:val="1"/>
                <w:numId w:val="16"/>
              </w:numPr>
              <w:spacing w:after="0" w:line="240" w:lineRule="auto"/>
              <w:contextualSpacing w:val="0"/>
              <w:rPr>
                <w:b/>
                <w:bCs/>
                <w:lang w:eastAsia="en-AU"/>
              </w:rPr>
            </w:pPr>
            <w:r w:rsidRPr="0069590A">
              <w:rPr>
                <w:b/>
                <w:bCs/>
                <w:lang w:eastAsia="en-AU"/>
              </w:rPr>
              <w:t>Target Government Facilities</w:t>
            </w:r>
          </w:p>
          <w:p w14:paraId="15D023B0" w14:textId="77777777" w:rsidR="00BB1705" w:rsidRPr="0069590A" w:rsidRDefault="00BB1705" w:rsidP="00BB1705">
            <w:pPr>
              <w:pStyle w:val="ListBullet"/>
              <w:spacing w:after="0" w:line="240" w:lineRule="auto"/>
              <w:ind w:left="321"/>
              <w:rPr>
                <w:i/>
                <w:iCs/>
                <w:u w:val="single"/>
                <w:lang w:eastAsia="en-AU"/>
              </w:rPr>
            </w:pPr>
            <w:r w:rsidRPr="0069590A">
              <w:rPr>
                <w:i/>
                <w:iCs/>
                <w:u w:val="single"/>
                <w:lang w:eastAsia="en-AU"/>
              </w:rPr>
              <w:t>Sampling frame</w:t>
            </w:r>
            <w:r w:rsidRPr="0069590A">
              <w:rPr>
                <w:i/>
                <w:iCs/>
                <w:u w:val="single"/>
                <w:vertAlign w:val="superscript"/>
                <w:lang w:eastAsia="en-AU"/>
              </w:rPr>
              <w:footnoteReference w:id="3"/>
            </w:r>
            <w:r w:rsidRPr="0069590A">
              <w:rPr>
                <w:i/>
                <w:iCs/>
                <w:u w:val="single"/>
                <w:lang w:eastAsia="en-AU"/>
              </w:rPr>
              <w:t xml:space="preserve">: </w:t>
            </w:r>
            <w:r w:rsidRPr="0069590A">
              <w:rPr>
                <w:lang w:eastAsia="en-AU"/>
              </w:rPr>
              <w:t xml:space="preserve">The government facilities that country teams plan to support during the project will be assessed for their performance. It includes local government authorities in targeted locations, National MNCH center, National Oncological Center in Bishkek, National Oncological Center in Osh, KSMICE (Kyrgyz State Medical Institute of Continued Education) and other key government stakeholders. </w:t>
            </w:r>
          </w:p>
          <w:p w14:paraId="6CF5D739" w14:textId="77777777" w:rsidR="00BB1705" w:rsidRPr="0069590A" w:rsidRDefault="00BB1705" w:rsidP="00BB1705">
            <w:pPr>
              <w:pStyle w:val="ListBullet"/>
              <w:spacing w:after="0" w:line="240" w:lineRule="auto"/>
              <w:ind w:left="321"/>
              <w:rPr>
                <w:b/>
                <w:bCs/>
                <w:lang w:eastAsia="en-AU"/>
              </w:rPr>
            </w:pPr>
            <w:r w:rsidRPr="0069590A">
              <w:rPr>
                <w:lang w:eastAsia="en-AU"/>
              </w:rPr>
              <w:t>The relevant staff will be interviewed through standard Government Performance Index tool at this time to establish a benchmark of their performance at this stage.</w:t>
            </w:r>
          </w:p>
          <w:p w14:paraId="2E4EA011" w14:textId="77777777" w:rsidR="00BB1705" w:rsidRPr="0069590A" w:rsidRDefault="00BB1705" w:rsidP="00BB1705">
            <w:pPr>
              <w:pStyle w:val="ListBullet"/>
              <w:ind w:left="321"/>
              <w:rPr>
                <w:lang w:eastAsia="en-AU"/>
              </w:rPr>
            </w:pPr>
            <w:r w:rsidRPr="0069590A">
              <w:rPr>
                <w:lang w:eastAsia="en-AU"/>
              </w:rPr>
              <w:t>The following indicators are expected to be collected through the baseline study:</w:t>
            </w:r>
          </w:p>
          <w:p w14:paraId="195F777B" w14:textId="77777777" w:rsidR="00BB1705" w:rsidRPr="0069590A" w:rsidRDefault="00BB1705" w:rsidP="00BB1705">
            <w:pPr>
              <w:pStyle w:val="ListBullet"/>
              <w:ind w:left="321"/>
              <w:rPr>
                <w:lang w:eastAsia="en-AU"/>
              </w:rPr>
            </w:pPr>
          </w:p>
          <w:tbl>
            <w:tblPr>
              <w:tblW w:w="5000" w:type="pct"/>
              <w:tblCellMar>
                <w:top w:w="15" w:type="dxa"/>
              </w:tblCellMar>
              <w:tblLook w:val="04A0" w:firstRow="1" w:lastRow="0" w:firstColumn="1" w:lastColumn="0" w:noHBand="0" w:noVBand="1"/>
            </w:tblPr>
            <w:tblGrid>
              <w:gridCol w:w="761"/>
              <w:gridCol w:w="8367"/>
              <w:gridCol w:w="222"/>
            </w:tblGrid>
            <w:tr w:rsidR="00BB1705" w:rsidRPr="0069590A" w14:paraId="47657B3A" w14:textId="77777777" w:rsidTr="00E96447">
              <w:trPr>
                <w:gridAfter w:val="1"/>
                <w:wAfter w:w="158" w:type="pct"/>
                <w:trHeight w:val="20"/>
              </w:trPr>
              <w:tc>
                <w:tcPr>
                  <w:tcW w:w="48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777236" w14:textId="77777777" w:rsidR="00BB1705" w:rsidRPr="0069590A" w:rsidRDefault="00BB1705" w:rsidP="00BB1705">
                  <w:pPr>
                    <w:pStyle w:val="ListBullet"/>
                    <w:spacing w:after="0" w:line="240" w:lineRule="auto"/>
                    <w:ind w:left="321"/>
                    <w:rPr>
                      <w:b/>
                      <w:bCs/>
                      <w:lang w:eastAsia="en-AU"/>
                    </w:rPr>
                  </w:pPr>
                  <w:r w:rsidRPr="0069590A">
                    <w:rPr>
                      <w:b/>
                      <w:bCs/>
                      <w:lang w:eastAsia="en-AU"/>
                    </w:rPr>
                    <w:t>Key Indicators Producible by this study</w:t>
                  </w:r>
                </w:p>
              </w:tc>
            </w:tr>
            <w:tr w:rsidR="00BB1705" w:rsidRPr="0069590A" w14:paraId="62DBFE3F" w14:textId="77777777" w:rsidTr="00E96447">
              <w:trPr>
                <w:gridAfter w:val="1"/>
                <w:wAfter w:w="158" w:type="pct"/>
                <w:trHeight w:val="20"/>
              </w:trPr>
              <w:tc>
                <w:tcPr>
                  <w:tcW w:w="48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B35326B" w14:textId="77777777" w:rsidR="00BB1705" w:rsidRPr="0069590A" w:rsidRDefault="00BB1705" w:rsidP="00BB1705">
                  <w:pPr>
                    <w:pStyle w:val="ListBullet"/>
                    <w:spacing w:after="0" w:line="240" w:lineRule="auto"/>
                    <w:ind w:left="321"/>
                    <w:rPr>
                      <w:b/>
                      <w:bCs/>
                      <w:lang w:eastAsia="en-AU"/>
                    </w:rPr>
                  </w:pPr>
                  <w:r w:rsidRPr="0069590A">
                    <w:rPr>
                      <w:b/>
                      <w:bCs/>
                      <w:lang w:eastAsia="en-AU"/>
                    </w:rPr>
                    <w:t>Household Survey</w:t>
                  </w:r>
                </w:p>
              </w:tc>
            </w:tr>
            <w:tr w:rsidR="00BB1705" w:rsidRPr="0069590A" w14:paraId="33E13406" w14:textId="77777777" w:rsidTr="00E96447">
              <w:trPr>
                <w:gridAfter w:val="1"/>
                <w:wAfter w:w="158" w:type="pct"/>
                <w:trHeight w:val="45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5ACC0" w14:textId="77777777" w:rsidR="00BB1705" w:rsidRPr="0069590A" w:rsidRDefault="00BB1705" w:rsidP="00BB1705">
                  <w:pPr>
                    <w:pStyle w:val="ListBullet"/>
                    <w:spacing w:after="0" w:line="240" w:lineRule="auto"/>
                    <w:ind w:left="321"/>
                    <w:rPr>
                      <w:lang w:eastAsia="en-AU"/>
                    </w:rPr>
                  </w:pPr>
                  <w:r w:rsidRPr="0069590A">
                    <w:rPr>
                      <w:lang w:eastAsia="en-AU"/>
                    </w:rPr>
                    <w:t>1</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110E0"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live births attended by skilled health personnel (by age, geography)</w:t>
                  </w:r>
                </w:p>
              </w:tc>
            </w:tr>
            <w:tr w:rsidR="00BB1705" w:rsidRPr="0069590A" w14:paraId="4818042D"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1958B1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104F08E"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758D4835" w14:textId="77777777" w:rsidR="00BB1705" w:rsidRPr="0069590A" w:rsidRDefault="00BB1705" w:rsidP="00BB1705">
                  <w:pPr>
                    <w:pStyle w:val="ListBullet"/>
                    <w:spacing w:after="0" w:line="240" w:lineRule="auto"/>
                    <w:ind w:left="321"/>
                    <w:rPr>
                      <w:lang w:eastAsia="en-AU"/>
                    </w:rPr>
                  </w:pPr>
                </w:p>
              </w:tc>
            </w:tr>
            <w:tr w:rsidR="00BB1705" w:rsidRPr="0069590A" w14:paraId="383C8DA0"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C6513FA"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CBC51A9"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F959331" w14:textId="77777777" w:rsidR="00BB1705" w:rsidRPr="0069590A" w:rsidRDefault="00BB1705" w:rsidP="00BB1705">
                  <w:pPr>
                    <w:pStyle w:val="ListBullet"/>
                    <w:spacing w:after="0" w:line="240" w:lineRule="auto"/>
                    <w:ind w:left="321"/>
                    <w:rPr>
                      <w:lang w:eastAsia="en-AU"/>
                    </w:rPr>
                  </w:pPr>
                </w:p>
              </w:tc>
            </w:tr>
            <w:tr w:rsidR="00BB1705" w:rsidRPr="0069590A" w14:paraId="635B3D6B"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612104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E06ABB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0F648FF" w14:textId="77777777" w:rsidR="00BB1705" w:rsidRPr="0069590A" w:rsidRDefault="00BB1705" w:rsidP="00BB1705">
                  <w:pPr>
                    <w:pStyle w:val="ListBullet"/>
                    <w:spacing w:after="0" w:line="240" w:lineRule="auto"/>
                    <w:ind w:left="321"/>
                    <w:rPr>
                      <w:lang w:eastAsia="en-AU"/>
                    </w:rPr>
                  </w:pPr>
                </w:p>
              </w:tc>
            </w:tr>
            <w:tr w:rsidR="00BB1705" w:rsidRPr="0069590A" w14:paraId="633E06A7"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E50297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4534373"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94F535E" w14:textId="77777777" w:rsidR="00BB1705" w:rsidRPr="0069590A" w:rsidRDefault="00BB1705" w:rsidP="00BB1705">
                  <w:pPr>
                    <w:pStyle w:val="ListBullet"/>
                    <w:spacing w:after="0" w:line="240" w:lineRule="auto"/>
                    <w:ind w:left="321"/>
                    <w:rPr>
                      <w:lang w:eastAsia="en-AU"/>
                    </w:rPr>
                  </w:pPr>
                </w:p>
              </w:tc>
            </w:tr>
            <w:tr w:rsidR="00BB1705" w:rsidRPr="0069590A" w14:paraId="126D77D0"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215C6" w14:textId="77777777" w:rsidR="00BB1705" w:rsidRPr="0069590A" w:rsidRDefault="00BB1705" w:rsidP="00BB1705">
                  <w:pPr>
                    <w:pStyle w:val="ListBullet"/>
                    <w:spacing w:after="0" w:line="240" w:lineRule="auto"/>
                    <w:ind w:left="321"/>
                    <w:rPr>
                      <w:lang w:eastAsia="en-AU"/>
                    </w:rPr>
                  </w:pPr>
                  <w:r w:rsidRPr="0069590A">
                    <w:rPr>
                      <w:lang w:eastAsia="en-AU"/>
                    </w:rPr>
                    <w:t>2</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A365B"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women of reproductive age who have their need for family planning satisfied with modern methods (by age, geography)</w:t>
                  </w:r>
                </w:p>
              </w:tc>
              <w:tc>
                <w:tcPr>
                  <w:tcW w:w="158" w:type="pct"/>
                  <w:tcBorders>
                    <w:left w:val="single" w:sz="4" w:space="0" w:color="auto"/>
                  </w:tcBorders>
                  <w:vAlign w:val="center"/>
                  <w:hideMark/>
                </w:tcPr>
                <w:p w14:paraId="47E40A57" w14:textId="77777777" w:rsidR="00BB1705" w:rsidRPr="0069590A" w:rsidRDefault="00BB1705" w:rsidP="00BB1705">
                  <w:pPr>
                    <w:pStyle w:val="ListBullet"/>
                    <w:spacing w:after="0" w:line="240" w:lineRule="auto"/>
                    <w:ind w:left="321"/>
                    <w:rPr>
                      <w:lang w:eastAsia="en-AU"/>
                    </w:rPr>
                  </w:pPr>
                </w:p>
              </w:tc>
            </w:tr>
            <w:tr w:rsidR="00BB1705" w:rsidRPr="0069590A" w14:paraId="1D56019D"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C9A0FA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D563549"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F46E1EC" w14:textId="77777777" w:rsidR="00BB1705" w:rsidRPr="0069590A" w:rsidRDefault="00BB1705" w:rsidP="00BB1705">
                  <w:pPr>
                    <w:pStyle w:val="ListBullet"/>
                    <w:spacing w:after="0" w:line="240" w:lineRule="auto"/>
                    <w:ind w:left="321"/>
                    <w:rPr>
                      <w:lang w:eastAsia="en-AU"/>
                    </w:rPr>
                  </w:pPr>
                </w:p>
              </w:tc>
            </w:tr>
            <w:tr w:rsidR="00BB1705" w:rsidRPr="0069590A" w14:paraId="4E1A81EA"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788A69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06B144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6F55DC1" w14:textId="77777777" w:rsidR="00BB1705" w:rsidRPr="0069590A" w:rsidRDefault="00BB1705" w:rsidP="00BB1705">
                  <w:pPr>
                    <w:pStyle w:val="ListBullet"/>
                    <w:spacing w:after="0" w:line="240" w:lineRule="auto"/>
                    <w:ind w:left="321"/>
                    <w:rPr>
                      <w:lang w:eastAsia="en-AU"/>
                    </w:rPr>
                  </w:pPr>
                </w:p>
              </w:tc>
            </w:tr>
            <w:tr w:rsidR="00BB1705" w:rsidRPr="0069590A" w14:paraId="4AB4CDB2"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9F6CED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C68F57A"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19E2316" w14:textId="77777777" w:rsidR="00BB1705" w:rsidRPr="0069590A" w:rsidRDefault="00BB1705" w:rsidP="00BB1705">
                  <w:pPr>
                    <w:pStyle w:val="ListBullet"/>
                    <w:spacing w:after="0" w:line="240" w:lineRule="auto"/>
                    <w:ind w:left="321"/>
                    <w:rPr>
                      <w:lang w:eastAsia="en-AU"/>
                    </w:rPr>
                  </w:pPr>
                </w:p>
              </w:tc>
            </w:tr>
            <w:tr w:rsidR="00BB1705" w:rsidRPr="0069590A" w14:paraId="250C5B35"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544032D"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D3AA332"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7D93AACC" w14:textId="77777777" w:rsidR="00BB1705" w:rsidRPr="0069590A" w:rsidRDefault="00BB1705" w:rsidP="00BB1705">
                  <w:pPr>
                    <w:pStyle w:val="ListBullet"/>
                    <w:spacing w:after="0" w:line="240" w:lineRule="auto"/>
                    <w:ind w:left="321"/>
                    <w:rPr>
                      <w:lang w:eastAsia="en-AU"/>
                    </w:rPr>
                  </w:pPr>
                </w:p>
              </w:tc>
            </w:tr>
            <w:tr w:rsidR="00BB1705" w:rsidRPr="0069590A" w14:paraId="6C6B0A29"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3C6E9" w14:textId="77777777" w:rsidR="00BB1705" w:rsidRPr="0069590A" w:rsidRDefault="00BB1705" w:rsidP="00BB1705">
                  <w:pPr>
                    <w:pStyle w:val="ListBullet"/>
                    <w:spacing w:after="0" w:line="240" w:lineRule="auto"/>
                    <w:ind w:left="321"/>
                    <w:rPr>
                      <w:lang w:eastAsia="en-AU"/>
                    </w:rPr>
                  </w:pPr>
                  <w:r w:rsidRPr="0069590A">
                    <w:rPr>
                      <w:lang w:eastAsia="en-AU"/>
                    </w:rPr>
                    <w:t>3</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2BD80"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adolescents demonstrating signs of healthy adolescence (by gender, geography)</w:t>
                  </w:r>
                </w:p>
              </w:tc>
              <w:tc>
                <w:tcPr>
                  <w:tcW w:w="158" w:type="pct"/>
                  <w:tcBorders>
                    <w:left w:val="single" w:sz="4" w:space="0" w:color="auto"/>
                  </w:tcBorders>
                  <w:vAlign w:val="center"/>
                  <w:hideMark/>
                </w:tcPr>
                <w:p w14:paraId="0CEC9DB6" w14:textId="77777777" w:rsidR="00BB1705" w:rsidRPr="0069590A" w:rsidRDefault="00BB1705" w:rsidP="00BB1705">
                  <w:pPr>
                    <w:pStyle w:val="ListBullet"/>
                    <w:spacing w:after="0" w:line="240" w:lineRule="auto"/>
                    <w:ind w:left="321"/>
                    <w:rPr>
                      <w:lang w:eastAsia="en-AU"/>
                    </w:rPr>
                  </w:pPr>
                </w:p>
              </w:tc>
            </w:tr>
            <w:tr w:rsidR="00BB1705" w:rsidRPr="0069590A" w14:paraId="1C77F6F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171A5D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5FF3953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EB18CEC" w14:textId="77777777" w:rsidR="00BB1705" w:rsidRPr="0069590A" w:rsidRDefault="00BB1705" w:rsidP="00BB1705">
                  <w:pPr>
                    <w:pStyle w:val="ListBullet"/>
                    <w:spacing w:after="0" w:line="240" w:lineRule="auto"/>
                    <w:ind w:left="321"/>
                    <w:rPr>
                      <w:lang w:eastAsia="en-AU"/>
                    </w:rPr>
                  </w:pPr>
                </w:p>
              </w:tc>
            </w:tr>
            <w:tr w:rsidR="00BB1705" w:rsidRPr="0069590A" w14:paraId="4E1B0FC1"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149B17A"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32A700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E19C804" w14:textId="77777777" w:rsidR="00BB1705" w:rsidRPr="0069590A" w:rsidRDefault="00BB1705" w:rsidP="00BB1705">
                  <w:pPr>
                    <w:pStyle w:val="ListBullet"/>
                    <w:spacing w:after="0" w:line="240" w:lineRule="auto"/>
                    <w:ind w:left="321"/>
                    <w:rPr>
                      <w:lang w:eastAsia="en-AU"/>
                    </w:rPr>
                  </w:pPr>
                </w:p>
              </w:tc>
            </w:tr>
            <w:tr w:rsidR="00BB1705" w:rsidRPr="0069590A" w14:paraId="669214F9"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F3831D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9DCA69A"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0F01CEB" w14:textId="77777777" w:rsidR="00BB1705" w:rsidRPr="0069590A" w:rsidRDefault="00BB1705" w:rsidP="00BB1705">
                  <w:pPr>
                    <w:pStyle w:val="ListBullet"/>
                    <w:spacing w:after="0" w:line="240" w:lineRule="auto"/>
                    <w:ind w:left="321"/>
                    <w:rPr>
                      <w:lang w:eastAsia="en-AU"/>
                    </w:rPr>
                  </w:pPr>
                </w:p>
              </w:tc>
            </w:tr>
            <w:tr w:rsidR="00BB1705" w:rsidRPr="0069590A" w14:paraId="1EB53CA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D3B77BE"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D6D5AFD"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74860C5" w14:textId="77777777" w:rsidR="00BB1705" w:rsidRPr="0069590A" w:rsidRDefault="00BB1705" w:rsidP="00BB1705">
                  <w:pPr>
                    <w:pStyle w:val="ListBullet"/>
                    <w:spacing w:after="0" w:line="240" w:lineRule="auto"/>
                    <w:ind w:left="321"/>
                    <w:rPr>
                      <w:lang w:eastAsia="en-AU"/>
                    </w:rPr>
                  </w:pPr>
                </w:p>
              </w:tc>
            </w:tr>
            <w:tr w:rsidR="00BB1705" w:rsidRPr="0069590A" w14:paraId="0A90C9F4"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3EF3D" w14:textId="77777777" w:rsidR="00BB1705" w:rsidRPr="0069590A" w:rsidRDefault="00BB1705" w:rsidP="00BB1705">
                  <w:pPr>
                    <w:pStyle w:val="ListBullet"/>
                    <w:spacing w:after="0" w:line="240" w:lineRule="auto"/>
                    <w:ind w:left="321"/>
                    <w:rPr>
                      <w:lang w:eastAsia="en-AU"/>
                    </w:rPr>
                  </w:pPr>
                  <w:r w:rsidRPr="0069590A">
                    <w:rPr>
                      <w:lang w:eastAsia="en-AU"/>
                    </w:rPr>
                    <w:t>4</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DCF94"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children reached by ECD interventions who meet age-appropriate developmental standards (cognitive, social, emotional, and physical) (by gender, age, geography)</w:t>
                  </w:r>
                </w:p>
              </w:tc>
              <w:tc>
                <w:tcPr>
                  <w:tcW w:w="158" w:type="pct"/>
                  <w:tcBorders>
                    <w:left w:val="single" w:sz="4" w:space="0" w:color="auto"/>
                  </w:tcBorders>
                  <w:vAlign w:val="center"/>
                  <w:hideMark/>
                </w:tcPr>
                <w:p w14:paraId="31F12121" w14:textId="77777777" w:rsidR="00BB1705" w:rsidRPr="0069590A" w:rsidRDefault="00BB1705" w:rsidP="00BB1705">
                  <w:pPr>
                    <w:pStyle w:val="ListBullet"/>
                    <w:spacing w:after="0" w:line="240" w:lineRule="auto"/>
                    <w:ind w:left="321"/>
                    <w:rPr>
                      <w:lang w:eastAsia="en-AU"/>
                    </w:rPr>
                  </w:pPr>
                </w:p>
              </w:tc>
            </w:tr>
            <w:tr w:rsidR="00BB1705" w:rsidRPr="0069590A" w14:paraId="49422E6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FA05CB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612F3A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01B7AC8" w14:textId="77777777" w:rsidR="00BB1705" w:rsidRPr="0069590A" w:rsidRDefault="00BB1705" w:rsidP="00BB1705">
                  <w:pPr>
                    <w:pStyle w:val="ListBullet"/>
                    <w:spacing w:after="0" w:line="240" w:lineRule="auto"/>
                    <w:ind w:left="321"/>
                    <w:rPr>
                      <w:lang w:eastAsia="en-AU"/>
                    </w:rPr>
                  </w:pPr>
                </w:p>
              </w:tc>
            </w:tr>
            <w:tr w:rsidR="00BB1705" w:rsidRPr="0069590A" w14:paraId="2E524017"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AFA5CBE"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1C49128"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D0184D9" w14:textId="77777777" w:rsidR="00BB1705" w:rsidRPr="0069590A" w:rsidRDefault="00BB1705" w:rsidP="00BB1705">
                  <w:pPr>
                    <w:pStyle w:val="ListBullet"/>
                    <w:spacing w:after="0" w:line="240" w:lineRule="auto"/>
                    <w:ind w:left="321"/>
                    <w:rPr>
                      <w:lang w:eastAsia="en-AU"/>
                    </w:rPr>
                  </w:pPr>
                </w:p>
              </w:tc>
            </w:tr>
            <w:tr w:rsidR="00BB1705" w:rsidRPr="0069590A" w14:paraId="707C5D9B"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471823B"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19DDD0A"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03586AD" w14:textId="77777777" w:rsidR="00BB1705" w:rsidRPr="0069590A" w:rsidRDefault="00BB1705" w:rsidP="00BB1705">
                  <w:pPr>
                    <w:pStyle w:val="ListBullet"/>
                    <w:spacing w:after="0" w:line="240" w:lineRule="auto"/>
                    <w:ind w:left="321"/>
                    <w:rPr>
                      <w:lang w:eastAsia="en-AU"/>
                    </w:rPr>
                  </w:pPr>
                </w:p>
              </w:tc>
            </w:tr>
            <w:tr w:rsidR="00BB1705" w:rsidRPr="0069590A" w14:paraId="59EEF86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E1FFD7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5C4AB4E3"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90A4467" w14:textId="77777777" w:rsidR="00BB1705" w:rsidRPr="0069590A" w:rsidRDefault="00BB1705" w:rsidP="00BB1705">
                  <w:pPr>
                    <w:pStyle w:val="ListBullet"/>
                    <w:spacing w:after="0" w:line="240" w:lineRule="auto"/>
                    <w:ind w:left="321"/>
                    <w:rPr>
                      <w:lang w:eastAsia="en-AU"/>
                    </w:rPr>
                  </w:pPr>
                </w:p>
              </w:tc>
            </w:tr>
            <w:tr w:rsidR="00BB1705" w:rsidRPr="0069590A" w14:paraId="7EBFF098"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BC70E" w14:textId="77777777" w:rsidR="00BB1705" w:rsidRPr="0069590A" w:rsidRDefault="00BB1705" w:rsidP="00BB1705">
                  <w:pPr>
                    <w:pStyle w:val="ListBullet"/>
                    <w:spacing w:after="0" w:line="240" w:lineRule="auto"/>
                    <w:ind w:left="321"/>
                    <w:rPr>
                      <w:lang w:eastAsia="en-AU"/>
                    </w:rPr>
                  </w:pPr>
                  <w:r w:rsidRPr="0069590A">
                    <w:rPr>
                      <w:lang w:eastAsia="en-AU"/>
                    </w:rPr>
                    <w:t>5</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03CCE"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women and adolescent girls who made decisions alone or jointly on matters related to family planning, child health and use of health, Sexual and Reproductive Health (SRH) and ECD services (by age, country, decision area) </w:t>
                  </w:r>
                </w:p>
              </w:tc>
              <w:tc>
                <w:tcPr>
                  <w:tcW w:w="158" w:type="pct"/>
                  <w:tcBorders>
                    <w:left w:val="single" w:sz="4" w:space="0" w:color="auto"/>
                  </w:tcBorders>
                  <w:vAlign w:val="center"/>
                  <w:hideMark/>
                </w:tcPr>
                <w:p w14:paraId="4CB960B5" w14:textId="77777777" w:rsidR="00BB1705" w:rsidRPr="0069590A" w:rsidRDefault="00BB1705" w:rsidP="00BB1705">
                  <w:pPr>
                    <w:pStyle w:val="ListBullet"/>
                    <w:spacing w:after="0" w:line="240" w:lineRule="auto"/>
                    <w:ind w:left="321"/>
                    <w:rPr>
                      <w:lang w:eastAsia="en-AU"/>
                    </w:rPr>
                  </w:pPr>
                </w:p>
              </w:tc>
            </w:tr>
            <w:tr w:rsidR="00BB1705" w:rsidRPr="0069590A" w14:paraId="6BA9CBF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47DE63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CF499BB"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EBA49B1" w14:textId="77777777" w:rsidR="00BB1705" w:rsidRPr="0069590A" w:rsidRDefault="00BB1705" w:rsidP="00BB1705">
                  <w:pPr>
                    <w:pStyle w:val="ListBullet"/>
                    <w:spacing w:after="0" w:line="240" w:lineRule="auto"/>
                    <w:ind w:left="321"/>
                    <w:rPr>
                      <w:lang w:eastAsia="en-AU"/>
                    </w:rPr>
                  </w:pPr>
                </w:p>
              </w:tc>
            </w:tr>
            <w:tr w:rsidR="00BB1705" w:rsidRPr="0069590A" w14:paraId="212EE4C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C02933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9D60F07"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40B50FD" w14:textId="77777777" w:rsidR="00BB1705" w:rsidRPr="0069590A" w:rsidRDefault="00BB1705" w:rsidP="00BB1705">
                  <w:pPr>
                    <w:pStyle w:val="ListBullet"/>
                    <w:spacing w:after="0" w:line="240" w:lineRule="auto"/>
                    <w:ind w:left="321"/>
                    <w:rPr>
                      <w:lang w:eastAsia="en-AU"/>
                    </w:rPr>
                  </w:pPr>
                </w:p>
              </w:tc>
            </w:tr>
            <w:tr w:rsidR="00BB1705" w:rsidRPr="0069590A" w14:paraId="47606749"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F0AC11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A9D73CD"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5707C62" w14:textId="77777777" w:rsidR="00BB1705" w:rsidRPr="0069590A" w:rsidRDefault="00BB1705" w:rsidP="00BB1705">
                  <w:pPr>
                    <w:pStyle w:val="ListBullet"/>
                    <w:spacing w:after="0" w:line="240" w:lineRule="auto"/>
                    <w:ind w:left="321"/>
                    <w:rPr>
                      <w:lang w:eastAsia="en-AU"/>
                    </w:rPr>
                  </w:pPr>
                </w:p>
              </w:tc>
            </w:tr>
            <w:tr w:rsidR="00BB1705" w:rsidRPr="0069590A" w14:paraId="4DE88BA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867316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9DE82F4"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85271E7" w14:textId="77777777" w:rsidR="00BB1705" w:rsidRPr="0069590A" w:rsidRDefault="00BB1705" w:rsidP="00BB1705">
                  <w:pPr>
                    <w:pStyle w:val="ListBullet"/>
                    <w:spacing w:after="0" w:line="240" w:lineRule="auto"/>
                    <w:ind w:left="321"/>
                    <w:rPr>
                      <w:lang w:eastAsia="en-AU"/>
                    </w:rPr>
                  </w:pPr>
                </w:p>
              </w:tc>
            </w:tr>
            <w:tr w:rsidR="00BB1705" w:rsidRPr="0069590A" w14:paraId="53A304E6"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24C3F" w14:textId="77777777" w:rsidR="00BB1705" w:rsidRPr="0069590A" w:rsidRDefault="00BB1705" w:rsidP="00BB1705">
                  <w:pPr>
                    <w:pStyle w:val="ListBullet"/>
                    <w:spacing w:after="0" w:line="240" w:lineRule="auto"/>
                    <w:ind w:left="321"/>
                    <w:rPr>
                      <w:lang w:eastAsia="en-AU"/>
                    </w:rPr>
                  </w:pPr>
                  <w:r w:rsidRPr="0069590A">
                    <w:rPr>
                      <w:lang w:eastAsia="en-AU"/>
                    </w:rPr>
                    <w:t>6</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41123"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women and adolescents who are satisfied with their access to health services, including SRH and family planning (by gender, age, geography)</w:t>
                  </w:r>
                  <w:r w:rsidRPr="0069590A">
                    <w:rPr>
                      <w:vertAlign w:val="superscript"/>
                      <w:lang w:eastAsia="en-AU"/>
                    </w:rPr>
                    <w:footnoteReference w:id="4"/>
                  </w:r>
                </w:p>
              </w:tc>
              <w:tc>
                <w:tcPr>
                  <w:tcW w:w="158" w:type="pct"/>
                  <w:tcBorders>
                    <w:left w:val="single" w:sz="4" w:space="0" w:color="auto"/>
                  </w:tcBorders>
                  <w:vAlign w:val="center"/>
                  <w:hideMark/>
                </w:tcPr>
                <w:p w14:paraId="36C2361F" w14:textId="77777777" w:rsidR="00BB1705" w:rsidRPr="0069590A" w:rsidRDefault="00BB1705" w:rsidP="00BB1705">
                  <w:pPr>
                    <w:pStyle w:val="ListBullet"/>
                    <w:spacing w:after="0" w:line="240" w:lineRule="auto"/>
                    <w:ind w:left="321"/>
                    <w:rPr>
                      <w:lang w:eastAsia="en-AU"/>
                    </w:rPr>
                  </w:pPr>
                </w:p>
              </w:tc>
            </w:tr>
            <w:tr w:rsidR="00BB1705" w:rsidRPr="0069590A" w14:paraId="4C84CABE"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FFFC9E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2F0FD9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723DEB9D" w14:textId="77777777" w:rsidR="00BB1705" w:rsidRPr="0069590A" w:rsidRDefault="00BB1705" w:rsidP="00BB1705">
                  <w:pPr>
                    <w:pStyle w:val="ListBullet"/>
                    <w:spacing w:after="0" w:line="240" w:lineRule="auto"/>
                    <w:ind w:left="321"/>
                    <w:rPr>
                      <w:lang w:eastAsia="en-AU"/>
                    </w:rPr>
                  </w:pPr>
                </w:p>
              </w:tc>
            </w:tr>
            <w:tr w:rsidR="00BB1705" w:rsidRPr="0069590A" w14:paraId="26D28F9B"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D62AA6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D2EE60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B3CCEB3" w14:textId="77777777" w:rsidR="00BB1705" w:rsidRPr="0069590A" w:rsidRDefault="00BB1705" w:rsidP="00BB1705">
                  <w:pPr>
                    <w:pStyle w:val="ListBullet"/>
                    <w:spacing w:after="0" w:line="240" w:lineRule="auto"/>
                    <w:ind w:left="321"/>
                    <w:rPr>
                      <w:lang w:eastAsia="en-AU"/>
                    </w:rPr>
                  </w:pPr>
                </w:p>
              </w:tc>
            </w:tr>
            <w:tr w:rsidR="00BB1705" w:rsidRPr="0069590A" w14:paraId="066A5C9E"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6DBFA5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01F8497"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42E7C7C" w14:textId="77777777" w:rsidR="00BB1705" w:rsidRPr="0069590A" w:rsidRDefault="00BB1705" w:rsidP="00BB1705">
                  <w:pPr>
                    <w:pStyle w:val="ListBullet"/>
                    <w:spacing w:after="0" w:line="240" w:lineRule="auto"/>
                    <w:ind w:left="321"/>
                    <w:rPr>
                      <w:lang w:eastAsia="en-AU"/>
                    </w:rPr>
                  </w:pPr>
                </w:p>
              </w:tc>
            </w:tr>
            <w:tr w:rsidR="00BB1705" w:rsidRPr="0069590A" w14:paraId="54C015F2"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96FDC6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3668448"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EED681D" w14:textId="77777777" w:rsidR="00BB1705" w:rsidRPr="0069590A" w:rsidRDefault="00BB1705" w:rsidP="00BB1705">
                  <w:pPr>
                    <w:pStyle w:val="ListBullet"/>
                    <w:spacing w:after="0" w:line="240" w:lineRule="auto"/>
                    <w:ind w:left="321"/>
                    <w:rPr>
                      <w:lang w:eastAsia="en-AU"/>
                    </w:rPr>
                  </w:pPr>
                </w:p>
              </w:tc>
            </w:tr>
            <w:tr w:rsidR="00BB1705" w:rsidRPr="0069590A" w14:paraId="1201EEDE"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6D6F4" w14:textId="77777777" w:rsidR="00BB1705" w:rsidRPr="0069590A" w:rsidRDefault="00BB1705" w:rsidP="00BB1705">
                  <w:pPr>
                    <w:pStyle w:val="ListBullet"/>
                    <w:spacing w:after="0" w:line="240" w:lineRule="auto"/>
                    <w:ind w:left="321"/>
                    <w:rPr>
                      <w:lang w:eastAsia="en-AU"/>
                    </w:rPr>
                  </w:pPr>
                  <w:r w:rsidRPr="0069590A">
                    <w:rPr>
                      <w:lang w:eastAsia="en-AU"/>
                    </w:rPr>
                    <w:t>7</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13A03"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women and adolescents who are satisfied with their access to early childhood development services (by gender, age, geography)</w:t>
                  </w:r>
                </w:p>
              </w:tc>
              <w:tc>
                <w:tcPr>
                  <w:tcW w:w="158" w:type="pct"/>
                  <w:tcBorders>
                    <w:left w:val="single" w:sz="4" w:space="0" w:color="auto"/>
                  </w:tcBorders>
                  <w:vAlign w:val="center"/>
                  <w:hideMark/>
                </w:tcPr>
                <w:p w14:paraId="145B6A19" w14:textId="77777777" w:rsidR="00BB1705" w:rsidRPr="0069590A" w:rsidRDefault="00BB1705" w:rsidP="00BB1705">
                  <w:pPr>
                    <w:pStyle w:val="ListBullet"/>
                    <w:spacing w:after="0" w:line="240" w:lineRule="auto"/>
                    <w:ind w:left="321"/>
                    <w:rPr>
                      <w:lang w:eastAsia="en-AU"/>
                    </w:rPr>
                  </w:pPr>
                </w:p>
              </w:tc>
            </w:tr>
            <w:tr w:rsidR="00BB1705" w:rsidRPr="0069590A" w14:paraId="66F57058"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F356D7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FB4B47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27BEB10" w14:textId="77777777" w:rsidR="00BB1705" w:rsidRPr="0069590A" w:rsidRDefault="00BB1705" w:rsidP="00BB1705">
                  <w:pPr>
                    <w:pStyle w:val="ListBullet"/>
                    <w:spacing w:after="0" w:line="240" w:lineRule="auto"/>
                    <w:ind w:left="321"/>
                    <w:rPr>
                      <w:lang w:eastAsia="en-AU"/>
                    </w:rPr>
                  </w:pPr>
                </w:p>
              </w:tc>
            </w:tr>
            <w:tr w:rsidR="00BB1705" w:rsidRPr="0069590A" w14:paraId="103ED840"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0E3CE4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E6CDF9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1C9A7FF" w14:textId="77777777" w:rsidR="00BB1705" w:rsidRPr="0069590A" w:rsidRDefault="00BB1705" w:rsidP="00BB1705">
                  <w:pPr>
                    <w:pStyle w:val="ListBullet"/>
                    <w:spacing w:after="0" w:line="240" w:lineRule="auto"/>
                    <w:ind w:left="321"/>
                    <w:rPr>
                      <w:lang w:eastAsia="en-AU"/>
                    </w:rPr>
                  </w:pPr>
                </w:p>
              </w:tc>
            </w:tr>
            <w:tr w:rsidR="00BB1705" w:rsidRPr="0069590A" w14:paraId="2E7C80FF"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5FAD75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323A7AE"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9E482D8" w14:textId="77777777" w:rsidR="00BB1705" w:rsidRPr="0069590A" w:rsidRDefault="00BB1705" w:rsidP="00BB1705">
                  <w:pPr>
                    <w:pStyle w:val="ListBullet"/>
                    <w:spacing w:after="0" w:line="240" w:lineRule="auto"/>
                    <w:ind w:left="321"/>
                    <w:rPr>
                      <w:lang w:eastAsia="en-AU"/>
                    </w:rPr>
                  </w:pPr>
                </w:p>
              </w:tc>
            </w:tr>
            <w:tr w:rsidR="00BB1705" w:rsidRPr="0069590A" w14:paraId="12732E77"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96D790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7C8B278"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97396F5" w14:textId="77777777" w:rsidR="00BB1705" w:rsidRPr="0069590A" w:rsidRDefault="00BB1705" w:rsidP="00BB1705">
                  <w:pPr>
                    <w:pStyle w:val="ListBullet"/>
                    <w:spacing w:after="0" w:line="240" w:lineRule="auto"/>
                    <w:ind w:left="321"/>
                    <w:rPr>
                      <w:lang w:eastAsia="en-AU"/>
                    </w:rPr>
                  </w:pPr>
                </w:p>
              </w:tc>
            </w:tr>
            <w:tr w:rsidR="00BB1705" w:rsidRPr="0069590A" w14:paraId="6F5F5AC1"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A4F90" w14:textId="77777777" w:rsidR="00BB1705" w:rsidRPr="0069590A" w:rsidRDefault="00BB1705" w:rsidP="00BB1705">
                  <w:pPr>
                    <w:pStyle w:val="ListBullet"/>
                    <w:spacing w:after="0" w:line="240" w:lineRule="auto"/>
                    <w:ind w:left="321"/>
                    <w:rPr>
                      <w:lang w:eastAsia="en-AU"/>
                    </w:rPr>
                  </w:pPr>
                  <w:r w:rsidRPr="0069590A">
                    <w:rPr>
                      <w:lang w:eastAsia="en-AU"/>
                    </w:rPr>
                    <w:t>8</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B3A54"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women, men, girls, and boys who demonstrate improved knowledge towards key gender equality topics and issues, including SRHR (by gender, age, district)</w:t>
                  </w:r>
                </w:p>
              </w:tc>
              <w:tc>
                <w:tcPr>
                  <w:tcW w:w="158" w:type="pct"/>
                  <w:tcBorders>
                    <w:left w:val="single" w:sz="4" w:space="0" w:color="auto"/>
                  </w:tcBorders>
                  <w:vAlign w:val="center"/>
                  <w:hideMark/>
                </w:tcPr>
                <w:p w14:paraId="61D97B62" w14:textId="77777777" w:rsidR="00BB1705" w:rsidRPr="0069590A" w:rsidRDefault="00BB1705" w:rsidP="00BB1705">
                  <w:pPr>
                    <w:pStyle w:val="ListBullet"/>
                    <w:spacing w:after="0" w:line="240" w:lineRule="auto"/>
                    <w:ind w:left="321"/>
                    <w:rPr>
                      <w:lang w:eastAsia="en-AU"/>
                    </w:rPr>
                  </w:pPr>
                </w:p>
              </w:tc>
            </w:tr>
            <w:tr w:rsidR="00BB1705" w:rsidRPr="0069590A" w14:paraId="172828F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8299D7E"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F8BBC86"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ECC1AAD" w14:textId="77777777" w:rsidR="00BB1705" w:rsidRPr="0069590A" w:rsidRDefault="00BB1705" w:rsidP="00BB1705">
                  <w:pPr>
                    <w:pStyle w:val="ListBullet"/>
                    <w:spacing w:after="0" w:line="240" w:lineRule="auto"/>
                    <w:ind w:left="321"/>
                    <w:rPr>
                      <w:lang w:eastAsia="en-AU"/>
                    </w:rPr>
                  </w:pPr>
                </w:p>
              </w:tc>
            </w:tr>
            <w:tr w:rsidR="00BB1705" w:rsidRPr="0069590A" w14:paraId="350B9AD8"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AB7E4C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BD0220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7AB60C87" w14:textId="77777777" w:rsidR="00BB1705" w:rsidRPr="0069590A" w:rsidRDefault="00BB1705" w:rsidP="00BB1705">
                  <w:pPr>
                    <w:pStyle w:val="ListBullet"/>
                    <w:spacing w:after="0" w:line="240" w:lineRule="auto"/>
                    <w:ind w:left="321"/>
                    <w:rPr>
                      <w:lang w:eastAsia="en-AU"/>
                    </w:rPr>
                  </w:pPr>
                </w:p>
              </w:tc>
            </w:tr>
            <w:tr w:rsidR="00BB1705" w:rsidRPr="0069590A" w14:paraId="4979D40C"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940176E"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ACF8AF6"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712DB75" w14:textId="77777777" w:rsidR="00BB1705" w:rsidRPr="0069590A" w:rsidRDefault="00BB1705" w:rsidP="00BB1705">
                  <w:pPr>
                    <w:pStyle w:val="ListBullet"/>
                    <w:spacing w:after="0" w:line="240" w:lineRule="auto"/>
                    <w:ind w:left="321"/>
                    <w:rPr>
                      <w:lang w:eastAsia="en-AU"/>
                    </w:rPr>
                  </w:pPr>
                </w:p>
              </w:tc>
            </w:tr>
            <w:tr w:rsidR="00BB1705" w:rsidRPr="0069590A" w14:paraId="2453CE4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1C8A13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8DD47B7"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C15330A" w14:textId="77777777" w:rsidR="00BB1705" w:rsidRPr="0069590A" w:rsidRDefault="00BB1705" w:rsidP="00BB1705">
                  <w:pPr>
                    <w:pStyle w:val="ListBullet"/>
                    <w:spacing w:after="0" w:line="240" w:lineRule="auto"/>
                    <w:ind w:left="321"/>
                    <w:rPr>
                      <w:lang w:eastAsia="en-AU"/>
                    </w:rPr>
                  </w:pPr>
                </w:p>
              </w:tc>
            </w:tr>
            <w:tr w:rsidR="00BB1705" w:rsidRPr="0069590A" w14:paraId="6112D1E4"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D30E" w14:textId="77777777" w:rsidR="00BB1705" w:rsidRPr="0069590A" w:rsidRDefault="00BB1705" w:rsidP="00BB1705">
                  <w:pPr>
                    <w:pStyle w:val="ListBullet"/>
                    <w:spacing w:after="0" w:line="240" w:lineRule="auto"/>
                    <w:ind w:left="321"/>
                    <w:rPr>
                      <w:lang w:eastAsia="en-AU"/>
                    </w:rPr>
                  </w:pPr>
                  <w:r w:rsidRPr="0069590A">
                    <w:rPr>
                      <w:lang w:eastAsia="en-AU"/>
                    </w:rPr>
                    <w:t>9</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99D72"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parents and caregivers who demonstrated improved knowledge, attitude and practices regarding ECD</w:t>
                  </w:r>
                </w:p>
              </w:tc>
              <w:tc>
                <w:tcPr>
                  <w:tcW w:w="158" w:type="pct"/>
                  <w:tcBorders>
                    <w:left w:val="single" w:sz="4" w:space="0" w:color="auto"/>
                  </w:tcBorders>
                  <w:vAlign w:val="center"/>
                  <w:hideMark/>
                </w:tcPr>
                <w:p w14:paraId="217A04B2" w14:textId="77777777" w:rsidR="00BB1705" w:rsidRPr="0069590A" w:rsidRDefault="00BB1705" w:rsidP="00BB1705">
                  <w:pPr>
                    <w:pStyle w:val="ListBullet"/>
                    <w:spacing w:after="0" w:line="240" w:lineRule="auto"/>
                    <w:ind w:left="321"/>
                    <w:rPr>
                      <w:lang w:eastAsia="en-AU"/>
                    </w:rPr>
                  </w:pPr>
                </w:p>
              </w:tc>
            </w:tr>
            <w:tr w:rsidR="00BB1705" w:rsidRPr="0069590A" w14:paraId="23B4BF0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A0AFEA2"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2D7486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8021A39" w14:textId="77777777" w:rsidR="00BB1705" w:rsidRPr="0069590A" w:rsidRDefault="00BB1705" w:rsidP="00BB1705">
                  <w:pPr>
                    <w:pStyle w:val="ListBullet"/>
                    <w:spacing w:after="0" w:line="240" w:lineRule="auto"/>
                    <w:ind w:left="321"/>
                    <w:rPr>
                      <w:lang w:eastAsia="en-AU"/>
                    </w:rPr>
                  </w:pPr>
                </w:p>
              </w:tc>
            </w:tr>
            <w:tr w:rsidR="00BB1705" w:rsidRPr="0069590A" w14:paraId="1405CF75"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8110A2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0BEF36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88D6919" w14:textId="77777777" w:rsidR="00BB1705" w:rsidRPr="0069590A" w:rsidRDefault="00BB1705" w:rsidP="00BB1705">
                  <w:pPr>
                    <w:pStyle w:val="ListBullet"/>
                    <w:spacing w:after="0" w:line="240" w:lineRule="auto"/>
                    <w:ind w:left="321"/>
                    <w:rPr>
                      <w:lang w:eastAsia="en-AU"/>
                    </w:rPr>
                  </w:pPr>
                </w:p>
              </w:tc>
            </w:tr>
            <w:tr w:rsidR="00BB1705" w:rsidRPr="0069590A" w14:paraId="2AF32CB7"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DF47A2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66FEB19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3EFA0A8" w14:textId="77777777" w:rsidR="00BB1705" w:rsidRPr="0069590A" w:rsidRDefault="00BB1705" w:rsidP="00BB1705">
                  <w:pPr>
                    <w:pStyle w:val="ListBullet"/>
                    <w:spacing w:after="0" w:line="240" w:lineRule="auto"/>
                    <w:ind w:left="321"/>
                    <w:rPr>
                      <w:lang w:eastAsia="en-AU"/>
                    </w:rPr>
                  </w:pPr>
                </w:p>
              </w:tc>
            </w:tr>
            <w:tr w:rsidR="00BB1705" w:rsidRPr="0069590A" w14:paraId="3DDC628A"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E074098"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745F870"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258A5C6" w14:textId="77777777" w:rsidR="00BB1705" w:rsidRPr="0069590A" w:rsidRDefault="00BB1705" w:rsidP="00BB1705">
                  <w:pPr>
                    <w:pStyle w:val="ListBullet"/>
                    <w:spacing w:after="0" w:line="240" w:lineRule="auto"/>
                    <w:ind w:left="321"/>
                    <w:rPr>
                      <w:lang w:eastAsia="en-AU"/>
                    </w:rPr>
                  </w:pPr>
                </w:p>
              </w:tc>
            </w:tr>
            <w:tr w:rsidR="00BB1705" w:rsidRPr="0069590A" w14:paraId="0A9762E8"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1828" w14:textId="77777777" w:rsidR="00BB1705" w:rsidRPr="0069590A" w:rsidRDefault="00BB1705" w:rsidP="00BB1705">
                  <w:pPr>
                    <w:pStyle w:val="ListBullet"/>
                    <w:spacing w:after="0" w:line="240" w:lineRule="auto"/>
                    <w:ind w:left="321"/>
                    <w:rPr>
                      <w:lang w:eastAsia="en-AU"/>
                    </w:rPr>
                  </w:pPr>
                  <w:r w:rsidRPr="0069590A">
                    <w:rPr>
                      <w:lang w:eastAsia="en-AU"/>
                    </w:rPr>
                    <w:t>10</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49012" w14:textId="77777777" w:rsidR="00BB1705" w:rsidRPr="0069590A" w:rsidRDefault="00BB1705" w:rsidP="00BB1705">
                  <w:pPr>
                    <w:pStyle w:val="ListBullet"/>
                    <w:spacing w:after="0" w:line="240" w:lineRule="auto"/>
                    <w:ind w:left="321"/>
                    <w:rPr>
                      <w:lang w:eastAsia="en-AU"/>
                    </w:rPr>
                  </w:pPr>
                  <w:r w:rsidRPr="0069590A">
                    <w:rPr>
                      <w:lang w:eastAsia="en-AU"/>
                    </w:rPr>
                    <w:t>Degree to which adolescent and adult fathers engage in caregiving and shared responsibilities of children (by age, geography)</w:t>
                  </w:r>
                  <w:r w:rsidRPr="0069590A">
                    <w:rPr>
                      <w:vertAlign w:val="superscript"/>
                      <w:lang w:eastAsia="en-AU"/>
                    </w:rPr>
                    <w:footnoteReference w:id="5"/>
                  </w:r>
                </w:p>
              </w:tc>
              <w:tc>
                <w:tcPr>
                  <w:tcW w:w="158" w:type="pct"/>
                  <w:tcBorders>
                    <w:left w:val="single" w:sz="4" w:space="0" w:color="auto"/>
                  </w:tcBorders>
                  <w:vAlign w:val="center"/>
                  <w:hideMark/>
                </w:tcPr>
                <w:p w14:paraId="6E27DEB3" w14:textId="77777777" w:rsidR="00BB1705" w:rsidRPr="0069590A" w:rsidRDefault="00BB1705" w:rsidP="00BB1705">
                  <w:pPr>
                    <w:pStyle w:val="ListBullet"/>
                    <w:spacing w:after="0" w:line="240" w:lineRule="auto"/>
                    <w:ind w:left="321"/>
                    <w:rPr>
                      <w:lang w:eastAsia="en-AU"/>
                    </w:rPr>
                  </w:pPr>
                </w:p>
              </w:tc>
            </w:tr>
            <w:tr w:rsidR="00BB1705" w:rsidRPr="0069590A" w14:paraId="50B6A11B"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CBA04B8"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753E7A7"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8EABF38" w14:textId="77777777" w:rsidR="00BB1705" w:rsidRPr="0069590A" w:rsidRDefault="00BB1705" w:rsidP="00BB1705">
                  <w:pPr>
                    <w:pStyle w:val="ListBullet"/>
                    <w:spacing w:after="0" w:line="240" w:lineRule="auto"/>
                    <w:ind w:left="321"/>
                    <w:rPr>
                      <w:lang w:eastAsia="en-AU"/>
                    </w:rPr>
                  </w:pPr>
                </w:p>
              </w:tc>
            </w:tr>
            <w:tr w:rsidR="00BB1705" w:rsidRPr="0069590A" w14:paraId="1F06F7B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94F79E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90363E3"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21BC951" w14:textId="77777777" w:rsidR="00BB1705" w:rsidRPr="0069590A" w:rsidRDefault="00BB1705" w:rsidP="00BB1705">
                  <w:pPr>
                    <w:pStyle w:val="ListBullet"/>
                    <w:spacing w:after="0" w:line="240" w:lineRule="auto"/>
                    <w:ind w:left="321"/>
                    <w:rPr>
                      <w:lang w:eastAsia="en-AU"/>
                    </w:rPr>
                  </w:pPr>
                </w:p>
              </w:tc>
            </w:tr>
            <w:tr w:rsidR="00BB1705" w:rsidRPr="0069590A" w14:paraId="6ADFE52F"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9596E9C"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6F535A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8193A57" w14:textId="77777777" w:rsidR="00BB1705" w:rsidRPr="0069590A" w:rsidRDefault="00BB1705" w:rsidP="00BB1705">
                  <w:pPr>
                    <w:pStyle w:val="ListBullet"/>
                    <w:spacing w:after="0" w:line="240" w:lineRule="auto"/>
                    <w:ind w:left="321"/>
                    <w:rPr>
                      <w:lang w:eastAsia="en-AU"/>
                    </w:rPr>
                  </w:pPr>
                </w:p>
              </w:tc>
            </w:tr>
            <w:tr w:rsidR="00BB1705" w:rsidRPr="0069590A" w14:paraId="641C699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A682427"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83FAB2E"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D96FAB3" w14:textId="77777777" w:rsidR="00BB1705" w:rsidRPr="0069590A" w:rsidRDefault="00BB1705" w:rsidP="00BB1705">
                  <w:pPr>
                    <w:pStyle w:val="ListBullet"/>
                    <w:spacing w:after="0" w:line="240" w:lineRule="auto"/>
                    <w:ind w:left="321"/>
                    <w:rPr>
                      <w:lang w:eastAsia="en-AU"/>
                    </w:rPr>
                  </w:pPr>
                </w:p>
              </w:tc>
            </w:tr>
            <w:tr w:rsidR="00BB1705" w:rsidRPr="0069590A" w14:paraId="5E2A2C59" w14:textId="77777777" w:rsidTr="00E96447">
              <w:trPr>
                <w:trHeight w:val="20"/>
              </w:trPr>
              <w:tc>
                <w:tcPr>
                  <w:tcW w:w="48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10B810D" w14:textId="77777777" w:rsidR="00BB1705" w:rsidRPr="0069590A" w:rsidRDefault="00BB1705" w:rsidP="00BB1705">
                  <w:pPr>
                    <w:pStyle w:val="ListBullet"/>
                    <w:spacing w:after="0" w:line="240" w:lineRule="auto"/>
                    <w:ind w:left="321"/>
                    <w:rPr>
                      <w:b/>
                      <w:bCs/>
                      <w:lang w:eastAsia="en-AU"/>
                    </w:rPr>
                  </w:pPr>
                  <w:r w:rsidRPr="0069590A">
                    <w:rPr>
                      <w:b/>
                      <w:bCs/>
                      <w:lang w:eastAsia="en-AU"/>
                    </w:rPr>
                    <w:t>Health Facility Assessment</w:t>
                  </w:r>
                </w:p>
              </w:tc>
              <w:tc>
                <w:tcPr>
                  <w:tcW w:w="158" w:type="pct"/>
                  <w:tcBorders>
                    <w:left w:val="single" w:sz="4" w:space="0" w:color="auto"/>
                  </w:tcBorders>
                  <w:vAlign w:val="center"/>
                  <w:hideMark/>
                </w:tcPr>
                <w:p w14:paraId="2162963B" w14:textId="77777777" w:rsidR="00BB1705" w:rsidRPr="0069590A" w:rsidRDefault="00BB1705" w:rsidP="00BB1705">
                  <w:pPr>
                    <w:pStyle w:val="ListBullet"/>
                    <w:spacing w:after="0" w:line="240" w:lineRule="auto"/>
                    <w:ind w:left="321"/>
                    <w:rPr>
                      <w:lang w:eastAsia="en-AU"/>
                    </w:rPr>
                  </w:pPr>
                </w:p>
              </w:tc>
            </w:tr>
            <w:tr w:rsidR="00BB1705" w:rsidRPr="0069590A" w14:paraId="13094175"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44726" w14:textId="77777777" w:rsidR="00BB1705" w:rsidRPr="0069590A" w:rsidRDefault="00BB1705" w:rsidP="00BB1705">
                  <w:pPr>
                    <w:pStyle w:val="ListBullet"/>
                    <w:spacing w:after="0" w:line="240" w:lineRule="auto"/>
                    <w:ind w:left="321"/>
                    <w:rPr>
                      <w:lang w:eastAsia="en-AU"/>
                    </w:rPr>
                  </w:pPr>
                  <w:r w:rsidRPr="0069590A">
                    <w:rPr>
                      <w:lang w:eastAsia="en-AU"/>
                    </w:rPr>
                    <w:t>1</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A3719"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health institutions and facilities that are gender responsive and adolescent/child responsive as per standards (by facility type (gender-responsive and adolescent friendly), and geography)</w:t>
                  </w:r>
                </w:p>
              </w:tc>
              <w:tc>
                <w:tcPr>
                  <w:tcW w:w="158" w:type="pct"/>
                  <w:tcBorders>
                    <w:left w:val="single" w:sz="4" w:space="0" w:color="auto"/>
                  </w:tcBorders>
                  <w:vAlign w:val="center"/>
                  <w:hideMark/>
                </w:tcPr>
                <w:p w14:paraId="6000A00F" w14:textId="77777777" w:rsidR="00BB1705" w:rsidRPr="0069590A" w:rsidRDefault="00BB1705" w:rsidP="00BB1705">
                  <w:pPr>
                    <w:pStyle w:val="ListBullet"/>
                    <w:spacing w:after="0" w:line="240" w:lineRule="auto"/>
                    <w:ind w:left="321"/>
                    <w:rPr>
                      <w:lang w:eastAsia="en-AU"/>
                    </w:rPr>
                  </w:pPr>
                </w:p>
              </w:tc>
            </w:tr>
            <w:tr w:rsidR="00BB1705" w:rsidRPr="0069590A" w14:paraId="71A48D5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520EF7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B8F400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1995027" w14:textId="77777777" w:rsidR="00BB1705" w:rsidRPr="0069590A" w:rsidRDefault="00BB1705" w:rsidP="00BB1705">
                  <w:pPr>
                    <w:pStyle w:val="ListBullet"/>
                    <w:spacing w:after="0" w:line="240" w:lineRule="auto"/>
                    <w:ind w:left="321"/>
                    <w:rPr>
                      <w:lang w:eastAsia="en-AU"/>
                    </w:rPr>
                  </w:pPr>
                </w:p>
              </w:tc>
            </w:tr>
            <w:tr w:rsidR="00BB1705" w:rsidRPr="0069590A" w14:paraId="341830FB"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0CED35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98D9CE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8C9E30D" w14:textId="77777777" w:rsidR="00BB1705" w:rsidRPr="0069590A" w:rsidRDefault="00BB1705" w:rsidP="00BB1705">
                  <w:pPr>
                    <w:pStyle w:val="ListBullet"/>
                    <w:spacing w:after="0" w:line="240" w:lineRule="auto"/>
                    <w:ind w:left="321"/>
                    <w:rPr>
                      <w:lang w:eastAsia="en-AU"/>
                    </w:rPr>
                  </w:pPr>
                </w:p>
              </w:tc>
            </w:tr>
            <w:tr w:rsidR="00BB1705" w:rsidRPr="0069590A" w14:paraId="3981C3C0"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F1BDD0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AFC540E"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D315B21" w14:textId="77777777" w:rsidR="00BB1705" w:rsidRPr="0069590A" w:rsidRDefault="00BB1705" w:rsidP="00BB1705">
                  <w:pPr>
                    <w:pStyle w:val="ListBullet"/>
                    <w:spacing w:after="0" w:line="240" w:lineRule="auto"/>
                    <w:ind w:left="321"/>
                    <w:rPr>
                      <w:lang w:eastAsia="en-AU"/>
                    </w:rPr>
                  </w:pPr>
                </w:p>
              </w:tc>
            </w:tr>
            <w:tr w:rsidR="00BB1705" w:rsidRPr="0069590A" w14:paraId="7D60241F"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23F708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6CC7B0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D97A34A" w14:textId="77777777" w:rsidR="00BB1705" w:rsidRPr="0069590A" w:rsidRDefault="00BB1705" w:rsidP="00BB1705">
                  <w:pPr>
                    <w:pStyle w:val="ListBullet"/>
                    <w:spacing w:after="0" w:line="240" w:lineRule="auto"/>
                    <w:ind w:left="321"/>
                    <w:rPr>
                      <w:lang w:eastAsia="en-AU"/>
                    </w:rPr>
                  </w:pPr>
                </w:p>
              </w:tc>
            </w:tr>
            <w:tr w:rsidR="00BB1705" w:rsidRPr="0069590A" w14:paraId="75D77DAC"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6BC16" w14:textId="77777777" w:rsidR="00BB1705" w:rsidRPr="0069590A" w:rsidRDefault="00BB1705" w:rsidP="00BB1705">
                  <w:pPr>
                    <w:pStyle w:val="ListBullet"/>
                    <w:spacing w:after="0" w:line="240" w:lineRule="auto"/>
                    <w:ind w:left="321"/>
                    <w:rPr>
                      <w:lang w:eastAsia="en-AU"/>
                    </w:rPr>
                  </w:pPr>
                  <w:r w:rsidRPr="0069590A">
                    <w:rPr>
                      <w:lang w:eastAsia="en-AU"/>
                    </w:rPr>
                    <w:t>2</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A7786" w14:textId="77777777" w:rsidR="00BB1705" w:rsidRPr="0069590A" w:rsidRDefault="00BB1705" w:rsidP="00BB1705">
                  <w:pPr>
                    <w:pStyle w:val="ListBullet"/>
                    <w:spacing w:after="0" w:line="240" w:lineRule="auto"/>
                    <w:ind w:left="321"/>
                    <w:rPr>
                      <w:lang w:eastAsia="en-AU"/>
                    </w:rPr>
                  </w:pPr>
                  <w:r w:rsidRPr="0069590A">
                    <w:rPr>
                      <w:lang w:eastAsia="en-AU"/>
                    </w:rPr>
                    <w:t>Level of client satisfaction with the quality of AKF-supported health, adolescent, early learning and ECD services (by gender, age group, geography)</w:t>
                  </w:r>
                </w:p>
              </w:tc>
              <w:tc>
                <w:tcPr>
                  <w:tcW w:w="158" w:type="pct"/>
                  <w:tcBorders>
                    <w:left w:val="single" w:sz="4" w:space="0" w:color="auto"/>
                  </w:tcBorders>
                  <w:vAlign w:val="center"/>
                  <w:hideMark/>
                </w:tcPr>
                <w:p w14:paraId="3348404C" w14:textId="77777777" w:rsidR="00BB1705" w:rsidRPr="0069590A" w:rsidRDefault="00BB1705" w:rsidP="00BB1705">
                  <w:pPr>
                    <w:pStyle w:val="ListBullet"/>
                    <w:spacing w:after="0" w:line="240" w:lineRule="auto"/>
                    <w:ind w:left="321"/>
                    <w:rPr>
                      <w:lang w:eastAsia="en-AU"/>
                    </w:rPr>
                  </w:pPr>
                </w:p>
              </w:tc>
            </w:tr>
            <w:tr w:rsidR="00BB1705" w:rsidRPr="0069590A" w14:paraId="3AC3EE95"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6FD160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64430EB"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1155753" w14:textId="77777777" w:rsidR="00BB1705" w:rsidRPr="0069590A" w:rsidRDefault="00BB1705" w:rsidP="00BB1705">
                  <w:pPr>
                    <w:pStyle w:val="ListBullet"/>
                    <w:spacing w:after="0" w:line="240" w:lineRule="auto"/>
                    <w:ind w:left="321"/>
                    <w:rPr>
                      <w:lang w:eastAsia="en-AU"/>
                    </w:rPr>
                  </w:pPr>
                </w:p>
              </w:tc>
            </w:tr>
            <w:tr w:rsidR="00BB1705" w:rsidRPr="0069590A" w14:paraId="2A90234C"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9A4A56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C69D050"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2693E84" w14:textId="77777777" w:rsidR="00BB1705" w:rsidRPr="0069590A" w:rsidRDefault="00BB1705" w:rsidP="00BB1705">
                  <w:pPr>
                    <w:pStyle w:val="ListBullet"/>
                    <w:spacing w:after="0" w:line="240" w:lineRule="auto"/>
                    <w:ind w:left="321"/>
                    <w:rPr>
                      <w:lang w:eastAsia="en-AU"/>
                    </w:rPr>
                  </w:pPr>
                </w:p>
              </w:tc>
            </w:tr>
            <w:tr w:rsidR="00BB1705" w:rsidRPr="0069590A" w14:paraId="3937DE3C"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6A6F02D"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D58D8D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482CE79" w14:textId="77777777" w:rsidR="00BB1705" w:rsidRPr="0069590A" w:rsidRDefault="00BB1705" w:rsidP="00BB1705">
                  <w:pPr>
                    <w:pStyle w:val="ListBullet"/>
                    <w:spacing w:after="0" w:line="240" w:lineRule="auto"/>
                    <w:ind w:left="321"/>
                    <w:rPr>
                      <w:lang w:eastAsia="en-AU"/>
                    </w:rPr>
                  </w:pPr>
                </w:p>
              </w:tc>
            </w:tr>
            <w:tr w:rsidR="00BB1705" w:rsidRPr="0069590A" w14:paraId="581B51A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2F557B5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D688BE4"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ECBB63F" w14:textId="77777777" w:rsidR="00BB1705" w:rsidRPr="0069590A" w:rsidRDefault="00BB1705" w:rsidP="00BB1705">
                  <w:pPr>
                    <w:pStyle w:val="ListBullet"/>
                    <w:spacing w:after="0" w:line="240" w:lineRule="auto"/>
                    <w:ind w:left="321"/>
                    <w:rPr>
                      <w:lang w:eastAsia="en-AU"/>
                    </w:rPr>
                  </w:pPr>
                </w:p>
              </w:tc>
            </w:tr>
            <w:tr w:rsidR="00BB1705" w:rsidRPr="0069590A" w14:paraId="009486E7"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82113" w14:textId="77777777" w:rsidR="00BB1705" w:rsidRPr="0069590A" w:rsidRDefault="00BB1705" w:rsidP="00BB1705">
                  <w:pPr>
                    <w:pStyle w:val="ListBullet"/>
                    <w:spacing w:after="0" w:line="240" w:lineRule="auto"/>
                    <w:ind w:left="321"/>
                    <w:rPr>
                      <w:lang w:eastAsia="en-AU"/>
                    </w:rPr>
                  </w:pPr>
                  <w:r w:rsidRPr="0069590A">
                    <w:rPr>
                      <w:lang w:eastAsia="en-AU"/>
                    </w:rPr>
                    <w:t>3</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9B296" w14:textId="77777777" w:rsidR="00BB1705" w:rsidRPr="0069590A" w:rsidRDefault="00BB1705" w:rsidP="00BB1705">
                  <w:pPr>
                    <w:pStyle w:val="ListBullet"/>
                    <w:spacing w:after="0" w:line="240" w:lineRule="auto"/>
                    <w:ind w:left="321"/>
                    <w:rPr>
                      <w:lang w:eastAsia="en-AU"/>
                    </w:rPr>
                  </w:pPr>
                  <w:r w:rsidRPr="0069590A">
                    <w:rPr>
                      <w:lang w:eastAsia="en-AU"/>
                    </w:rPr>
                    <w:t xml:space="preserve">% of health workers in project geographies with improved knowledge, attitudes and practices related to gender-responsive and respectful health and </w:t>
                  </w:r>
                  <w:proofErr w:type="gramStart"/>
                  <w:r w:rsidRPr="0069590A">
                    <w:rPr>
                      <w:lang w:eastAsia="en-AU"/>
                    </w:rPr>
                    <w:t>ECD  service</w:t>
                  </w:r>
                  <w:proofErr w:type="gramEnd"/>
                  <w:r w:rsidRPr="0069590A">
                    <w:rPr>
                      <w:lang w:eastAsia="en-AU"/>
                    </w:rPr>
                    <w:t xml:space="preserve"> delivery (by gender, geography)</w:t>
                  </w:r>
                </w:p>
              </w:tc>
              <w:tc>
                <w:tcPr>
                  <w:tcW w:w="158" w:type="pct"/>
                  <w:tcBorders>
                    <w:left w:val="single" w:sz="4" w:space="0" w:color="auto"/>
                  </w:tcBorders>
                  <w:vAlign w:val="center"/>
                  <w:hideMark/>
                </w:tcPr>
                <w:p w14:paraId="0A0518C9" w14:textId="77777777" w:rsidR="00BB1705" w:rsidRPr="0069590A" w:rsidRDefault="00BB1705" w:rsidP="00BB1705">
                  <w:pPr>
                    <w:pStyle w:val="ListBullet"/>
                    <w:spacing w:after="0" w:line="240" w:lineRule="auto"/>
                    <w:ind w:left="321"/>
                    <w:rPr>
                      <w:lang w:eastAsia="en-AU"/>
                    </w:rPr>
                  </w:pPr>
                </w:p>
              </w:tc>
            </w:tr>
            <w:tr w:rsidR="00BB1705" w:rsidRPr="0069590A" w14:paraId="1841E3E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D08020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74232D7"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1A529CF" w14:textId="77777777" w:rsidR="00BB1705" w:rsidRPr="0069590A" w:rsidRDefault="00BB1705" w:rsidP="00BB1705">
                  <w:pPr>
                    <w:pStyle w:val="ListBullet"/>
                    <w:spacing w:after="0" w:line="240" w:lineRule="auto"/>
                    <w:ind w:left="321"/>
                    <w:rPr>
                      <w:lang w:eastAsia="en-AU"/>
                    </w:rPr>
                  </w:pPr>
                </w:p>
              </w:tc>
            </w:tr>
            <w:tr w:rsidR="00BB1705" w:rsidRPr="0069590A" w14:paraId="5B2AECC2"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2D02E58"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78EA64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68D05F9" w14:textId="77777777" w:rsidR="00BB1705" w:rsidRPr="0069590A" w:rsidRDefault="00BB1705" w:rsidP="00BB1705">
                  <w:pPr>
                    <w:pStyle w:val="ListBullet"/>
                    <w:spacing w:after="0" w:line="240" w:lineRule="auto"/>
                    <w:ind w:left="321"/>
                    <w:rPr>
                      <w:lang w:eastAsia="en-AU"/>
                    </w:rPr>
                  </w:pPr>
                </w:p>
              </w:tc>
            </w:tr>
            <w:tr w:rsidR="00BB1705" w:rsidRPr="0069590A" w14:paraId="0323D62A"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8C9BD6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E72B8C3"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226BCBF" w14:textId="77777777" w:rsidR="00BB1705" w:rsidRPr="0069590A" w:rsidRDefault="00BB1705" w:rsidP="00BB1705">
                  <w:pPr>
                    <w:pStyle w:val="ListBullet"/>
                    <w:spacing w:after="0" w:line="240" w:lineRule="auto"/>
                    <w:ind w:left="321"/>
                    <w:rPr>
                      <w:lang w:eastAsia="en-AU"/>
                    </w:rPr>
                  </w:pPr>
                </w:p>
              </w:tc>
            </w:tr>
            <w:tr w:rsidR="00BB1705" w:rsidRPr="0069590A" w14:paraId="269342BE"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0DBB685"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57F5B4B4"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8224A91" w14:textId="77777777" w:rsidR="00BB1705" w:rsidRPr="0069590A" w:rsidRDefault="00BB1705" w:rsidP="00BB1705">
                  <w:pPr>
                    <w:pStyle w:val="ListBullet"/>
                    <w:spacing w:after="0" w:line="240" w:lineRule="auto"/>
                    <w:ind w:left="321"/>
                    <w:rPr>
                      <w:lang w:eastAsia="en-AU"/>
                    </w:rPr>
                  </w:pPr>
                </w:p>
              </w:tc>
            </w:tr>
            <w:tr w:rsidR="00BB1705" w:rsidRPr="0069590A" w14:paraId="01C7983C"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430FC" w14:textId="77777777" w:rsidR="00BB1705" w:rsidRPr="0069590A" w:rsidRDefault="00BB1705" w:rsidP="00BB1705">
                  <w:pPr>
                    <w:pStyle w:val="ListBullet"/>
                    <w:spacing w:after="0" w:line="240" w:lineRule="auto"/>
                    <w:ind w:left="321"/>
                    <w:rPr>
                      <w:lang w:eastAsia="en-AU"/>
                    </w:rPr>
                  </w:pPr>
                  <w:r w:rsidRPr="0069590A">
                    <w:rPr>
                      <w:lang w:eastAsia="en-AU"/>
                    </w:rPr>
                    <w:t>4</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83C11"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AKF supported health facilities   that implement quality assurance action plans (by sector, geography)</w:t>
                  </w:r>
                </w:p>
              </w:tc>
              <w:tc>
                <w:tcPr>
                  <w:tcW w:w="158" w:type="pct"/>
                  <w:tcBorders>
                    <w:left w:val="single" w:sz="4" w:space="0" w:color="auto"/>
                  </w:tcBorders>
                  <w:vAlign w:val="center"/>
                  <w:hideMark/>
                </w:tcPr>
                <w:p w14:paraId="43753037" w14:textId="77777777" w:rsidR="00BB1705" w:rsidRPr="0069590A" w:rsidRDefault="00BB1705" w:rsidP="00BB1705">
                  <w:pPr>
                    <w:pStyle w:val="ListBullet"/>
                    <w:spacing w:after="0" w:line="240" w:lineRule="auto"/>
                    <w:ind w:left="321"/>
                    <w:rPr>
                      <w:lang w:eastAsia="en-AU"/>
                    </w:rPr>
                  </w:pPr>
                </w:p>
              </w:tc>
            </w:tr>
            <w:tr w:rsidR="00BB1705" w:rsidRPr="0069590A" w14:paraId="1E2A6541"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6127D8A3"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50AED0D0"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D8DA61C" w14:textId="77777777" w:rsidR="00BB1705" w:rsidRPr="0069590A" w:rsidRDefault="00BB1705" w:rsidP="00BB1705">
                  <w:pPr>
                    <w:pStyle w:val="ListBullet"/>
                    <w:spacing w:after="0" w:line="240" w:lineRule="auto"/>
                    <w:ind w:left="321"/>
                    <w:rPr>
                      <w:lang w:eastAsia="en-AU"/>
                    </w:rPr>
                  </w:pPr>
                </w:p>
              </w:tc>
            </w:tr>
            <w:tr w:rsidR="00BB1705" w:rsidRPr="0069590A" w14:paraId="373D317F"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B7B235D"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E087BD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6835413" w14:textId="77777777" w:rsidR="00BB1705" w:rsidRPr="0069590A" w:rsidRDefault="00BB1705" w:rsidP="00BB1705">
                  <w:pPr>
                    <w:pStyle w:val="ListBullet"/>
                    <w:spacing w:after="0" w:line="240" w:lineRule="auto"/>
                    <w:ind w:left="321"/>
                    <w:rPr>
                      <w:lang w:eastAsia="en-AU"/>
                    </w:rPr>
                  </w:pPr>
                </w:p>
              </w:tc>
            </w:tr>
            <w:tr w:rsidR="00BB1705" w:rsidRPr="0069590A" w14:paraId="11198DFD"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1A0B1C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CCFD9B5"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CDFCF1E" w14:textId="77777777" w:rsidR="00BB1705" w:rsidRPr="0069590A" w:rsidRDefault="00BB1705" w:rsidP="00BB1705">
                  <w:pPr>
                    <w:pStyle w:val="ListBullet"/>
                    <w:spacing w:after="0" w:line="240" w:lineRule="auto"/>
                    <w:ind w:left="321"/>
                    <w:rPr>
                      <w:lang w:eastAsia="en-AU"/>
                    </w:rPr>
                  </w:pPr>
                </w:p>
              </w:tc>
            </w:tr>
            <w:tr w:rsidR="00BB1705" w:rsidRPr="0069590A" w14:paraId="3261AC38"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C68DF74"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7E5135F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C910461" w14:textId="77777777" w:rsidR="00BB1705" w:rsidRPr="0069590A" w:rsidRDefault="00BB1705" w:rsidP="00BB1705">
                  <w:pPr>
                    <w:pStyle w:val="ListBullet"/>
                    <w:spacing w:after="0" w:line="240" w:lineRule="auto"/>
                    <w:ind w:left="321"/>
                    <w:rPr>
                      <w:lang w:eastAsia="en-AU"/>
                    </w:rPr>
                  </w:pPr>
                </w:p>
              </w:tc>
            </w:tr>
            <w:tr w:rsidR="00BB1705" w:rsidRPr="0069590A" w14:paraId="1CDCBAF7"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8B5E9" w14:textId="77777777" w:rsidR="00BB1705" w:rsidRPr="0069590A" w:rsidRDefault="00BB1705" w:rsidP="00BB1705">
                  <w:pPr>
                    <w:pStyle w:val="ListBullet"/>
                    <w:spacing w:after="0" w:line="240" w:lineRule="auto"/>
                    <w:ind w:left="321"/>
                    <w:rPr>
                      <w:lang w:eastAsia="en-AU"/>
                    </w:rPr>
                  </w:pPr>
                  <w:r w:rsidRPr="0069590A">
                    <w:rPr>
                      <w:lang w:eastAsia="en-AU"/>
                    </w:rPr>
                    <w:t>5</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7961F"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AKF supported health facilities   with effective management systems in place (by geography) </w:t>
                  </w:r>
                </w:p>
              </w:tc>
              <w:tc>
                <w:tcPr>
                  <w:tcW w:w="158" w:type="pct"/>
                  <w:tcBorders>
                    <w:left w:val="single" w:sz="4" w:space="0" w:color="auto"/>
                  </w:tcBorders>
                  <w:vAlign w:val="center"/>
                  <w:hideMark/>
                </w:tcPr>
                <w:p w14:paraId="1916DB03" w14:textId="77777777" w:rsidR="00BB1705" w:rsidRPr="0069590A" w:rsidRDefault="00BB1705" w:rsidP="00BB1705">
                  <w:pPr>
                    <w:pStyle w:val="ListBullet"/>
                    <w:spacing w:after="0" w:line="240" w:lineRule="auto"/>
                    <w:ind w:left="321"/>
                    <w:rPr>
                      <w:lang w:eastAsia="en-AU"/>
                    </w:rPr>
                  </w:pPr>
                </w:p>
              </w:tc>
            </w:tr>
            <w:tr w:rsidR="00BB1705" w:rsidRPr="0069590A" w14:paraId="6D6E73A4"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AFD4409"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127F0D9"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344F9E08" w14:textId="77777777" w:rsidR="00BB1705" w:rsidRPr="0069590A" w:rsidRDefault="00BB1705" w:rsidP="00BB1705">
                  <w:pPr>
                    <w:pStyle w:val="ListBullet"/>
                    <w:spacing w:after="0" w:line="240" w:lineRule="auto"/>
                    <w:ind w:left="321"/>
                    <w:rPr>
                      <w:lang w:eastAsia="en-AU"/>
                    </w:rPr>
                  </w:pPr>
                </w:p>
              </w:tc>
            </w:tr>
            <w:tr w:rsidR="00BB1705" w:rsidRPr="0069590A" w14:paraId="3321C1D8"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41575982"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F119EAD"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72013381" w14:textId="77777777" w:rsidR="00BB1705" w:rsidRPr="0069590A" w:rsidRDefault="00BB1705" w:rsidP="00BB1705">
                  <w:pPr>
                    <w:pStyle w:val="ListBullet"/>
                    <w:spacing w:after="0" w:line="240" w:lineRule="auto"/>
                    <w:ind w:left="321"/>
                    <w:rPr>
                      <w:lang w:eastAsia="en-AU"/>
                    </w:rPr>
                  </w:pPr>
                </w:p>
              </w:tc>
            </w:tr>
            <w:tr w:rsidR="00BB1705" w:rsidRPr="0069590A" w14:paraId="1489ACA2"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1163730"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3C4FFD5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3B792DA" w14:textId="77777777" w:rsidR="00BB1705" w:rsidRPr="0069590A" w:rsidRDefault="00BB1705" w:rsidP="00BB1705">
                  <w:pPr>
                    <w:pStyle w:val="ListBullet"/>
                    <w:spacing w:after="0" w:line="240" w:lineRule="auto"/>
                    <w:ind w:left="321"/>
                    <w:rPr>
                      <w:lang w:eastAsia="en-AU"/>
                    </w:rPr>
                  </w:pPr>
                </w:p>
              </w:tc>
            </w:tr>
            <w:tr w:rsidR="00BB1705" w:rsidRPr="0069590A" w14:paraId="34FB0E4D"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0B08ADD"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FCBE2C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1BC6CEDF" w14:textId="77777777" w:rsidR="00BB1705" w:rsidRPr="0069590A" w:rsidRDefault="00BB1705" w:rsidP="00BB1705">
                  <w:pPr>
                    <w:pStyle w:val="ListBullet"/>
                    <w:spacing w:after="0" w:line="240" w:lineRule="auto"/>
                    <w:ind w:left="321"/>
                    <w:rPr>
                      <w:lang w:eastAsia="en-AU"/>
                    </w:rPr>
                  </w:pPr>
                </w:p>
              </w:tc>
            </w:tr>
            <w:tr w:rsidR="00BB1705" w:rsidRPr="0069590A" w14:paraId="4B26067B"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07488" w14:textId="77777777" w:rsidR="00BB1705" w:rsidRPr="0069590A" w:rsidRDefault="00BB1705" w:rsidP="00BB1705">
                  <w:pPr>
                    <w:pStyle w:val="ListBullet"/>
                    <w:spacing w:after="0" w:line="240" w:lineRule="auto"/>
                    <w:ind w:left="321"/>
                    <w:rPr>
                      <w:lang w:eastAsia="en-AU"/>
                    </w:rPr>
                  </w:pPr>
                  <w:r w:rsidRPr="0069590A">
                    <w:rPr>
                      <w:lang w:eastAsia="en-AU"/>
                    </w:rPr>
                    <w:t>6</w:t>
                  </w:r>
                </w:p>
              </w:tc>
              <w:tc>
                <w:tcPr>
                  <w:tcW w:w="4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34B59"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supported health facilities with at least 3 modern family planning contraception methods on the day of the assessment (by geography)</w:t>
                  </w:r>
                </w:p>
              </w:tc>
              <w:tc>
                <w:tcPr>
                  <w:tcW w:w="158" w:type="pct"/>
                  <w:tcBorders>
                    <w:left w:val="single" w:sz="4" w:space="0" w:color="auto"/>
                  </w:tcBorders>
                  <w:vAlign w:val="center"/>
                  <w:hideMark/>
                </w:tcPr>
                <w:p w14:paraId="7D4E97E4" w14:textId="77777777" w:rsidR="00BB1705" w:rsidRPr="0069590A" w:rsidRDefault="00BB1705" w:rsidP="00BB1705">
                  <w:pPr>
                    <w:pStyle w:val="ListBullet"/>
                    <w:spacing w:after="0" w:line="240" w:lineRule="auto"/>
                    <w:ind w:left="321"/>
                    <w:rPr>
                      <w:lang w:eastAsia="en-AU"/>
                    </w:rPr>
                  </w:pPr>
                </w:p>
              </w:tc>
            </w:tr>
            <w:tr w:rsidR="00BB1705" w:rsidRPr="0069590A" w14:paraId="76DDCFA5"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CD371E1"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6C48C5F"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D49E4DD" w14:textId="77777777" w:rsidR="00BB1705" w:rsidRPr="0069590A" w:rsidRDefault="00BB1705" w:rsidP="00BB1705">
                  <w:pPr>
                    <w:pStyle w:val="ListBullet"/>
                    <w:spacing w:after="0" w:line="240" w:lineRule="auto"/>
                    <w:ind w:left="321"/>
                    <w:rPr>
                      <w:lang w:eastAsia="en-AU"/>
                    </w:rPr>
                  </w:pPr>
                </w:p>
              </w:tc>
            </w:tr>
            <w:tr w:rsidR="00BB1705" w:rsidRPr="0069590A" w14:paraId="2256C90F"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673D338"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147AE2F0"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960D1A0" w14:textId="77777777" w:rsidR="00BB1705" w:rsidRPr="0069590A" w:rsidRDefault="00BB1705" w:rsidP="00BB1705">
                  <w:pPr>
                    <w:pStyle w:val="ListBullet"/>
                    <w:spacing w:after="0" w:line="240" w:lineRule="auto"/>
                    <w:ind w:left="321"/>
                    <w:rPr>
                      <w:lang w:eastAsia="en-AU"/>
                    </w:rPr>
                  </w:pPr>
                </w:p>
              </w:tc>
            </w:tr>
            <w:tr w:rsidR="00BB1705" w:rsidRPr="0069590A" w14:paraId="1F08F513"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766C076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29661600"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4C66CE66" w14:textId="77777777" w:rsidR="00BB1705" w:rsidRPr="0069590A" w:rsidRDefault="00BB1705" w:rsidP="00BB1705">
                  <w:pPr>
                    <w:pStyle w:val="ListBullet"/>
                    <w:spacing w:after="0" w:line="240" w:lineRule="auto"/>
                    <w:ind w:left="321"/>
                    <w:rPr>
                      <w:lang w:eastAsia="en-AU"/>
                    </w:rPr>
                  </w:pPr>
                </w:p>
              </w:tc>
            </w:tr>
            <w:tr w:rsidR="00BB1705" w:rsidRPr="0069590A" w14:paraId="47E0BCD6"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5AEA176"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0774F141"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2C5805BC" w14:textId="77777777" w:rsidR="00BB1705" w:rsidRPr="0069590A" w:rsidRDefault="00BB1705" w:rsidP="00BB1705">
                  <w:pPr>
                    <w:pStyle w:val="ListBullet"/>
                    <w:spacing w:after="0" w:line="240" w:lineRule="auto"/>
                    <w:ind w:left="321"/>
                    <w:rPr>
                      <w:lang w:eastAsia="en-AU"/>
                    </w:rPr>
                  </w:pPr>
                </w:p>
              </w:tc>
            </w:tr>
            <w:tr w:rsidR="00BB1705" w:rsidRPr="0069590A" w14:paraId="6CCBBCC1" w14:textId="77777777" w:rsidTr="00E96447">
              <w:trPr>
                <w:trHeight w:val="2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14:paraId="13B938C8" w14:textId="77777777" w:rsidR="00BB1705" w:rsidRPr="0069590A" w:rsidRDefault="00BB1705" w:rsidP="00BB1705">
                  <w:pPr>
                    <w:pStyle w:val="ListBullet"/>
                    <w:spacing w:after="0" w:line="240" w:lineRule="auto"/>
                    <w:ind w:left="321"/>
                    <w:rPr>
                      <w:lang w:eastAsia="en-AU"/>
                    </w:rPr>
                  </w:pPr>
                </w:p>
              </w:tc>
              <w:tc>
                <w:tcPr>
                  <w:tcW w:w="4604" w:type="pct"/>
                  <w:vMerge w:val="restart"/>
                  <w:tcBorders>
                    <w:top w:val="single" w:sz="4" w:space="0" w:color="auto"/>
                    <w:left w:val="single" w:sz="4" w:space="0" w:color="auto"/>
                    <w:bottom w:val="single" w:sz="4" w:space="0" w:color="auto"/>
                    <w:right w:val="single" w:sz="4" w:space="0" w:color="auto"/>
                  </w:tcBorders>
                  <w:vAlign w:val="center"/>
                  <w:hideMark/>
                </w:tcPr>
                <w:p w14:paraId="43C41EBB"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55DBD01D" w14:textId="77777777" w:rsidR="00BB1705" w:rsidRPr="0069590A" w:rsidRDefault="00BB1705" w:rsidP="00BB1705">
                  <w:pPr>
                    <w:pStyle w:val="ListBullet"/>
                    <w:spacing w:after="0" w:line="240" w:lineRule="auto"/>
                    <w:ind w:left="321"/>
                    <w:rPr>
                      <w:lang w:eastAsia="en-AU"/>
                    </w:rPr>
                  </w:pPr>
                </w:p>
              </w:tc>
            </w:tr>
            <w:tr w:rsidR="00BB1705" w:rsidRPr="0069590A" w14:paraId="6709F049"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5F15183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7500486"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3CA6823" w14:textId="77777777" w:rsidR="00BB1705" w:rsidRPr="0069590A" w:rsidRDefault="00BB1705" w:rsidP="00BB1705">
                  <w:pPr>
                    <w:pStyle w:val="ListBullet"/>
                    <w:spacing w:after="0" w:line="240" w:lineRule="auto"/>
                    <w:ind w:left="321"/>
                    <w:rPr>
                      <w:lang w:eastAsia="en-AU"/>
                    </w:rPr>
                  </w:pPr>
                </w:p>
              </w:tc>
            </w:tr>
            <w:tr w:rsidR="00BB1705" w:rsidRPr="0069590A" w14:paraId="516E871E"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3541E1A"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D138F68"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027158F6" w14:textId="77777777" w:rsidR="00BB1705" w:rsidRPr="0069590A" w:rsidRDefault="00BB1705" w:rsidP="00BB1705">
                  <w:pPr>
                    <w:pStyle w:val="ListBullet"/>
                    <w:spacing w:after="0" w:line="240" w:lineRule="auto"/>
                    <w:ind w:left="321"/>
                    <w:rPr>
                      <w:lang w:eastAsia="en-AU"/>
                    </w:rPr>
                  </w:pPr>
                </w:p>
              </w:tc>
            </w:tr>
            <w:tr w:rsidR="00BB1705" w:rsidRPr="0069590A" w14:paraId="019E91FE" w14:textId="77777777" w:rsidTr="00E96447">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8427B1F" w14:textId="77777777" w:rsidR="00BB1705" w:rsidRPr="0069590A" w:rsidRDefault="00BB1705" w:rsidP="00BB1705">
                  <w:pPr>
                    <w:pStyle w:val="ListBullet"/>
                    <w:spacing w:after="0" w:line="240" w:lineRule="auto"/>
                    <w:ind w:left="321"/>
                    <w:rPr>
                      <w:lang w:eastAsia="en-AU"/>
                    </w:rPr>
                  </w:pPr>
                </w:p>
              </w:tc>
              <w:tc>
                <w:tcPr>
                  <w:tcW w:w="4604" w:type="pct"/>
                  <w:vMerge/>
                  <w:tcBorders>
                    <w:top w:val="single" w:sz="4" w:space="0" w:color="auto"/>
                    <w:left w:val="single" w:sz="4" w:space="0" w:color="auto"/>
                    <w:bottom w:val="single" w:sz="4" w:space="0" w:color="auto"/>
                    <w:right w:val="single" w:sz="4" w:space="0" w:color="auto"/>
                  </w:tcBorders>
                  <w:vAlign w:val="center"/>
                  <w:hideMark/>
                </w:tcPr>
                <w:p w14:paraId="497A09FC" w14:textId="77777777" w:rsidR="00BB1705" w:rsidRPr="0069590A" w:rsidRDefault="00BB1705" w:rsidP="00BB1705">
                  <w:pPr>
                    <w:pStyle w:val="ListBullet"/>
                    <w:spacing w:after="0" w:line="240" w:lineRule="auto"/>
                    <w:ind w:left="321"/>
                    <w:rPr>
                      <w:lang w:eastAsia="en-AU"/>
                    </w:rPr>
                  </w:pPr>
                </w:p>
              </w:tc>
              <w:tc>
                <w:tcPr>
                  <w:tcW w:w="158" w:type="pct"/>
                  <w:tcBorders>
                    <w:left w:val="single" w:sz="4" w:space="0" w:color="auto"/>
                  </w:tcBorders>
                  <w:shd w:val="clear" w:color="auto" w:fill="auto"/>
                  <w:noWrap/>
                  <w:vAlign w:val="bottom"/>
                  <w:hideMark/>
                </w:tcPr>
                <w:p w14:paraId="69DDEB73" w14:textId="77777777" w:rsidR="00BB1705" w:rsidRPr="0069590A" w:rsidRDefault="00BB1705" w:rsidP="00BB1705">
                  <w:pPr>
                    <w:pStyle w:val="ListBullet"/>
                    <w:spacing w:after="0" w:line="240" w:lineRule="auto"/>
                    <w:ind w:left="321"/>
                    <w:rPr>
                      <w:lang w:eastAsia="en-AU"/>
                    </w:rPr>
                  </w:pPr>
                </w:p>
              </w:tc>
            </w:tr>
            <w:tr w:rsidR="00BB1705" w:rsidRPr="0069590A" w14:paraId="3C75CDA3" w14:textId="77777777" w:rsidTr="00E96447">
              <w:trPr>
                <w:trHeight w:val="20"/>
              </w:trPr>
              <w:tc>
                <w:tcPr>
                  <w:tcW w:w="48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B537060" w14:textId="77777777" w:rsidR="00BB1705" w:rsidRPr="0069590A" w:rsidRDefault="00BB1705" w:rsidP="00BB1705">
                  <w:pPr>
                    <w:pStyle w:val="ListBullet"/>
                    <w:spacing w:after="0" w:line="240" w:lineRule="auto"/>
                    <w:ind w:left="321"/>
                    <w:rPr>
                      <w:b/>
                      <w:bCs/>
                      <w:lang w:eastAsia="en-AU"/>
                    </w:rPr>
                  </w:pPr>
                  <w:r w:rsidRPr="0069590A">
                    <w:rPr>
                      <w:b/>
                      <w:bCs/>
                      <w:lang w:eastAsia="en-AU"/>
                    </w:rPr>
                    <w:t>Government Institutions Assessment</w:t>
                  </w:r>
                </w:p>
              </w:tc>
              <w:tc>
                <w:tcPr>
                  <w:tcW w:w="158" w:type="pct"/>
                  <w:tcBorders>
                    <w:left w:val="single" w:sz="4" w:space="0" w:color="auto"/>
                  </w:tcBorders>
                  <w:vAlign w:val="center"/>
                  <w:hideMark/>
                </w:tcPr>
                <w:p w14:paraId="0B0AE813" w14:textId="77777777" w:rsidR="00BB1705" w:rsidRPr="0069590A" w:rsidRDefault="00BB1705" w:rsidP="00BB1705">
                  <w:pPr>
                    <w:pStyle w:val="ListBullet"/>
                    <w:spacing w:after="0" w:line="240" w:lineRule="auto"/>
                    <w:ind w:left="321"/>
                    <w:rPr>
                      <w:lang w:eastAsia="en-AU"/>
                    </w:rPr>
                  </w:pPr>
                </w:p>
              </w:tc>
            </w:tr>
            <w:tr w:rsidR="00BB1705" w:rsidRPr="0069590A" w14:paraId="650E01AD" w14:textId="77777777" w:rsidTr="00E96447">
              <w:trPr>
                <w:trHeight w:val="2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EAA8E" w14:textId="77777777" w:rsidR="00BB1705" w:rsidRPr="0069590A" w:rsidRDefault="00BB1705" w:rsidP="00BB1705">
                  <w:pPr>
                    <w:pStyle w:val="ListBullet"/>
                    <w:spacing w:after="0" w:line="240" w:lineRule="auto"/>
                    <w:ind w:left="321"/>
                    <w:rPr>
                      <w:lang w:eastAsia="en-AU"/>
                    </w:rPr>
                  </w:pPr>
                  <w:r w:rsidRPr="0069590A">
                    <w:rPr>
                      <w:lang w:eastAsia="en-AU"/>
                    </w:rPr>
                    <w:t>1</w:t>
                  </w:r>
                </w:p>
              </w:tc>
              <w:tc>
                <w:tcPr>
                  <w:tcW w:w="46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1AFDF" w14:textId="77777777" w:rsidR="00BB1705" w:rsidRPr="0069590A" w:rsidRDefault="00BB1705" w:rsidP="00BB1705">
                  <w:pPr>
                    <w:pStyle w:val="ListBullet"/>
                    <w:spacing w:after="0" w:line="240" w:lineRule="auto"/>
                    <w:ind w:left="321"/>
                    <w:rPr>
                      <w:lang w:eastAsia="en-AU"/>
                    </w:rPr>
                  </w:pPr>
                  <w:r w:rsidRPr="0069590A">
                    <w:rPr>
                      <w:lang w:eastAsia="en-AU"/>
                    </w:rPr>
                    <w:t xml:space="preserve">% </w:t>
                  </w:r>
                  <w:proofErr w:type="gramStart"/>
                  <w:r w:rsidRPr="0069590A">
                    <w:rPr>
                      <w:lang w:eastAsia="en-AU"/>
                    </w:rPr>
                    <w:t>of</w:t>
                  </w:r>
                  <w:proofErr w:type="gramEnd"/>
                  <w:r w:rsidRPr="0069590A">
                    <w:rPr>
                      <w:lang w:eastAsia="en-AU"/>
                    </w:rPr>
                    <w:t xml:space="preserve"> AKF-supported government agencies with improved performance (by geography)</w:t>
                  </w:r>
                </w:p>
              </w:tc>
              <w:tc>
                <w:tcPr>
                  <w:tcW w:w="158" w:type="pct"/>
                  <w:tcBorders>
                    <w:left w:val="single" w:sz="4" w:space="0" w:color="auto"/>
                  </w:tcBorders>
                  <w:vAlign w:val="center"/>
                  <w:hideMark/>
                </w:tcPr>
                <w:p w14:paraId="0184F740" w14:textId="77777777" w:rsidR="00BB1705" w:rsidRPr="0069590A" w:rsidRDefault="00BB1705" w:rsidP="00BB1705">
                  <w:pPr>
                    <w:pStyle w:val="ListBullet"/>
                    <w:spacing w:after="0" w:line="240" w:lineRule="auto"/>
                    <w:ind w:left="321"/>
                    <w:rPr>
                      <w:lang w:eastAsia="en-AU"/>
                    </w:rPr>
                  </w:pPr>
                </w:p>
              </w:tc>
            </w:tr>
          </w:tbl>
          <w:p w14:paraId="6563493A" w14:textId="77777777" w:rsidR="00BB1705" w:rsidRPr="0069590A" w:rsidRDefault="00BB1705" w:rsidP="00BB1705">
            <w:pPr>
              <w:pStyle w:val="ListBullet"/>
              <w:numPr>
                <w:ilvl w:val="0"/>
                <w:numId w:val="4"/>
              </w:numPr>
              <w:spacing w:before="160" w:after="0" w:line="240" w:lineRule="auto"/>
              <w:contextualSpacing w:val="0"/>
              <w:jc w:val="both"/>
              <w:rPr>
                <w:rFonts w:ascii="Arial" w:hAnsi="Arial" w:cs="Arial"/>
                <w:i/>
                <w:iCs/>
                <w:sz w:val="18"/>
                <w:szCs w:val="18"/>
                <w:lang w:eastAsia="en-AU"/>
              </w:rPr>
            </w:pPr>
            <w:r w:rsidRPr="0069590A">
              <w:rPr>
                <w:b/>
                <w:bCs/>
                <w:lang w:eastAsia="en-AU"/>
              </w:rPr>
              <w:t>Project schedules/Deliverables by phase:</w:t>
            </w:r>
            <w:r w:rsidRPr="0069590A">
              <w:rPr>
                <w:lang w:eastAsia="en-AU"/>
              </w:rPr>
              <w:t xml:space="preserve"> </w:t>
            </w:r>
          </w:p>
          <w:p w14:paraId="2CFD1348" w14:textId="77777777" w:rsidR="00BB1705" w:rsidRPr="0069590A" w:rsidRDefault="00BB1705" w:rsidP="00BB1705">
            <w:pPr>
              <w:pStyle w:val="ListBullet"/>
              <w:spacing w:after="0" w:line="240" w:lineRule="auto"/>
              <w:ind w:left="321"/>
              <w:contextualSpacing w:val="0"/>
              <w:jc w:val="both"/>
              <w:rPr>
                <w:rFonts w:ascii="Arial" w:hAnsi="Arial" w:cs="Arial"/>
                <w:i/>
                <w:iCs/>
                <w:sz w:val="18"/>
                <w:szCs w:val="18"/>
                <w:lang w:eastAsia="en-AU"/>
              </w:rPr>
            </w:pPr>
            <w:r w:rsidRPr="0069590A">
              <w:rPr>
                <w:rFonts w:ascii="Arial" w:hAnsi="Arial" w:cs="Arial"/>
                <w:i/>
                <w:iCs/>
                <w:sz w:val="18"/>
                <w:szCs w:val="18"/>
                <w:lang w:eastAsia="en-AU"/>
              </w:rPr>
              <w:br/>
            </w:r>
            <w:r w:rsidRPr="0069590A">
              <w:rPr>
                <w:lang w:eastAsia="en-AU"/>
              </w:rPr>
              <w:t>The period of the contract is estimated to be from July 1, 2021, to September 6, 2021, with an expected contribution of approximately 47 working days over this period. The consulting company is expected to carry out all the preparation required to roll out the study as per the suggested time frame below.</w:t>
            </w:r>
          </w:p>
          <w:tbl>
            <w:tblPr>
              <w:tblpPr w:leftFromText="180" w:rightFromText="180" w:vertAnchor="text" w:horzAnchor="margin" w:tblpY="215"/>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8"/>
              <w:gridCol w:w="2543"/>
              <w:gridCol w:w="2401"/>
            </w:tblGrid>
            <w:tr w:rsidR="00BB1705" w:rsidRPr="0069590A" w14:paraId="0EAA8E81" w14:textId="77777777" w:rsidTr="00E96447">
              <w:trPr>
                <w:trHeight w:hRule="exact" w:val="294"/>
              </w:trPr>
              <w:tc>
                <w:tcPr>
                  <w:tcW w:w="2387" w:type="pct"/>
                  <w:shd w:val="clear" w:color="auto" w:fill="auto"/>
                  <w:vAlign w:val="center"/>
                </w:tcPr>
                <w:p w14:paraId="03D98980" w14:textId="77777777" w:rsidR="00BB1705" w:rsidRPr="0069590A" w:rsidRDefault="00BB1705" w:rsidP="00BB1705">
                  <w:pPr>
                    <w:pStyle w:val="ListBullet"/>
                    <w:spacing w:line="240" w:lineRule="auto"/>
                    <w:jc w:val="center"/>
                    <w:rPr>
                      <w:b/>
                      <w:lang w:eastAsia="en-AU"/>
                    </w:rPr>
                  </w:pPr>
                  <w:r w:rsidRPr="0069590A">
                    <w:rPr>
                      <w:b/>
                      <w:lang w:eastAsia="en-AU"/>
                    </w:rPr>
                    <w:t>Task</w:t>
                  </w:r>
                </w:p>
              </w:tc>
              <w:tc>
                <w:tcPr>
                  <w:tcW w:w="1344" w:type="pct"/>
                  <w:shd w:val="clear" w:color="auto" w:fill="auto"/>
                  <w:vAlign w:val="center"/>
                </w:tcPr>
                <w:p w14:paraId="4B7CACE5" w14:textId="77777777" w:rsidR="00BB1705" w:rsidRPr="0069590A" w:rsidRDefault="00BB1705" w:rsidP="00BB1705">
                  <w:pPr>
                    <w:pStyle w:val="ListBullet"/>
                    <w:spacing w:line="240" w:lineRule="auto"/>
                    <w:jc w:val="center"/>
                    <w:rPr>
                      <w:b/>
                      <w:lang w:eastAsia="en-AU"/>
                    </w:rPr>
                  </w:pPr>
                  <w:r w:rsidRPr="0069590A">
                    <w:rPr>
                      <w:b/>
                      <w:lang w:eastAsia="en-AU"/>
                    </w:rPr>
                    <w:t>Deliverables</w:t>
                  </w:r>
                </w:p>
                <w:p w14:paraId="0901AC47" w14:textId="77777777" w:rsidR="00BB1705" w:rsidRPr="0069590A" w:rsidRDefault="00BB1705" w:rsidP="00BB1705">
                  <w:pPr>
                    <w:pStyle w:val="ListBullet"/>
                    <w:spacing w:line="240" w:lineRule="auto"/>
                    <w:jc w:val="center"/>
                    <w:rPr>
                      <w:b/>
                      <w:lang w:eastAsia="en-AU"/>
                    </w:rPr>
                  </w:pPr>
                </w:p>
              </w:tc>
              <w:tc>
                <w:tcPr>
                  <w:tcW w:w="1269" w:type="pct"/>
                  <w:shd w:val="clear" w:color="auto" w:fill="auto"/>
                  <w:vAlign w:val="center"/>
                </w:tcPr>
                <w:p w14:paraId="203AE687" w14:textId="77777777" w:rsidR="00BB1705" w:rsidRPr="0069590A" w:rsidRDefault="00BB1705" w:rsidP="00BB1705">
                  <w:pPr>
                    <w:pStyle w:val="ListBullet"/>
                    <w:spacing w:line="240" w:lineRule="auto"/>
                    <w:jc w:val="center"/>
                    <w:rPr>
                      <w:b/>
                      <w:lang w:eastAsia="en-AU"/>
                    </w:rPr>
                  </w:pPr>
                  <w:r w:rsidRPr="0069590A">
                    <w:rPr>
                      <w:b/>
                      <w:lang w:eastAsia="en-AU"/>
                    </w:rPr>
                    <w:t>Expected Time Frame</w:t>
                  </w:r>
                </w:p>
              </w:tc>
            </w:tr>
            <w:tr w:rsidR="00BB1705" w:rsidRPr="0069590A" w14:paraId="7A2A5E10" w14:textId="77777777" w:rsidTr="00E96447">
              <w:trPr>
                <w:trHeight w:hRule="exact" w:val="2870"/>
              </w:trPr>
              <w:tc>
                <w:tcPr>
                  <w:tcW w:w="2387" w:type="pct"/>
                </w:tcPr>
                <w:p w14:paraId="4029ACF3" w14:textId="77777777" w:rsidR="00BB1705" w:rsidRPr="0069590A" w:rsidRDefault="00BB1705" w:rsidP="00BB1705">
                  <w:pPr>
                    <w:pStyle w:val="ListBullet"/>
                    <w:rPr>
                      <w:lang w:eastAsia="en-AU"/>
                    </w:rPr>
                  </w:pPr>
                  <w:r w:rsidRPr="0069590A">
                    <w:rPr>
                      <w:lang w:eastAsia="en-AU"/>
                    </w:rPr>
                    <w:t>Develop work plan:</w:t>
                  </w:r>
                  <w:r w:rsidRPr="0069590A">
                    <w:rPr>
                      <w:b/>
                      <w:bCs/>
                      <w:lang w:eastAsia="en-AU"/>
                    </w:rPr>
                    <w:t xml:space="preserve"> </w:t>
                  </w:r>
                  <w:r w:rsidRPr="0069590A">
                    <w:rPr>
                      <w:lang w:eastAsia="en-AU"/>
                    </w:rPr>
                    <w:t>Review all documents, guidelines, and other relevant information, including performance indicators and definitions identified in the project Performance Measurement Framework, and sampling methodology of the baseline study.  Review proposed data collection tools. Review supervision tools. Prepare detailed   work plan and timeline for the data collection related activities.</w:t>
                  </w:r>
                </w:p>
              </w:tc>
              <w:tc>
                <w:tcPr>
                  <w:tcW w:w="1344" w:type="pct"/>
                </w:tcPr>
                <w:p w14:paraId="19DCC810" w14:textId="77777777" w:rsidR="00BB1705" w:rsidRPr="0069590A" w:rsidRDefault="00BB1705" w:rsidP="00BB1705">
                  <w:pPr>
                    <w:pStyle w:val="ListBullet"/>
                    <w:rPr>
                      <w:lang w:eastAsia="en-AU"/>
                    </w:rPr>
                  </w:pPr>
                  <w:r w:rsidRPr="0069590A">
                    <w:rPr>
                      <w:lang w:eastAsia="en-AU"/>
                    </w:rPr>
                    <w:t>Detailed work plan that includes all tasks and incorporating the overall study timelines. Level of effort of each team member.</w:t>
                  </w:r>
                </w:p>
                <w:p w14:paraId="45F3C2DD" w14:textId="77777777" w:rsidR="00BB1705" w:rsidRPr="0069590A" w:rsidRDefault="00BB1705" w:rsidP="00BB1705">
                  <w:pPr>
                    <w:pStyle w:val="ListBullet"/>
                    <w:rPr>
                      <w:lang w:eastAsia="en-AU"/>
                    </w:rPr>
                  </w:pPr>
                  <w:r w:rsidRPr="0069590A">
                    <w:rPr>
                      <w:lang w:eastAsia="en-AU"/>
                    </w:rPr>
                    <w:t>Detailed study budget.</w:t>
                  </w:r>
                </w:p>
                <w:p w14:paraId="338762D7" w14:textId="77777777" w:rsidR="00BB1705" w:rsidRPr="0069590A" w:rsidRDefault="00BB1705" w:rsidP="00BB1705">
                  <w:pPr>
                    <w:pStyle w:val="ListBullet"/>
                    <w:rPr>
                      <w:lang w:eastAsia="en-AU"/>
                    </w:rPr>
                  </w:pPr>
                </w:p>
                <w:p w14:paraId="6BE7A1AD" w14:textId="77777777" w:rsidR="00BB1705" w:rsidRPr="0069590A" w:rsidRDefault="00BB1705" w:rsidP="00BB1705">
                  <w:pPr>
                    <w:pStyle w:val="ListBullet"/>
                    <w:rPr>
                      <w:lang w:eastAsia="en-AU"/>
                    </w:rPr>
                  </w:pPr>
                </w:p>
                <w:p w14:paraId="3032664E" w14:textId="77777777" w:rsidR="00BB1705" w:rsidRPr="0069590A" w:rsidRDefault="00BB1705" w:rsidP="00BB1705">
                  <w:pPr>
                    <w:pStyle w:val="ListBullet"/>
                    <w:rPr>
                      <w:lang w:eastAsia="en-AU"/>
                    </w:rPr>
                  </w:pPr>
                </w:p>
                <w:p w14:paraId="188B8CF0" w14:textId="77777777" w:rsidR="00BB1705" w:rsidRPr="0069590A" w:rsidRDefault="00BB1705" w:rsidP="00BB1705">
                  <w:pPr>
                    <w:pStyle w:val="ListBullet"/>
                    <w:rPr>
                      <w:lang w:eastAsia="en-AU"/>
                    </w:rPr>
                  </w:pPr>
                  <w:r w:rsidRPr="0069590A">
                    <w:rPr>
                      <w:lang w:eastAsia="en-AU"/>
                    </w:rPr>
                    <w:t xml:space="preserve"> </w:t>
                  </w:r>
                </w:p>
              </w:tc>
              <w:tc>
                <w:tcPr>
                  <w:tcW w:w="1269" w:type="pct"/>
                </w:tcPr>
                <w:p w14:paraId="3CAA9B6B" w14:textId="77777777" w:rsidR="00BB1705" w:rsidRPr="0069590A" w:rsidRDefault="00BB1705" w:rsidP="00BB1705">
                  <w:pPr>
                    <w:pStyle w:val="ListBullet"/>
                    <w:rPr>
                      <w:lang w:eastAsia="en-AU"/>
                    </w:rPr>
                  </w:pPr>
                  <w:r w:rsidRPr="0069590A">
                    <w:rPr>
                      <w:lang w:eastAsia="en-AU"/>
                    </w:rPr>
                    <w:t xml:space="preserve">1 week from the contract signing </w:t>
                  </w:r>
                  <w:proofErr w:type="gramStart"/>
                  <w:r w:rsidRPr="0069590A">
                    <w:rPr>
                      <w:lang w:eastAsia="en-AU"/>
                    </w:rPr>
                    <w:t>date</w:t>
                  </w:r>
                  <w:proofErr w:type="gramEnd"/>
                  <w:r w:rsidRPr="0069590A">
                    <w:rPr>
                      <w:lang w:eastAsia="en-AU"/>
                    </w:rPr>
                    <w:t xml:space="preserve">  </w:t>
                  </w:r>
                </w:p>
                <w:p w14:paraId="7819359A" w14:textId="77777777" w:rsidR="00BB1705" w:rsidRPr="0069590A" w:rsidRDefault="00BB1705" w:rsidP="00BB1705">
                  <w:pPr>
                    <w:pStyle w:val="ListBullet"/>
                    <w:rPr>
                      <w:lang w:eastAsia="en-AU"/>
                    </w:rPr>
                  </w:pPr>
                  <w:r w:rsidRPr="0069590A">
                    <w:rPr>
                      <w:lang w:eastAsia="en-AU"/>
                    </w:rPr>
                    <w:t xml:space="preserve"> </w:t>
                  </w:r>
                </w:p>
              </w:tc>
            </w:tr>
            <w:tr w:rsidR="00BB1705" w:rsidRPr="0069590A" w14:paraId="4AFFC9FE" w14:textId="77777777" w:rsidTr="00E96447">
              <w:trPr>
                <w:trHeight w:hRule="exact" w:val="904"/>
              </w:trPr>
              <w:tc>
                <w:tcPr>
                  <w:tcW w:w="2387" w:type="pct"/>
                </w:tcPr>
                <w:p w14:paraId="4667753D" w14:textId="77777777" w:rsidR="00BB1705" w:rsidRPr="0069590A" w:rsidRDefault="00BB1705" w:rsidP="00BB1705">
                  <w:pPr>
                    <w:pStyle w:val="ListBullet"/>
                    <w:rPr>
                      <w:lang w:eastAsia="en-AU"/>
                    </w:rPr>
                  </w:pPr>
                  <w:r w:rsidRPr="0069590A">
                    <w:rPr>
                      <w:lang w:eastAsia="en-AU"/>
                    </w:rPr>
                    <w:t xml:space="preserve">Questionnaire translation: undertaking translation of the questionnaire from English into </w:t>
                  </w:r>
                  <w:proofErr w:type="gramStart"/>
                  <w:r w:rsidRPr="0069590A">
                    <w:rPr>
                      <w:lang w:eastAsia="en-AU"/>
                    </w:rPr>
                    <w:t xml:space="preserve">Kyrgyz,   </w:t>
                  </w:r>
                  <w:proofErr w:type="gramEnd"/>
                  <w:r w:rsidRPr="0069590A">
                    <w:rPr>
                      <w:lang w:eastAsia="en-AU"/>
                    </w:rPr>
                    <w:t xml:space="preserve">and Russian languages. </w:t>
                  </w:r>
                </w:p>
              </w:tc>
              <w:tc>
                <w:tcPr>
                  <w:tcW w:w="1344" w:type="pct"/>
                </w:tcPr>
                <w:p w14:paraId="0A096E85" w14:textId="77777777" w:rsidR="00BB1705" w:rsidRPr="0069590A" w:rsidRDefault="00BB1705" w:rsidP="00BB1705">
                  <w:pPr>
                    <w:pStyle w:val="ListBullet"/>
                    <w:jc w:val="both"/>
                    <w:rPr>
                      <w:lang w:eastAsia="en-AU"/>
                    </w:rPr>
                  </w:pPr>
                  <w:r w:rsidRPr="0069590A">
                    <w:rPr>
                      <w:lang w:eastAsia="en-AU"/>
                    </w:rPr>
                    <w:t>Questionnaires in Kyrgyz and Russian languages.</w:t>
                  </w:r>
                </w:p>
              </w:tc>
              <w:tc>
                <w:tcPr>
                  <w:tcW w:w="1269" w:type="pct"/>
                </w:tcPr>
                <w:p w14:paraId="26E19120" w14:textId="77777777" w:rsidR="00BB1705" w:rsidRPr="0069590A" w:rsidRDefault="00BB1705" w:rsidP="00BB1705">
                  <w:pPr>
                    <w:pStyle w:val="ListBullet"/>
                    <w:rPr>
                      <w:lang w:eastAsia="en-AU"/>
                    </w:rPr>
                  </w:pPr>
                  <w:r w:rsidRPr="0069590A">
                    <w:rPr>
                      <w:lang w:eastAsia="en-AU"/>
                    </w:rPr>
                    <w:t xml:space="preserve">2 </w:t>
                  </w:r>
                  <w:proofErr w:type="gramStart"/>
                  <w:r w:rsidRPr="0069590A">
                    <w:rPr>
                      <w:lang w:eastAsia="en-AU"/>
                    </w:rPr>
                    <w:t>weeks  from</w:t>
                  </w:r>
                  <w:proofErr w:type="gramEnd"/>
                  <w:r w:rsidRPr="0069590A">
                    <w:rPr>
                      <w:lang w:eastAsia="en-AU"/>
                    </w:rPr>
                    <w:t xml:space="preserve"> the contract signing date </w:t>
                  </w:r>
                </w:p>
                <w:p w14:paraId="368943EE" w14:textId="77777777" w:rsidR="00BB1705" w:rsidRPr="0069590A" w:rsidRDefault="00BB1705" w:rsidP="00BB1705">
                  <w:pPr>
                    <w:pStyle w:val="ListBullet"/>
                    <w:rPr>
                      <w:lang w:eastAsia="en-AU"/>
                    </w:rPr>
                  </w:pPr>
                </w:p>
              </w:tc>
            </w:tr>
            <w:tr w:rsidR="00BB1705" w:rsidRPr="0069590A" w14:paraId="785627E6" w14:textId="77777777" w:rsidTr="00E96447">
              <w:trPr>
                <w:trHeight w:hRule="exact" w:val="1169"/>
              </w:trPr>
              <w:tc>
                <w:tcPr>
                  <w:tcW w:w="2387" w:type="pct"/>
                </w:tcPr>
                <w:p w14:paraId="51F4E885" w14:textId="77777777" w:rsidR="00BB1705" w:rsidRPr="0069590A" w:rsidRDefault="00BB1705" w:rsidP="00BB1705">
                  <w:pPr>
                    <w:pStyle w:val="ListBullet"/>
                    <w:rPr>
                      <w:lang w:eastAsia="en-AU"/>
                    </w:rPr>
                  </w:pPr>
                  <w:r w:rsidRPr="0069590A">
                    <w:rPr>
                      <w:lang w:eastAsia="en-AU"/>
                    </w:rPr>
                    <w:lastRenderedPageBreak/>
                    <w:t>Ethical Review: translate and prepare all the required documents; submit for ethical review and receive approval.</w:t>
                  </w:r>
                </w:p>
              </w:tc>
              <w:tc>
                <w:tcPr>
                  <w:tcW w:w="1344" w:type="pct"/>
                </w:tcPr>
                <w:p w14:paraId="3B890897" w14:textId="77777777" w:rsidR="00BB1705" w:rsidRPr="0069590A" w:rsidRDefault="00BB1705" w:rsidP="00BB1705">
                  <w:pPr>
                    <w:pStyle w:val="ListBullet"/>
                    <w:jc w:val="both"/>
                    <w:rPr>
                      <w:lang w:eastAsia="en-AU"/>
                    </w:rPr>
                  </w:pPr>
                  <w:r w:rsidRPr="0069590A">
                    <w:rPr>
                      <w:lang w:eastAsia="en-AU"/>
                    </w:rPr>
                    <w:t>Obtaining the ethical approval for the study from relevant government authorities.</w:t>
                  </w:r>
                </w:p>
              </w:tc>
              <w:tc>
                <w:tcPr>
                  <w:tcW w:w="1269" w:type="pct"/>
                </w:tcPr>
                <w:p w14:paraId="131B4D45" w14:textId="77777777" w:rsidR="00BB1705" w:rsidRPr="0069590A" w:rsidRDefault="00BB1705" w:rsidP="00BB1705">
                  <w:pPr>
                    <w:pStyle w:val="ListBullet"/>
                    <w:jc w:val="both"/>
                    <w:rPr>
                      <w:lang w:eastAsia="en-AU"/>
                    </w:rPr>
                  </w:pPr>
                  <w:r w:rsidRPr="0069590A">
                    <w:rPr>
                      <w:lang w:eastAsia="en-AU"/>
                    </w:rPr>
                    <w:t xml:space="preserve">4 </w:t>
                  </w:r>
                  <w:proofErr w:type="gramStart"/>
                  <w:r w:rsidRPr="0069590A">
                    <w:rPr>
                      <w:lang w:eastAsia="en-AU"/>
                    </w:rPr>
                    <w:t>weeks  from</w:t>
                  </w:r>
                  <w:proofErr w:type="gramEnd"/>
                  <w:r w:rsidRPr="0069590A">
                    <w:rPr>
                      <w:lang w:eastAsia="en-AU"/>
                    </w:rPr>
                    <w:t xml:space="preserve"> the contract signing date (must be obtained by July,21)</w:t>
                  </w:r>
                </w:p>
                <w:p w14:paraId="196FFD53" w14:textId="77777777" w:rsidR="00BB1705" w:rsidRPr="0069590A" w:rsidRDefault="00BB1705" w:rsidP="00BB1705">
                  <w:pPr>
                    <w:pStyle w:val="ListBullet"/>
                    <w:jc w:val="both"/>
                    <w:rPr>
                      <w:lang w:eastAsia="en-AU"/>
                    </w:rPr>
                  </w:pPr>
                </w:p>
              </w:tc>
            </w:tr>
            <w:tr w:rsidR="00BB1705" w:rsidRPr="0069590A" w14:paraId="64B9A467" w14:textId="77777777" w:rsidTr="00E96447">
              <w:trPr>
                <w:trHeight w:hRule="exact" w:val="2339"/>
              </w:trPr>
              <w:tc>
                <w:tcPr>
                  <w:tcW w:w="2387" w:type="pct"/>
                </w:tcPr>
                <w:p w14:paraId="1C459F17" w14:textId="77777777" w:rsidR="00BB1705" w:rsidRPr="0069590A" w:rsidRDefault="00BB1705" w:rsidP="00BB1705">
                  <w:pPr>
                    <w:pStyle w:val="ListBullet"/>
                    <w:rPr>
                      <w:lang w:eastAsia="en-AU"/>
                    </w:rPr>
                  </w:pPr>
                  <w:r w:rsidRPr="0069590A">
                    <w:rPr>
                      <w:lang w:eastAsia="en-AU"/>
                    </w:rPr>
                    <w:t xml:space="preserve">COVID-19 Contingency Plan:   developing a detailed COVID-19 contingency plan to undertake the survey based on the agreed </w:t>
                  </w:r>
                  <w:proofErr w:type="gramStart"/>
                  <w:r w:rsidRPr="0069590A">
                    <w:rPr>
                      <w:lang w:eastAsia="en-AU"/>
                    </w:rPr>
                    <w:t>time period</w:t>
                  </w:r>
                  <w:proofErr w:type="gramEnd"/>
                  <w:r w:rsidRPr="0069590A">
                    <w:rPr>
                      <w:lang w:eastAsia="en-AU"/>
                    </w:rPr>
                    <w:t xml:space="preserve"> and current risk environment and restrictions.  This should include budgeting for personal protective equipment for enumerators/data collection and other measures as appropriate based on occupational safety and health guidelines.</w:t>
                  </w:r>
                </w:p>
              </w:tc>
              <w:tc>
                <w:tcPr>
                  <w:tcW w:w="1344" w:type="pct"/>
                </w:tcPr>
                <w:p w14:paraId="35F4E4A3" w14:textId="77777777" w:rsidR="00BB1705" w:rsidRPr="0069590A" w:rsidRDefault="00BB1705" w:rsidP="00BB1705">
                  <w:pPr>
                    <w:pStyle w:val="ListBullet"/>
                    <w:jc w:val="both"/>
                    <w:rPr>
                      <w:lang w:eastAsia="en-AU"/>
                    </w:rPr>
                  </w:pPr>
                  <w:r w:rsidRPr="0069590A">
                    <w:rPr>
                      <w:bCs/>
                      <w:lang w:eastAsia="en-AU"/>
                    </w:rPr>
                    <w:t>COVID-19 Contingency Plan</w:t>
                  </w:r>
                </w:p>
              </w:tc>
              <w:tc>
                <w:tcPr>
                  <w:tcW w:w="1269" w:type="pct"/>
                </w:tcPr>
                <w:p w14:paraId="0EF40C4C" w14:textId="77777777" w:rsidR="00BB1705" w:rsidRPr="0069590A" w:rsidRDefault="00BB1705" w:rsidP="00BB1705">
                  <w:pPr>
                    <w:pStyle w:val="ListBullet"/>
                    <w:spacing w:after="0" w:line="240" w:lineRule="auto"/>
                    <w:jc w:val="both"/>
                    <w:rPr>
                      <w:lang w:eastAsia="en-AU"/>
                    </w:rPr>
                  </w:pPr>
                  <w:r w:rsidRPr="0069590A">
                    <w:rPr>
                      <w:lang w:eastAsia="en-AU"/>
                    </w:rPr>
                    <w:t xml:space="preserve">3 </w:t>
                  </w:r>
                  <w:proofErr w:type="gramStart"/>
                  <w:r w:rsidRPr="0069590A">
                    <w:rPr>
                      <w:lang w:eastAsia="en-AU"/>
                    </w:rPr>
                    <w:t>weeks  from</w:t>
                  </w:r>
                  <w:proofErr w:type="gramEnd"/>
                  <w:r w:rsidRPr="0069590A">
                    <w:rPr>
                      <w:lang w:eastAsia="en-AU"/>
                    </w:rPr>
                    <w:t xml:space="preserve"> the contract signing date  (July,21)</w:t>
                  </w:r>
                </w:p>
                <w:p w14:paraId="4388733C" w14:textId="77777777" w:rsidR="00BB1705" w:rsidRPr="0069590A" w:rsidRDefault="00BB1705" w:rsidP="00BB1705">
                  <w:pPr>
                    <w:pStyle w:val="ListBullet"/>
                    <w:rPr>
                      <w:lang w:eastAsia="en-AU"/>
                    </w:rPr>
                  </w:pPr>
                </w:p>
              </w:tc>
            </w:tr>
            <w:tr w:rsidR="00BB1705" w:rsidRPr="0069590A" w14:paraId="76F32E2F" w14:textId="77777777" w:rsidTr="00E96447">
              <w:trPr>
                <w:trHeight w:hRule="exact" w:val="1252"/>
              </w:trPr>
              <w:tc>
                <w:tcPr>
                  <w:tcW w:w="2387" w:type="pct"/>
                </w:tcPr>
                <w:p w14:paraId="40E4FAEE" w14:textId="77777777" w:rsidR="00BB1705" w:rsidRPr="0069590A" w:rsidRDefault="00BB1705" w:rsidP="00BB1705">
                  <w:pPr>
                    <w:pStyle w:val="ListBullet"/>
                    <w:rPr>
                      <w:lang w:eastAsia="en-AU"/>
                    </w:rPr>
                  </w:pPr>
                  <w:r w:rsidRPr="0069590A">
                    <w:rPr>
                      <w:lang w:eastAsia="en-AU"/>
                    </w:rPr>
                    <w:t xml:space="preserve">Enumerator training:  Support Enumerator Training following a detailed agenda and outlining study protocol. Participate in enumerator training. </w:t>
                  </w:r>
                  <w:r w:rsidRPr="0069590A">
                    <w:rPr>
                      <w:b/>
                      <w:lang w:eastAsia="en-AU"/>
                    </w:rPr>
                    <w:t xml:space="preserve"> </w:t>
                  </w:r>
                </w:p>
              </w:tc>
              <w:tc>
                <w:tcPr>
                  <w:tcW w:w="1344" w:type="pct"/>
                </w:tcPr>
                <w:p w14:paraId="2B7B4B70" w14:textId="77777777" w:rsidR="00BB1705" w:rsidRPr="0069590A" w:rsidRDefault="00BB1705" w:rsidP="00BB1705">
                  <w:pPr>
                    <w:pStyle w:val="ListBullet"/>
                    <w:jc w:val="both"/>
                    <w:rPr>
                      <w:lang w:eastAsia="en-AU"/>
                    </w:rPr>
                  </w:pPr>
                  <w:r w:rsidRPr="0069590A">
                    <w:rPr>
                      <w:lang w:eastAsia="en-AU"/>
                    </w:rPr>
                    <w:t>Enumerators participated in training and following   Enumerator Guidelines and Protocols for Data Collection</w:t>
                  </w:r>
                </w:p>
              </w:tc>
              <w:tc>
                <w:tcPr>
                  <w:tcW w:w="1269" w:type="pct"/>
                </w:tcPr>
                <w:p w14:paraId="3409CC66" w14:textId="77777777" w:rsidR="00BB1705" w:rsidRPr="0069590A" w:rsidRDefault="00BB1705" w:rsidP="00BB1705">
                  <w:pPr>
                    <w:pStyle w:val="ListBullet"/>
                    <w:rPr>
                      <w:lang w:eastAsia="en-AU"/>
                    </w:rPr>
                  </w:pPr>
                  <w:r w:rsidRPr="0069590A">
                    <w:rPr>
                      <w:lang w:eastAsia="en-AU"/>
                    </w:rPr>
                    <w:t>The second half of July, 2021</w:t>
                  </w:r>
                </w:p>
              </w:tc>
            </w:tr>
            <w:tr w:rsidR="00BB1705" w:rsidRPr="0069590A" w14:paraId="0A839943" w14:textId="77777777" w:rsidTr="00E96447">
              <w:trPr>
                <w:trHeight w:hRule="exact" w:val="577"/>
              </w:trPr>
              <w:tc>
                <w:tcPr>
                  <w:tcW w:w="2387" w:type="pct"/>
                </w:tcPr>
                <w:p w14:paraId="6A3FA5B3" w14:textId="77777777" w:rsidR="00BB1705" w:rsidRPr="0069590A" w:rsidRDefault="00BB1705" w:rsidP="00BB1705">
                  <w:pPr>
                    <w:pStyle w:val="ListBullet"/>
                    <w:spacing w:line="240" w:lineRule="auto"/>
                    <w:rPr>
                      <w:lang w:eastAsia="en-AU"/>
                    </w:rPr>
                  </w:pPr>
                  <w:r w:rsidRPr="0069590A">
                    <w:rPr>
                      <w:lang w:eastAsia="en-AU"/>
                    </w:rPr>
                    <w:t>Household listing.</w:t>
                  </w:r>
                </w:p>
              </w:tc>
              <w:tc>
                <w:tcPr>
                  <w:tcW w:w="1344" w:type="pct"/>
                </w:tcPr>
                <w:p w14:paraId="26C4C222" w14:textId="77777777" w:rsidR="00BB1705" w:rsidRPr="0069590A" w:rsidRDefault="00BB1705" w:rsidP="00BB1705">
                  <w:pPr>
                    <w:pStyle w:val="ListBullet"/>
                    <w:rPr>
                      <w:lang w:eastAsia="en-AU"/>
                    </w:rPr>
                  </w:pPr>
                  <w:r w:rsidRPr="0069590A">
                    <w:rPr>
                      <w:lang w:eastAsia="en-AU"/>
                    </w:rPr>
                    <w:t>List of all households in the in sampled locations.</w:t>
                  </w:r>
                </w:p>
              </w:tc>
              <w:tc>
                <w:tcPr>
                  <w:tcW w:w="1269" w:type="pct"/>
                </w:tcPr>
                <w:p w14:paraId="655860B9" w14:textId="77777777" w:rsidR="00BB1705" w:rsidRPr="0069590A" w:rsidRDefault="00BB1705" w:rsidP="00BB1705">
                  <w:pPr>
                    <w:pStyle w:val="ListBullet"/>
                    <w:rPr>
                      <w:lang w:eastAsia="en-AU"/>
                    </w:rPr>
                  </w:pPr>
                  <w:r w:rsidRPr="0069590A">
                    <w:rPr>
                      <w:lang w:eastAsia="en-AU"/>
                    </w:rPr>
                    <w:t>The first half of July, 2021</w:t>
                  </w:r>
                </w:p>
              </w:tc>
            </w:tr>
            <w:tr w:rsidR="00BB1705" w:rsidRPr="0069590A" w14:paraId="54DEFD8D" w14:textId="77777777" w:rsidTr="00E96447">
              <w:trPr>
                <w:trHeight w:hRule="exact" w:val="1234"/>
              </w:trPr>
              <w:tc>
                <w:tcPr>
                  <w:tcW w:w="2387" w:type="pct"/>
                </w:tcPr>
                <w:p w14:paraId="759B6312" w14:textId="77777777" w:rsidR="00BB1705" w:rsidRPr="0069590A" w:rsidRDefault="00BB1705" w:rsidP="00BB1705">
                  <w:pPr>
                    <w:pStyle w:val="ListBullet"/>
                    <w:spacing w:line="240" w:lineRule="auto"/>
                    <w:jc w:val="both"/>
                    <w:rPr>
                      <w:lang w:eastAsia="en-AU"/>
                    </w:rPr>
                  </w:pPr>
                  <w:r w:rsidRPr="0069590A">
                    <w:rPr>
                      <w:lang w:eastAsia="en-AU"/>
                    </w:rPr>
                    <w:t xml:space="preserve">Piloting of the questionnaires to ensure accurate data </w:t>
                  </w:r>
                  <w:proofErr w:type="gramStart"/>
                  <w:r w:rsidRPr="0069590A">
                    <w:rPr>
                      <w:lang w:eastAsia="en-AU"/>
                    </w:rPr>
                    <w:t>collection, and</w:t>
                  </w:r>
                  <w:proofErr w:type="gramEnd"/>
                  <w:r w:rsidRPr="0069590A">
                    <w:rPr>
                      <w:lang w:eastAsia="en-AU"/>
                    </w:rPr>
                    <w:t xml:space="preserve"> sharing the resulting pilot data for review and clearance by Country and Regional Team before commencing fieldwork.</w:t>
                  </w:r>
                </w:p>
              </w:tc>
              <w:tc>
                <w:tcPr>
                  <w:tcW w:w="1344" w:type="pct"/>
                </w:tcPr>
                <w:p w14:paraId="6534B188" w14:textId="77777777" w:rsidR="00BB1705" w:rsidRPr="0069590A" w:rsidRDefault="00BB1705" w:rsidP="00BB1705">
                  <w:pPr>
                    <w:pStyle w:val="ListBullet"/>
                    <w:jc w:val="both"/>
                    <w:rPr>
                      <w:lang w:eastAsia="en-AU"/>
                    </w:rPr>
                  </w:pPr>
                  <w:r w:rsidRPr="0069590A">
                    <w:rPr>
                      <w:bCs/>
                      <w:lang w:eastAsia="en-AU"/>
                    </w:rPr>
                    <w:t>Piloting report with detailed description of issues and errors detected. Pilot data</w:t>
                  </w:r>
                </w:p>
              </w:tc>
              <w:tc>
                <w:tcPr>
                  <w:tcW w:w="1269" w:type="pct"/>
                </w:tcPr>
                <w:p w14:paraId="318BA252" w14:textId="77777777" w:rsidR="00BB1705" w:rsidRPr="0069590A" w:rsidRDefault="00BB1705" w:rsidP="00BB1705">
                  <w:pPr>
                    <w:pStyle w:val="ListBullet"/>
                    <w:rPr>
                      <w:lang w:eastAsia="en-AU"/>
                    </w:rPr>
                  </w:pPr>
                  <w:r w:rsidRPr="0069590A">
                    <w:rPr>
                      <w:lang w:eastAsia="en-AU"/>
                    </w:rPr>
                    <w:t xml:space="preserve">The second half of </w:t>
                  </w:r>
                  <w:proofErr w:type="gramStart"/>
                  <w:r w:rsidRPr="0069590A">
                    <w:rPr>
                      <w:lang w:eastAsia="en-AU"/>
                    </w:rPr>
                    <w:t>July,</w:t>
                  </w:r>
                  <w:proofErr w:type="gramEnd"/>
                  <w:r w:rsidRPr="0069590A">
                    <w:rPr>
                      <w:lang w:eastAsia="en-AU"/>
                    </w:rPr>
                    <w:t xml:space="preserve"> 2021 </w:t>
                  </w:r>
                </w:p>
              </w:tc>
            </w:tr>
            <w:tr w:rsidR="00BB1705" w:rsidRPr="0069590A" w14:paraId="386C4EC5" w14:textId="77777777" w:rsidTr="00E96447">
              <w:trPr>
                <w:trHeight w:hRule="exact" w:val="4059"/>
              </w:trPr>
              <w:tc>
                <w:tcPr>
                  <w:tcW w:w="2387" w:type="pct"/>
                </w:tcPr>
                <w:p w14:paraId="09B1FB4B" w14:textId="77777777" w:rsidR="00BB1705" w:rsidRPr="0069590A" w:rsidRDefault="00BB1705" w:rsidP="00BB1705">
                  <w:pPr>
                    <w:pStyle w:val="ListBullet"/>
                    <w:spacing w:line="240" w:lineRule="auto"/>
                    <w:rPr>
                      <w:lang w:eastAsia="en-AU"/>
                    </w:rPr>
                  </w:pPr>
                  <w:r w:rsidRPr="0069590A">
                    <w:rPr>
                      <w:lang w:eastAsia="en-AU"/>
                    </w:rPr>
                    <w:t>Data Collection: implementing data collection for the baseline survey using the CAPI system. While conducting interviews, the CAPI tablets should be GPS enabled to ensure proper sample distribution, geocoordinates should be recorded for each interview, and survey metadata must be systematically collected (including the time, date, location, and duration of the interview). The selected organization will undertake to track the number of households interviewed in each locale, the number of refusals, and the reason for refusals (including when selected dwellings are empty, or household members are not present). The data collection will also follow the COVID-19 contingency plan agreed.</w:t>
                  </w:r>
                </w:p>
              </w:tc>
              <w:tc>
                <w:tcPr>
                  <w:tcW w:w="1344" w:type="pct"/>
                </w:tcPr>
                <w:p w14:paraId="0C022366" w14:textId="77777777" w:rsidR="00BB1705" w:rsidRPr="0069590A" w:rsidRDefault="00BB1705" w:rsidP="00BB1705">
                  <w:pPr>
                    <w:pStyle w:val="ListBullet"/>
                    <w:jc w:val="both"/>
                    <w:rPr>
                      <w:lang w:eastAsia="en-AU"/>
                    </w:rPr>
                  </w:pPr>
                  <w:r w:rsidRPr="0069590A">
                    <w:rPr>
                      <w:lang w:eastAsia="en-AU"/>
                    </w:rPr>
                    <w:t>Database tracking on a weekly basis.</w:t>
                  </w:r>
                </w:p>
              </w:tc>
              <w:tc>
                <w:tcPr>
                  <w:tcW w:w="1269" w:type="pct"/>
                </w:tcPr>
                <w:p w14:paraId="4914A78B" w14:textId="77777777" w:rsidR="00BB1705" w:rsidRPr="0069590A" w:rsidRDefault="00BB1705" w:rsidP="00BB1705">
                  <w:pPr>
                    <w:pStyle w:val="ListBullet"/>
                    <w:rPr>
                      <w:lang w:eastAsia="en-AU"/>
                    </w:rPr>
                  </w:pPr>
                  <w:r w:rsidRPr="0069590A">
                    <w:rPr>
                      <w:lang w:eastAsia="en-AU"/>
                    </w:rPr>
                    <w:t xml:space="preserve">1-31 </w:t>
                  </w:r>
                  <w:proofErr w:type="gramStart"/>
                  <w:r w:rsidRPr="0069590A">
                    <w:rPr>
                      <w:lang w:eastAsia="en-AU"/>
                    </w:rPr>
                    <w:t>August,</w:t>
                  </w:r>
                  <w:proofErr w:type="gramEnd"/>
                  <w:r w:rsidRPr="0069590A">
                    <w:rPr>
                      <w:lang w:eastAsia="en-AU"/>
                    </w:rPr>
                    <w:t xml:space="preserve"> 2021 </w:t>
                  </w:r>
                </w:p>
              </w:tc>
            </w:tr>
            <w:tr w:rsidR="00BB1705" w:rsidRPr="0069590A" w14:paraId="5966F7F6" w14:textId="77777777" w:rsidTr="00E96447">
              <w:trPr>
                <w:trHeight w:hRule="exact" w:val="5670"/>
              </w:trPr>
              <w:tc>
                <w:tcPr>
                  <w:tcW w:w="2387" w:type="pct"/>
                </w:tcPr>
                <w:p w14:paraId="2E16BC27" w14:textId="77777777" w:rsidR="00BB1705" w:rsidRPr="0069590A" w:rsidRDefault="00BB1705" w:rsidP="00BB1705">
                  <w:pPr>
                    <w:widowControl w:val="0"/>
                    <w:autoSpaceDE w:val="0"/>
                    <w:autoSpaceDN w:val="0"/>
                    <w:spacing w:after="0" w:line="240" w:lineRule="auto"/>
                    <w:ind w:right="140"/>
                    <w:jc w:val="both"/>
                    <w:rPr>
                      <w:rFonts w:cstheme="minorHAnsi"/>
                    </w:rPr>
                  </w:pPr>
                  <w:r w:rsidRPr="0069590A">
                    <w:rPr>
                      <w:rFonts w:cstheme="minorHAnsi"/>
                    </w:rPr>
                    <w:lastRenderedPageBreak/>
                    <w:t>Data verification, data entry, cleaning, and consolidation.</w:t>
                  </w:r>
                </w:p>
                <w:p w14:paraId="393CDCD1" w14:textId="77777777" w:rsidR="00BB1705" w:rsidRPr="0069590A" w:rsidRDefault="00BB1705" w:rsidP="00BB1705">
                  <w:pPr>
                    <w:pStyle w:val="ListBullet"/>
                    <w:spacing w:line="240" w:lineRule="auto"/>
                    <w:rPr>
                      <w:lang w:eastAsia="en-AU"/>
                    </w:rPr>
                  </w:pPr>
                  <w:r w:rsidRPr="0069590A">
                    <w:rPr>
                      <w:rFonts w:cstheme="minorHAnsi"/>
                    </w:rPr>
                    <w:t>After the first week of data collection is complete, raw concatenated datasets should be shared in Stata, SPSS, or Excel format for quality review. Please note that the data quality and consistency is the responsibility of the selected organization. Immediately after the full survey datasets has been collected, a raw, unprocessed version of the data will be shared with MSDSP. The selected organization will then undertake cleaning (using a reproducible process, preferably in Stata syntax) of the resulting dataset for any identified data quality issues that can be addressed. The syntax files and related cleaned data files will be shared with MSDSP, as well as complete descriptions of any changes made. In the cleaned version of the data, the selected firm will include full documentation of the data, approach, and replication files Consulting firm will consolidate and enter the data to Database system.</w:t>
                  </w:r>
                </w:p>
              </w:tc>
              <w:tc>
                <w:tcPr>
                  <w:tcW w:w="1344" w:type="pct"/>
                </w:tcPr>
                <w:p w14:paraId="6EEFFDB0" w14:textId="77777777" w:rsidR="00BB1705" w:rsidRPr="0069590A" w:rsidRDefault="00BB1705" w:rsidP="00BB1705">
                  <w:pPr>
                    <w:pStyle w:val="ListBullet"/>
                    <w:jc w:val="both"/>
                    <w:rPr>
                      <w:lang w:eastAsia="en-AU"/>
                    </w:rPr>
                  </w:pPr>
                  <w:r w:rsidRPr="0069590A">
                    <w:rPr>
                      <w:rFonts w:cstheme="minorHAnsi"/>
                    </w:rPr>
                    <w:t xml:space="preserve">Original and cleaned data </w:t>
                  </w:r>
                  <w:proofErr w:type="gramStart"/>
                  <w:r w:rsidRPr="0069590A">
                    <w:rPr>
                      <w:rFonts w:cstheme="minorHAnsi"/>
                    </w:rPr>
                    <w:t>sets  including</w:t>
                  </w:r>
                  <w:proofErr w:type="gramEnd"/>
                  <w:r w:rsidRPr="0069590A">
                    <w:rPr>
                      <w:rFonts w:cstheme="minorHAnsi"/>
                    </w:rPr>
                    <w:t xml:space="preserve"> any field notes</w:t>
                  </w:r>
                  <w:r w:rsidRPr="0069590A">
                    <w:rPr>
                      <w:rFonts w:cstheme="minorHAnsi"/>
                      <w:bCs/>
                    </w:rPr>
                    <w:t xml:space="preserve"> in Excel and (SPSS or Stata format and/or </w:t>
                  </w:r>
                  <w:r w:rsidRPr="0069590A">
                    <w:t xml:space="preserve"> </w:t>
                  </w:r>
                  <w:r w:rsidRPr="0069590A">
                    <w:rPr>
                      <w:rFonts w:cstheme="minorHAnsi"/>
                      <w:bCs/>
                    </w:rPr>
                    <w:t>the dataset in CSV format with the metadata) Filled database system.</w:t>
                  </w:r>
                </w:p>
              </w:tc>
              <w:tc>
                <w:tcPr>
                  <w:tcW w:w="1269" w:type="pct"/>
                </w:tcPr>
                <w:p w14:paraId="07E438E2" w14:textId="77777777" w:rsidR="00BB1705" w:rsidRPr="0069590A" w:rsidRDefault="00BB1705" w:rsidP="00BB1705">
                  <w:pPr>
                    <w:pStyle w:val="ListBullet"/>
                    <w:rPr>
                      <w:lang w:eastAsia="en-AU"/>
                    </w:rPr>
                  </w:pPr>
                  <w:r w:rsidRPr="0069590A">
                    <w:rPr>
                      <w:rFonts w:cstheme="minorHAnsi"/>
                    </w:rPr>
                    <w:t>1-31 August, 2021</w:t>
                  </w:r>
                </w:p>
              </w:tc>
            </w:tr>
            <w:tr w:rsidR="00BB1705" w:rsidRPr="0069590A" w14:paraId="5A75135F" w14:textId="77777777" w:rsidTr="00E96447">
              <w:trPr>
                <w:trHeight w:hRule="exact" w:val="1719"/>
              </w:trPr>
              <w:tc>
                <w:tcPr>
                  <w:tcW w:w="2387" w:type="pct"/>
                </w:tcPr>
                <w:p w14:paraId="5E438B9B" w14:textId="77777777" w:rsidR="00BB1705" w:rsidRPr="0069590A" w:rsidRDefault="00BB1705" w:rsidP="00BB1705">
                  <w:pPr>
                    <w:pStyle w:val="ListBullet"/>
                    <w:spacing w:line="240" w:lineRule="auto"/>
                    <w:rPr>
                      <w:lang w:eastAsia="en-AU"/>
                    </w:rPr>
                  </w:pPr>
                  <w:r w:rsidRPr="0069590A">
                    <w:rPr>
                      <w:rFonts w:cstheme="minorHAnsi"/>
                    </w:rPr>
                    <w:t>Provide all deliveries and documents.</w:t>
                  </w:r>
                </w:p>
              </w:tc>
              <w:tc>
                <w:tcPr>
                  <w:tcW w:w="1344" w:type="pct"/>
                </w:tcPr>
                <w:p w14:paraId="604FA115" w14:textId="77777777" w:rsidR="00BB1705" w:rsidRPr="0069590A" w:rsidRDefault="00BB1705" w:rsidP="00BB1705">
                  <w:pPr>
                    <w:pStyle w:val="ListBullet"/>
                    <w:jc w:val="both"/>
                    <w:rPr>
                      <w:lang w:eastAsia="en-AU"/>
                    </w:rPr>
                  </w:pPr>
                  <w:r w:rsidRPr="0069590A">
                    <w:rPr>
                      <w:rFonts w:cstheme="minorHAnsi"/>
                      <w:bCs/>
                    </w:rPr>
                    <w:t xml:space="preserve">Final fieldwork report with the relevant attachments. </w:t>
                  </w:r>
                  <w:r w:rsidRPr="0069590A">
                    <w:rPr>
                      <w:rFonts w:cstheme="minorHAnsi"/>
                    </w:rPr>
                    <w:t>Provide all deliveries, administrative, financial, and procurement documents.</w:t>
                  </w:r>
                </w:p>
              </w:tc>
              <w:tc>
                <w:tcPr>
                  <w:tcW w:w="1269" w:type="pct"/>
                </w:tcPr>
                <w:p w14:paraId="69E3926B" w14:textId="77777777" w:rsidR="00BB1705" w:rsidRPr="0069590A" w:rsidRDefault="00BB1705" w:rsidP="00BB1705">
                  <w:pPr>
                    <w:pStyle w:val="ListBullet"/>
                    <w:rPr>
                      <w:lang w:eastAsia="en-AU"/>
                    </w:rPr>
                  </w:pPr>
                  <w:r w:rsidRPr="0069590A">
                    <w:rPr>
                      <w:rFonts w:cstheme="minorHAnsi"/>
                    </w:rPr>
                    <w:t>Early September (1</w:t>
                  </w:r>
                  <w:r w:rsidRPr="0069590A">
                    <w:rPr>
                      <w:rFonts w:cstheme="minorHAnsi"/>
                      <w:vertAlign w:val="superscript"/>
                    </w:rPr>
                    <w:t>st</w:t>
                  </w:r>
                  <w:r w:rsidRPr="0069590A">
                    <w:rPr>
                      <w:rFonts w:cstheme="minorHAnsi"/>
                    </w:rPr>
                    <w:t xml:space="preserve"> week)</w:t>
                  </w:r>
                </w:p>
              </w:tc>
            </w:tr>
          </w:tbl>
          <w:p w14:paraId="5875110E" w14:textId="77777777" w:rsidR="00BB1705" w:rsidRPr="0069590A" w:rsidRDefault="00BB1705" w:rsidP="00BB1705">
            <w:pPr>
              <w:pStyle w:val="ListBullet"/>
              <w:numPr>
                <w:ilvl w:val="0"/>
                <w:numId w:val="4"/>
              </w:numPr>
              <w:spacing w:before="160" w:after="0" w:line="240" w:lineRule="auto"/>
              <w:contextualSpacing w:val="0"/>
              <w:jc w:val="both"/>
              <w:rPr>
                <w:lang w:eastAsia="en-AU"/>
              </w:rPr>
            </w:pPr>
            <w:r w:rsidRPr="0069590A">
              <w:rPr>
                <w:b/>
                <w:bCs/>
                <w:lang w:eastAsia="en-AU"/>
              </w:rPr>
              <w:t xml:space="preserve">Relevant quality processes: </w:t>
            </w:r>
          </w:p>
          <w:p w14:paraId="1E1C355B" w14:textId="77777777" w:rsidR="00BB1705" w:rsidRPr="0069590A" w:rsidRDefault="00BB1705" w:rsidP="00BB1705">
            <w:pPr>
              <w:pStyle w:val="ListBullet"/>
              <w:spacing w:before="160" w:after="0" w:line="240" w:lineRule="auto"/>
              <w:jc w:val="both"/>
              <w:rPr>
                <w:lang w:eastAsia="en-AU"/>
              </w:rPr>
            </w:pPr>
          </w:p>
          <w:p w14:paraId="3B37B3C8" w14:textId="77777777" w:rsidR="00BB1705" w:rsidRPr="0069590A" w:rsidRDefault="00BB1705" w:rsidP="00BB1705">
            <w:pPr>
              <w:pStyle w:val="ListBullet"/>
              <w:spacing w:before="160" w:after="0" w:line="240" w:lineRule="auto"/>
              <w:jc w:val="both"/>
              <w:rPr>
                <w:lang w:eastAsia="en-AU"/>
              </w:rPr>
            </w:pPr>
            <w:r w:rsidRPr="0069590A">
              <w:rPr>
                <w:lang w:eastAsia="en-AU"/>
              </w:rPr>
              <w:t>MSDSP KG will be responsible for managing the process of revision and approval of documents and materials according to the deliverables, and timeline indicated above. All required documents should be provided to MSDSP KG in hard (except for database) and electronic formats according to the agreed deadlines.</w:t>
            </w:r>
          </w:p>
          <w:p w14:paraId="62F8E3AF" w14:textId="77777777" w:rsidR="00BB1705" w:rsidRPr="0069590A" w:rsidRDefault="00BB1705" w:rsidP="00BB1705">
            <w:pPr>
              <w:pStyle w:val="ListBullet"/>
              <w:spacing w:before="160" w:after="0" w:line="240" w:lineRule="auto"/>
              <w:contextualSpacing w:val="0"/>
              <w:jc w:val="both"/>
              <w:rPr>
                <w:lang w:eastAsia="en-AU"/>
              </w:rPr>
            </w:pPr>
            <w:r w:rsidRPr="0069590A">
              <w:rPr>
                <w:lang w:eastAsia="en-AU"/>
              </w:rPr>
              <w:t>Also, we will provide mentoring support to the selected firm in preparation for survey implementation.  This will include the training of the supervisors and enumerators and will potentially assign outside reviewers to do on-site checks for data quality.</w:t>
            </w:r>
          </w:p>
          <w:p w14:paraId="01439D39" w14:textId="77777777" w:rsidR="00BB1705" w:rsidRPr="0069590A" w:rsidRDefault="00BB1705" w:rsidP="00BB1705">
            <w:pPr>
              <w:pStyle w:val="ListBullet"/>
              <w:spacing w:before="160" w:line="240" w:lineRule="auto"/>
              <w:contextualSpacing w:val="0"/>
              <w:rPr>
                <w:lang w:eastAsia="en-AU"/>
              </w:rPr>
            </w:pPr>
            <w:r w:rsidRPr="0069590A">
              <w:rPr>
                <w:b/>
                <w:bCs/>
                <w:lang w:eastAsia="en-AU"/>
              </w:rPr>
              <w:t>Key Responsibilities of MSDSP KG</w:t>
            </w:r>
          </w:p>
          <w:p w14:paraId="19F355B9" w14:textId="77777777" w:rsidR="00BB1705" w:rsidRPr="0069590A" w:rsidRDefault="00BB1705" w:rsidP="00BB1705">
            <w:pPr>
              <w:pStyle w:val="ListBullet"/>
              <w:numPr>
                <w:ilvl w:val="0"/>
                <w:numId w:val="19"/>
              </w:numPr>
              <w:spacing w:after="0" w:line="240" w:lineRule="auto"/>
              <w:contextualSpacing w:val="0"/>
              <w:rPr>
                <w:lang w:eastAsia="en-AU"/>
              </w:rPr>
            </w:pPr>
            <w:r w:rsidRPr="0069590A">
              <w:rPr>
                <w:lang w:eastAsia="en-AU"/>
              </w:rPr>
              <w:t>Provide information session.</w:t>
            </w:r>
          </w:p>
          <w:p w14:paraId="272C4EA9" w14:textId="77777777" w:rsidR="00BB1705" w:rsidRPr="0069590A" w:rsidRDefault="00BB1705" w:rsidP="00BB1705">
            <w:pPr>
              <w:pStyle w:val="ListBullet"/>
              <w:numPr>
                <w:ilvl w:val="0"/>
                <w:numId w:val="19"/>
              </w:numPr>
              <w:spacing w:after="0" w:line="240" w:lineRule="auto"/>
              <w:contextualSpacing w:val="0"/>
              <w:rPr>
                <w:lang w:eastAsia="en-AU" w:bidi="en-US"/>
              </w:rPr>
            </w:pPr>
            <w:r w:rsidRPr="0069590A">
              <w:rPr>
                <w:lang w:eastAsia="en-AU" w:bidi="en-US"/>
              </w:rPr>
              <w:t>Coordination the overall process of the baseline study.</w:t>
            </w:r>
          </w:p>
          <w:p w14:paraId="69D26E10" w14:textId="77777777" w:rsidR="00BB1705" w:rsidRPr="0069590A" w:rsidRDefault="00BB1705" w:rsidP="00BB1705">
            <w:pPr>
              <w:pStyle w:val="ListBullet"/>
              <w:numPr>
                <w:ilvl w:val="0"/>
                <w:numId w:val="19"/>
              </w:numPr>
              <w:spacing w:after="0" w:line="240" w:lineRule="auto"/>
              <w:contextualSpacing w:val="0"/>
              <w:rPr>
                <w:lang w:eastAsia="en-AU" w:bidi="en-US"/>
              </w:rPr>
            </w:pPr>
            <w:r w:rsidRPr="0069590A">
              <w:rPr>
                <w:lang w:eastAsia="en-AU" w:bidi="en-US"/>
              </w:rPr>
              <w:t>Ensure the effective feedback process.</w:t>
            </w:r>
          </w:p>
          <w:p w14:paraId="48D55B01" w14:textId="77777777" w:rsidR="00BB1705" w:rsidRPr="0069590A" w:rsidRDefault="00BB1705" w:rsidP="00BB1705">
            <w:pPr>
              <w:pStyle w:val="ListBullet"/>
              <w:numPr>
                <w:ilvl w:val="0"/>
                <w:numId w:val="19"/>
              </w:numPr>
              <w:spacing w:after="0" w:line="240" w:lineRule="auto"/>
              <w:contextualSpacing w:val="0"/>
              <w:rPr>
                <w:lang w:eastAsia="en-AU" w:bidi="en-US"/>
              </w:rPr>
            </w:pPr>
            <w:r w:rsidRPr="0069590A">
              <w:rPr>
                <w:lang w:eastAsia="en-AU" w:bidi="en-US"/>
              </w:rPr>
              <w:t xml:space="preserve">Provide introduction workshop to the Consulting Company on project, methodology, tools, target groups etc. </w:t>
            </w:r>
          </w:p>
          <w:p w14:paraId="3C1108D5" w14:textId="77777777" w:rsidR="00BB1705" w:rsidRPr="0069590A" w:rsidRDefault="00BB1705" w:rsidP="00BB1705">
            <w:pPr>
              <w:pStyle w:val="ListBullet"/>
              <w:numPr>
                <w:ilvl w:val="0"/>
                <w:numId w:val="19"/>
              </w:numPr>
              <w:spacing w:after="0" w:line="240" w:lineRule="auto"/>
              <w:contextualSpacing w:val="0"/>
              <w:rPr>
                <w:lang w:eastAsia="en-AU" w:bidi="en-US"/>
              </w:rPr>
            </w:pPr>
            <w:r w:rsidRPr="0069590A">
              <w:rPr>
                <w:lang w:eastAsia="en-AU" w:bidi="en-US"/>
              </w:rPr>
              <w:t>Conduct periodic review sessions with interviewing teams to identify and correct errors detected in the fieldwork.</w:t>
            </w:r>
          </w:p>
          <w:p w14:paraId="748CBA8D" w14:textId="77777777" w:rsidR="00BB1705" w:rsidRPr="0069590A" w:rsidRDefault="00BB1705" w:rsidP="00BB1705">
            <w:pPr>
              <w:pStyle w:val="ListBullet"/>
              <w:numPr>
                <w:ilvl w:val="0"/>
                <w:numId w:val="19"/>
              </w:numPr>
              <w:spacing w:after="0" w:line="240" w:lineRule="auto"/>
              <w:contextualSpacing w:val="0"/>
              <w:rPr>
                <w:lang w:eastAsia="en-AU"/>
              </w:rPr>
            </w:pPr>
            <w:bookmarkStart w:id="0" w:name="_Hlk72154861"/>
            <w:r w:rsidRPr="0069590A">
              <w:rPr>
                <w:lang w:eastAsia="en-AU"/>
              </w:rPr>
              <w:lastRenderedPageBreak/>
              <w:t>Visit the field periodically, making spot checks on teams in the field. There will be 2 visits at the second and forth weeks. Random quality control during and after the interviews to ensure proper procedures and protocols are being strictly followed. Random quality control by re-visiting households and verifying accuracy of a random sub-sample of questions.</w:t>
            </w:r>
          </w:p>
          <w:p w14:paraId="55DDB7FF" w14:textId="77777777" w:rsidR="00BB1705" w:rsidRPr="0069590A" w:rsidRDefault="00BB1705" w:rsidP="00BB1705">
            <w:pPr>
              <w:pStyle w:val="ListBullet"/>
              <w:numPr>
                <w:ilvl w:val="0"/>
                <w:numId w:val="19"/>
              </w:numPr>
              <w:spacing w:after="0" w:line="240" w:lineRule="auto"/>
              <w:contextualSpacing w:val="0"/>
              <w:rPr>
                <w:b/>
                <w:bCs/>
                <w:lang w:eastAsia="en-AU"/>
              </w:rPr>
            </w:pPr>
            <w:bookmarkStart w:id="1" w:name="_Hlk72154898"/>
            <w:bookmarkEnd w:id="0"/>
            <w:r w:rsidRPr="0069590A">
              <w:rPr>
                <w:lang w:eastAsia="en-AU"/>
              </w:rPr>
              <w:t>Checking the questionnaires for accuracy and completeness</w:t>
            </w:r>
            <w:bookmarkEnd w:id="1"/>
            <w:r w:rsidRPr="0069590A">
              <w:rPr>
                <w:lang w:eastAsia="en-AU"/>
              </w:rPr>
              <w:t xml:space="preserve">; checking supervision checklists and </w:t>
            </w:r>
            <w:bookmarkStart w:id="2" w:name="_Hlk72154952"/>
            <w:r w:rsidRPr="0069590A">
              <w:rPr>
                <w:lang w:eastAsia="en-AU"/>
              </w:rPr>
              <w:t xml:space="preserve">field </w:t>
            </w:r>
            <w:proofErr w:type="gramStart"/>
            <w:r w:rsidRPr="0069590A">
              <w:rPr>
                <w:lang w:eastAsia="en-AU"/>
              </w:rPr>
              <w:t>reports  to</w:t>
            </w:r>
            <w:proofErr w:type="gramEnd"/>
            <w:r w:rsidRPr="0069590A">
              <w:rPr>
                <w:lang w:eastAsia="en-AU"/>
              </w:rPr>
              <w:t xml:space="preserve"> ensure data quality</w:t>
            </w:r>
            <w:bookmarkEnd w:id="2"/>
            <w:r w:rsidRPr="0069590A">
              <w:rPr>
                <w:lang w:eastAsia="en-AU"/>
              </w:rPr>
              <w:t>.</w:t>
            </w:r>
          </w:p>
          <w:p w14:paraId="35E88662" w14:textId="77777777" w:rsidR="00BB1705" w:rsidRPr="0069590A" w:rsidRDefault="00BB1705" w:rsidP="00BB1705">
            <w:pPr>
              <w:pStyle w:val="ListBullet"/>
              <w:numPr>
                <w:ilvl w:val="0"/>
                <w:numId w:val="19"/>
              </w:numPr>
              <w:spacing w:after="0" w:line="240" w:lineRule="auto"/>
              <w:contextualSpacing w:val="0"/>
              <w:rPr>
                <w:b/>
                <w:bCs/>
                <w:lang w:eastAsia="en-AU"/>
              </w:rPr>
            </w:pPr>
            <w:r w:rsidRPr="0069590A">
              <w:rPr>
                <w:lang w:eastAsia="en-AU"/>
              </w:rPr>
              <w:t xml:space="preserve">Support and assist the process of obtaining household lists and Ethical Approval. </w:t>
            </w:r>
          </w:p>
          <w:p w14:paraId="347821CA" w14:textId="77777777" w:rsidR="00BB1705" w:rsidRPr="0069590A" w:rsidRDefault="00BB1705" w:rsidP="00BB1705">
            <w:pPr>
              <w:pStyle w:val="ListBullet"/>
              <w:numPr>
                <w:ilvl w:val="0"/>
                <w:numId w:val="4"/>
              </w:numPr>
              <w:spacing w:before="160" w:after="0" w:line="240" w:lineRule="auto"/>
              <w:contextualSpacing w:val="0"/>
              <w:jc w:val="both"/>
              <w:rPr>
                <w:lang w:eastAsia="en-AU"/>
              </w:rPr>
            </w:pPr>
            <w:r w:rsidRPr="0069590A">
              <w:rPr>
                <w:b/>
                <w:bCs/>
                <w:lang w:eastAsia="en-AU"/>
              </w:rPr>
              <w:t xml:space="preserve">Data: </w:t>
            </w:r>
            <w:r w:rsidRPr="0069590A">
              <w:rPr>
                <w:rFonts w:asciiTheme="majorHAnsi" w:hAnsiTheme="majorHAnsi" w:cstheme="majorHAnsi"/>
                <w:lang w:eastAsia="en-AU"/>
              </w:rPr>
              <w:t xml:space="preserve">The study will be carried out in the three regions in which F4HE works.  </w:t>
            </w:r>
          </w:p>
          <w:p w14:paraId="7FB50118" w14:textId="77777777" w:rsidR="00BB1705" w:rsidRPr="0069590A" w:rsidRDefault="00BB1705" w:rsidP="00BB1705">
            <w:pPr>
              <w:pStyle w:val="ListBullet"/>
              <w:spacing w:after="0" w:line="240" w:lineRule="auto"/>
              <w:ind w:left="321"/>
              <w:rPr>
                <w:rFonts w:asciiTheme="majorHAnsi" w:hAnsiTheme="majorHAnsi" w:cstheme="majorHAnsi"/>
                <w:lang w:eastAsia="en-AU"/>
              </w:rPr>
            </w:pPr>
            <w:r w:rsidRPr="0069590A">
              <w:rPr>
                <w:rFonts w:asciiTheme="majorHAnsi" w:hAnsiTheme="majorHAnsi" w:cstheme="majorHAnsi"/>
                <w:lang w:eastAsia="en-AU"/>
              </w:rPr>
              <w:t>The study geography includes below listed provinces and districts:</w:t>
            </w:r>
          </w:p>
          <w:tbl>
            <w:tblPr>
              <w:tblStyle w:val="TableGrid"/>
              <w:tblW w:w="4995" w:type="pct"/>
              <w:tblLook w:val="04A0" w:firstRow="1" w:lastRow="0" w:firstColumn="1" w:lastColumn="0" w:noHBand="0" w:noVBand="1"/>
            </w:tblPr>
            <w:tblGrid>
              <w:gridCol w:w="3113"/>
              <w:gridCol w:w="3114"/>
              <w:gridCol w:w="3114"/>
            </w:tblGrid>
            <w:tr w:rsidR="00BB1705" w:rsidRPr="0069590A" w14:paraId="5DBABCA8" w14:textId="77777777" w:rsidTr="00E96447">
              <w:tc>
                <w:tcPr>
                  <w:tcW w:w="1666" w:type="pct"/>
                </w:tcPr>
                <w:p w14:paraId="5DF7F731" w14:textId="77777777" w:rsidR="00BB1705" w:rsidRPr="0069590A" w:rsidRDefault="00BB1705" w:rsidP="00BB1705">
                  <w:pPr>
                    <w:pStyle w:val="ListBullet"/>
                    <w:ind w:left="321"/>
                    <w:rPr>
                      <w:rFonts w:asciiTheme="majorHAnsi" w:hAnsiTheme="majorHAnsi" w:cstheme="majorHAnsi"/>
                      <w:b/>
                      <w:bCs/>
                      <w:lang w:eastAsia="en-AU"/>
                    </w:rPr>
                  </w:pPr>
                  <w:r w:rsidRPr="0069590A">
                    <w:rPr>
                      <w:rFonts w:asciiTheme="majorHAnsi" w:hAnsiTheme="majorHAnsi" w:cstheme="majorHAnsi"/>
                      <w:b/>
                      <w:bCs/>
                      <w:lang w:eastAsia="en-AU"/>
                    </w:rPr>
                    <w:t>Region/Oblast</w:t>
                  </w:r>
                </w:p>
              </w:tc>
              <w:tc>
                <w:tcPr>
                  <w:tcW w:w="1667" w:type="pct"/>
                </w:tcPr>
                <w:p w14:paraId="0CD30E36" w14:textId="77777777" w:rsidR="00BB1705" w:rsidRPr="0069590A" w:rsidRDefault="00BB1705" w:rsidP="00BB1705">
                  <w:pPr>
                    <w:pStyle w:val="ListBullet"/>
                    <w:ind w:left="321"/>
                    <w:rPr>
                      <w:rFonts w:asciiTheme="majorHAnsi" w:hAnsiTheme="majorHAnsi" w:cstheme="majorHAnsi"/>
                      <w:b/>
                      <w:bCs/>
                      <w:lang w:eastAsia="en-AU"/>
                    </w:rPr>
                  </w:pPr>
                  <w:r w:rsidRPr="0069590A">
                    <w:rPr>
                      <w:rFonts w:asciiTheme="majorHAnsi" w:hAnsiTheme="majorHAnsi" w:cstheme="majorHAnsi"/>
                      <w:b/>
                      <w:bCs/>
                      <w:lang w:eastAsia="en-AU"/>
                    </w:rPr>
                    <w:t>District/</w:t>
                  </w:r>
                  <w:proofErr w:type="spellStart"/>
                  <w:r w:rsidRPr="0069590A">
                    <w:rPr>
                      <w:rFonts w:asciiTheme="majorHAnsi" w:hAnsiTheme="majorHAnsi" w:cstheme="majorHAnsi"/>
                      <w:b/>
                      <w:bCs/>
                      <w:lang w:eastAsia="en-AU"/>
                    </w:rPr>
                    <w:t>Raion</w:t>
                  </w:r>
                  <w:proofErr w:type="spellEnd"/>
                </w:p>
              </w:tc>
              <w:tc>
                <w:tcPr>
                  <w:tcW w:w="1667" w:type="pct"/>
                </w:tcPr>
                <w:p w14:paraId="17D4E751" w14:textId="77777777" w:rsidR="00BB1705" w:rsidRPr="0069590A" w:rsidRDefault="00BB1705" w:rsidP="00BB1705">
                  <w:pPr>
                    <w:pStyle w:val="ListBullet"/>
                    <w:ind w:left="321"/>
                    <w:rPr>
                      <w:rFonts w:asciiTheme="majorHAnsi" w:hAnsiTheme="majorHAnsi" w:cstheme="majorHAnsi"/>
                      <w:b/>
                      <w:bCs/>
                      <w:lang w:eastAsia="en-AU"/>
                    </w:rPr>
                  </w:pPr>
                  <w:r w:rsidRPr="0069590A">
                    <w:rPr>
                      <w:rFonts w:asciiTheme="majorHAnsi" w:hAnsiTheme="majorHAnsi" w:cstheme="majorHAnsi"/>
                      <w:b/>
                      <w:bCs/>
                      <w:lang w:eastAsia="en-AU"/>
                    </w:rPr>
                    <w:t>Village</w:t>
                  </w:r>
                </w:p>
              </w:tc>
            </w:tr>
            <w:tr w:rsidR="00BB1705" w:rsidRPr="0069590A" w14:paraId="5235A975" w14:textId="77777777" w:rsidTr="00E96447">
              <w:tc>
                <w:tcPr>
                  <w:tcW w:w="1666" w:type="pct"/>
                  <w:vAlign w:val="center"/>
                </w:tcPr>
                <w:p w14:paraId="5FE455A4"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Jalal-Abad</w:t>
                  </w:r>
                </w:p>
              </w:tc>
              <w:tc>
                <w:tcPr>
                  <w:tcW w:w="1667" w:type="pct"/>
                  <w:vAlign w:val="center"/>
                </w:tcPr>
                <w:p w14:paraId="55B661E6"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Aksy</w:t>
                  </w:r>
                  <w:proofErr w:type="spellEnd"/>
                  <w:r w:rsidRPr="0069590A">
                    <w:rPr>
                      <w:rFonts w:asciiTheme="majorHAnsi" w:hAnsiTheme="majorHAnsi" w:cstheme="majorHAnsi"/>
                      <w:lang w:eastAsia="en-AU"/>
                    </w:rPr>
                    <w:t xml:space="preserve"> </w:t>
                  </w:r>
                </w:p>
              </w:tc>
              <w:tc>
                <w:tcPr>
                  <w:tcW w:w="1667" w:type="pct"/>
                </w:tcPr>
                <w:p w14:paraId="50D68EEB"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Kerben</w:t>
                  </w:r>
                  <w:proofErr w:type="spellEnd"/>
                </w:p>
              </w:tc>
            </w:tr>
            <w:tr w:rsidR="00BB1705" w:rsidRPr="0069590A" w14:paraId="2D04A8BA" w14:textId="77777777" w:rsidTr="00E96447">
              <w:tc>
                <w:tcPr>
                  <w:tcW w:w="1666" w:type="pct"/>
                  <w:vAlign w:val="center"/>
                </w:tcPr>
                <w:p w14:paraId="6FB2D068"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Jalal-Abad</w:t>
                  </w:r>
                </w:p>
              </w:tc>
              <w:tc>
                <w:tcPr>
                  <w:tcW w:w="1667" w:type="pct"/>
                  <w:vAlign w:val="center"/>
                </w:tcPr>
                <w:p w14:paraId="39F21CFE"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Aksy</w:t>
                  </w:r>
                  <w:proofErr w:type="spellEnd"/>
                  <w:r w:rsidRPr="0069590A">
                    <w:rPr>
                      <w:rFonts w:asciiTheme="majorHAnsi" w:hAnsiTheme="majorHAnsi" w:cstheme="majorHAnsi"/>
                      <w:lang w:eastAsia="en-AU"/>
                    </w:rPr>
                    <w:t xml:space="preserve"> </w:t>
                  </w:r>
                </w:p>
              </w:tc>
              <w:tc>
                <w:tcPr>
                  <w:tcW w:w="1667" w:type="pct"/>
                </w:tcPr>
                <w:p w14:paraId="184F15D1"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TBD</w:t>
                  </w:r>
                </w:p>
              </w:tc>
            </w:tr>
            <w:tr w:rsidR="00BB1705" w:rsidRPr="0069590A" w14:paraId="35EDAE3A" w14:textId="77777777" w:rsidTr="00E96447">
              <w:tc>
                <w:tcPr>
                  <w:tcW w:w="1666" w:type="pct"/>
                  <w:vAlign w:val="center"/>
                </w:tcPr>
                <w:p w14:paraId="26C9AB1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Jalal-Abad</w:t>
                  </w:r>
                </w:p>
              </w:tc>
              <w:tc>
                <w:tcPr>
                  <w:tcW w:w="1667" w:type="pct"/>
                  <w:vAlign w:val="center"/>
                </w:tcPr>
                <w:p w14:paraId="21B5115C"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Ala-Buka</w:t>
                  </w:r>
                </w:p>
              </w:tc>
              <w:tc>
                <w:tcPr>
                  <w:tcW w:w="1667" w:type="pct"/>
                </w:tcPr>
                <w:p w14:paraId="3A67A9E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Ala-Buka</w:t>
                  </w:r>
                </w:p>
              </w:tc>
            </w:tr>
            <w:tr w:rsidR="00BB1705" w:rsidRPr="0069590A" w14:paraId="706D26EF" w14:textId="77777777" w:rsidTr="00E96447">
              <w:tc>
                <w:tcPr>
                  <w:tcW w:w="1666" w:type="pct"/>
                  <w:vAlign w:val="center"/>
                </w:tcPr>
                <w:p w14:paraId="7A41C07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Jalal-Abad</w:t>
                  </w:r>
                </w:p>
              </w:tc>
              <w:tc>
                <w:tcPr>
                  <w:tcW w:w="1667" w:type="pct"/>
                  <w:vAlign w:val="center"/>
                </w:tcPr>
                <w:p w14:paraId="47813D18"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Ala-Buka</w:t>
                  </w:r>
                </w:p>
              </w:tc>
              <w:tc>
                <w:tcPr>
                  <w:tcW w:w="1667" w:type="pct"/>
                </w:tcPr>
                <w:p w14:paraId="44118D79"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TBD</w:t>
                  </w:r>
                </w:p>
              </w:tc>
            </w:tr>
            <w:tr w:rsidR="00BB1705" w:rsidRPr="0069590A" w14:paraId="1D4543E0" w14:textId="77777777" w:rsidTr="00E96447">
              <w:tc>
                <w:tcPr>
                  <w:tcW w:w="1666" w:type="pct"/>
                  <w:vAlign w:val="center"/>
                </w:tcPr>
                <w:p w14:paraId="267B7FB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6ADF1758"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Kulja</w:t>
                  </w:r>
                  <w:proofErr w:type="spellEnd"/>
                </w:p>
              </w:tc>
              <w:tc>
                <w:tcPr>
                  <w:tcW w:w="1667" w:type="pct"/>
                </w:tcPr>
                <w:p w14:paraId="0B8F8DF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Kulja</w:t>
                  </w:r>
                  <w:proofErr w:type="spellEnd"/>
                </w:p>
              </w:tc>
            </w:tr>
            <w:tr w:rsidR="00BB1705" w:rsidRPr="0069590A" w14:paraId="3623C847" w14:textId="77777777" w:rsidTr="00E96447">
              <w:tc>
                <w:tcPr>
                  <w:tcW w:w="1666" w:type="pct"/>
                  <w:vAlign w:val="center"/>
                </w:tcPr>
                <w:p w14:paraId="05499C61"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7400EAF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Kulja</w:t>
                  </w:r>
                  <w:proofErr w:type="spellEnd"/>
                </w:p>
              </w:tc>
              <w:tc>
                <w:tcPr>
                  <w:tcW w:w="1667" w:type="pct"/>
                </w:tcPr>
                <w:p w14:paraId="6242C24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1-Mai</w:t>
                  </w:r>
                </w:p>
              </w:tc>
            </w:tr>
            <w:tr w:rsidR="00BB1705" w:rsidRPr="0069590A" w14:paraId="647FF6C0" w14:textId="77777777" w:rsidTr="00E96447">
              <w:tc>
                <w:tcPr>
                  <w:tcW w:w="1666" w:type="pct"/>
                  <w:vAlign w:val="center"/>
                </w:tcPr>
                <w:p w14:paraId="15C72543"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3ED2A2C"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Kulja</w:t>
                  </w:r>
                  <w:proofErr w:type="spellEnd"/>
                </w:p>
              </w:tc>
              <w:tc>
                <w:tcPr>
                  <w:tcW w:w="1667" w:type="pct"/>
                </w:tcPr>
                <w:p w14:paraId="0C77A19F"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Jany-Talaa</w:t>
                  </w:r>
                  <w:proofErr w:type="spellEnd"/>
                </w:p>
              </w:tc>
            </w:tr>
            <w:tr w:rsidR="00BB1705" w:rsidRPr="0069590A" w14:paraId="6394E114" w14:textId="77777777" w:rsidTr="00E96447">
              <w:tc>
                <w:tcPr>
                  <w:tcW w:w="1666" w:type="pct"/>
                  <w:vAlign w:val="center"/>
                </w:tcPr>
                <w:p w14:paraId="1C2A011D"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2797574"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Kulja</w:t>
                  </w:r>
                  <w:proofErr w:type="spellEnd"/>
                </w:p>
              </w:tc>
              <w:tc>
                <w:tcPr>
                  <w:tcW w:w="1667" w:type="pct"/>
                </w:tcPr>
                <w:p w14:paraId="589B944B"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Sary-Bulak</w:t>
                  </w:r>
                  <w:proofErr w:type="spellEnd"/>
                </w:p>
              </w:tc>
            </w:tr>
            <w:tr w:rsidR="00BB1705" w:rsidRPr="0069590A" w14:paraId="6104532D" w14:textId="77777777" w:rsidTr="00E96447">
              <w:tc>
                <w:tcPr>
                  <w:tcW w:w="1666" w:type="pct"/>
                  <w:vAlign w:val="center"/>
                </w:tcPr>
                <w:p w14:paraId="618BA251"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44DEE66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3639C341"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Gulcha</w:t>
                  </w:r>
                  <w:proofErr w:type="spellEnd"/>
                </w:p>
              </w:tc>
            </w:tr>
            <w:tr w:rsidR="00BB1705" w:rsidRPr="0069590A" w14:paraId="1933CCF6" w14:textId="77777777" w:rsidTr="00E96447">
              <w:tc>
                <w:tcPr>
                  <w:tcW w:w="1666" w:type="pct"/>
                  <w:vAlign w:val="center"/>
                </w:tcPr>
                <w:p w14:paraId="7DF7D8E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284859C1"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7AA7FA21"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Sogondu</w:t>
                  </w:r>
                  <w:proofErr w:type="spellEnd"/>
                </w:p>
              </w:tc>
            </w:tr>
            <w:tr w:rsidR="00BB1705" w:rsidRPr="0069590A" w14:paraId="45AF5F9E" w14:textId="77777777" w:rsidTr="00E96447">
              <w:tc>
                <w:tcPr>
                  <w:tcW w:w="1666" w:type="pct"/>
                  <w:vAlign w:val="center"/>
                </w:tcPr>
                <w:p w14:paraId="734AAE57"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30F298F"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47BA006E"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Sopukorgon</w:t>
                  </w:r>
                  <w:proofErr w:type="spellEnd"/>
                </w:p>
              </w:tc>
            </w:tr>
            <w:tr w:rsidR="00BB1705" w:rsidRPr="0069590A" w14:paraId="4C6D0B79" w14:textId="77777777" w:rsidTr="00E96447">
              <w:tc>
                <w:tcPr>
                  <w:tcW w:w="1666" w:type="pct"/>
                  <w:vAlign w:val="center"/>
                </w:tcPr>
                <w:p w14:paraId="73F3FA33"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71D27381"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 xml:space="preserve">Alai </w:t>
                  </w:r>
                </w:p>
              </w:tc>
              <w:tc>
                <w:tcPr>
                  <w:tcW w:w="1667" w:type="pct"/>
                </w:tcPr>
                <w:p w14:paraId="31A61B2B"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Kabylankol</w:t>
                  </w:r>
                  <w:proofErr w:type="spellEnd"/>
                </w:p>
              </w:tc>
            </w:tr>
            <w:tr w:rsidR="00BB1705" w:rsidRPr="0069590A" w14:paraId="5724213C" w14:textId="77777777" w:rsidTr="00E96447">
              <w:tc>
                <w:tcPr>
                  <w:tcW w:w="1666" w:type="pct"/>
                  <w:vAlign w:val="center"/>
                </w:tcPr>
                <w:p w14:paraId="0E5E0C68"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490EB764"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549E475A"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Sarymogol</w:t>
                  </w:r>
                  <w:proofErr w:type="spellEnd"/>
                </w:p>
              </w:tc>
            </w:tr>
            <w:tr w:rsidR="00BB1705" w:rsidRPr="0069590A" w14:paraId="016E7113" w14:textId="77777777" w:rsidTr="00E96447">
              <w:tc>
                <w:tcPr>
                  <w:tcW w:w="1666" w:type="pct"/>
                  <w:vAlign w:val="center"/>
                </w:tcPr>
                <w:p w14:paraId="201BD6F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67125EE0"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46CEAA77"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Sarytash</w:t>
                  </w:r>
                  <w:proofErr w:type="spellEnd"/>
                </w:p>
              </w:tc>
            </w:tr>
            <w:tr w:rsidR="00BB1705" w:rsidRPr="0069590A" w14:paraId="17F5EA93" w14:textId="77777777" w:rsidTr="00E96447">
              <w:tc>
                <w:tcPr>
                  <w:tcW w:w="1666" w:type="pct"/>
                  <w:vAlign w:val="center"/>
                </w:tcPr>
                <w:p w14:paraId="04F49137"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35739E0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2F818C73"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Taldysuu</w:t>
                  </w:r>
                  <w:proofErr w:type="spellEnd"/>
                </w:p>
              </w:tc>
            </w:tr>
            <w:tr w:rsidR="00BB1705" w:rsidRPr="0069590A" w14:paraId="08060E02" w14:textId="77777777" w:rsidTr="00E96447">
              <w:tc>
                <w:tcPr>
                  <w:tcW w:w="1666" w:type="pct"/>
                  <w:vAlign w:val="center"/>
                </w:tcPr>
                <w:p w14:paraId="5034D83A"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658063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49F2F0A0"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Toguzbulak</w:t>
                  </w:r>
                  <w:proofErr w:type="spellEnd"/>
                </w:p>
              </w:tc>
            </w:tr>
            <w:tr w:rsidR="00BB1705" w:rsidRPr="0069590A" w14:paraId="336987AB" w14:textId="77777777" w:rsidTr="00E96447">
              <w:tc>
                <w:tcPr>
                  <w:tcW w:w="1666" w:type="pct"/>
                  <w:vAlign w:val="center"/>
                </w:tcPr>
                <w:p w14:paraId="6B541B1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49F7229"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43EB42AC"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Zhanyalay</w:t>
                  </w:r>
                  <w:proofErr w:type="spellEnd"/>
                </w:p>
              </w:tc>
            </w:tr>
            <w:tr w:rsidR="00BB1705" w:rsidRPr="0069590A" w14:paraId="60113694" w14:textId="77777777" w:rsidTr="00E96447">
              <w:tc>
                <w:tcPr>
                  <w:tcW w:w="1666" w:type="pct"/>
                  <w:vAlign w:val="center"/>
                </w:tcPr>
                <w:p w14:paraId="7286740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2B1E004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38FD14BC"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Kichikarakol</w:t>
                  </w:r>
                  <w:proofErr w:type="spellEnd"/>
                </w:p>
              </w:tc>
            </w:tr>
            <w:tr w:rsidR="00BB1705" w:rsidRPr="0069590A" w14:paraId="5F2A56F6" w14:textId="77777777" w:rsidTr="00E96447">
              <w:tc>
                <w:tcPr>
                  <w:tcW w:w="1666" w:type="pct"/>
                  <w:vAlign w:val="center"/>
                </w:tcPr>
                <w:p w14:paraId="0F67B42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876A3E5"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Alai</w:t>
                  </w:r>
                </w:p>
              </w:tc>
              <w:tc>
                <w:tcPr>
                  <w:tcW w:w="1667" w:type="pct"/>
                </w:tcPr>
                <w:p w14:paraId="1A7A415D"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Zhanyturmush</w:t>
                  </w:r>
                  <w:proofErr w:type="spellEnd"/>
                </w:p>
              </w:tc>
            </w:tr>
            <w:tr w:rsidR="00BB1705" w:rsidRPr="0069590A" w14:paraId="1BECA335" w14:textId="77777777" w:rsidTr="00E96447">
              <w:tc>
                <w:tcPr>
                  <w:tcW w:w="1666" w:type="pct"/>
                  <w:vAlign w:val="center"/>
                </w:tcPr>
                <w:p w14:paraId="765714D3"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05C6CD5B"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Chon-Alay</w:t>
                  </w:r>
                </w:p>
              </w:tc>
              <w:tc>
                <w:tcPr>
                  <w:tcW w:w="1667" w:type="pct"/>
                </w:tcPr>
                <w:p w14:paraId="36C0C259"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Daroot-Korgon</w:t>
                  </w:r>
                  <w:proofErr w:type="spellEnd"/>
                </w:p>
              </w:tc>
            </w:tr>
            <w:tr w:rsidR="00BB1705" w:rsidRPr="0069590A" w14:paraId="3814B34E" w14:textId="77777777" w:rsidTr="00E96447">
              <w:tc>
                <w:tcPr>
                  <w:tcW w:w="1666" w:type="pct"/>
                  <w:vAlign w:val="center"/>
                </w:tcPr>
                <w:p w14:paraId="603DD7AF"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3F882D97"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Chon-Alay</w:t>
                  </w:r>
                </w:p>
              </w:tc>
              <w:tc>
                <w:tcPr>
                  <w:tcW w:w="1667" w:type="pct"/>
                </w:tcPr>
                <w:p w14:paraId="6649CB9A"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Kara-</w:t>
                  </w:r>
                  <w:proofErr w:type="spellStart"/>
                  <w:r w:rsidRPr="0069590A">
                    <w:rPr>
                      <w:rFonts w:asciiTheme="majorHAnsi" w:hAnsiTheme="majorHAnsi" w:cstheme="majorHAnsi"/>
                      <w:lang w:eastAsia="en-AU"/>
                    </w:rPr>
                    <w:t>Myk</w:t>
                  </w:r>
                  <w:proofErr w:type="spellEnd"/>
                </w:p>
              </w:tc>
            </w:tr>
            <w:tr w:rsidR="00BB1705" w:rsidRPr="0069590A" w14:paraId="51036EF9" w14:textId="77777777" w:rsidTr="00E96447">
              <w:tc>
                <w:tcPr>
                  <w:tcW w:w="1666" w:type="pct"/>
                  <w:vAlign w:val="center"/>
                </w:tcPr>
                <w:p w14:paraId="0D2F817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7285982D"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Chon-Alay</w:t>
                  </w:r>
                </w:p>
              </w:tc>
              <w:tc>
                <w:tcPr>
                  <w:tcW w:w="1667" w:type="pct"/>
                </w:tcPr>
                <w:p w14:paraId="0A2BE52C"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Zhekendi</w:t>
                  </w:r>
                  <w:proofErr w:type="spellEnd"/>
                </w:p>
              </w:tc>
            </w:tr>
            <w:tr w:rsidR="00BB1705" w:rsidRPr="0069590A" w14:paraId="5BE8F69D" w14:textId="77777777" w:rsidTr="00E96447">
              <w:tc>
                <w:tcPr>
                  <w:tcW w:w="1666" w:type="pct"/>
                  <w:vAlign w:val="center"/>
                </w:tcPr>
                <w:p w14:paraId="0BC523D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24FBEF34"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Chon-Alay</w:t>
                  </w:r>
                </w:p>
              </w:tc>
              <w:tc>
                <w:tcPr>
                  <w:tcW w:w="1667" w:type="pct"/>
                </w:tcPr>
                <w:p w14:paraId="70147567"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Achyk</w:t>
                  </w:r>
                  <w:proofErr w:type="spellEnd"/>
                  <w:r w:rsidRPr="0069590A">
                    <w:rPr>
                      <w:rFonts w:asciiTheme="majorHAnsi" w:hAnsiTheme="majorHAnsi" w:cstheme="majorHAnsi"/>
                      <w:lang w:eastAsia="en-AU"/>
                    </w:rPr>
                    <w:t>-Suu</w:t>
                  </w:r>
                </w:p>
              </w:tc>
            </w:tr>
            <w:tr w:rsidR="00BB1705" w:rsidRPr="0069590A" w14:paraId="4340573B" w14:textId="77777777" w:rsidTr="00E96447">
              <w:tc>
                <w:tcPr>
                  <w:tcW w:w="1666" w:type="pct"/>
                  <w:vAlign w:val="center"/>
                </w:tcPr>
                <w:p w14:paraId="1349CB2A"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Osh</w:t>
                  </w:r>
                </w:p>
              </w:tc>
              <w:tc>
                <w:tcPr>
                  <w:tcW w:w="1667" w:type="pct"/>
                  <w:vAlign w:val="center"/>
                </w:tcPr>
                <w:p w14:paraId="1103D3D7"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Chon-Alay</w:t>
                  </w:r>
                </w:p>
              </w:tc>
              <w:tc>
                <w:tcPr>
                  <w:tcW w:w="1667" w:type="pct"/>
                </w:tcPr>
                <w:p w14:paraId="5AE2A0D1"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Kashka</w:t>
                  </w:r>
                  <w:proofErr w:type="spellEnd"/>
                  <w:r w:rsidRPr="0069590A">
                    <w:rPr>
                      <w:rFonts w:asciiTheme="majorHAnsi" w:hAnsiTheme="majorHAnsi" w:cstheme="majorHAnsi"/>
                      <w:lang w:eastAsia="en-AU"/>
                    </w:rPr>
                    <w:t>-Suu</w:t>
                  </w:r>
                </w:p>
              </w:tc>
            </w:tr>
            <w:tr w:rsidR="00BB1705" w:rsidRPr="0069590A" w14:paraId="16EEBD2C" w14:textId="77777777" w:rsidTr="00E96447">
              <w:tc>
                <w:tcPr>
                  <w:tcW w:w="1666" w:type="pct"/>
                  <w:vAlign w:val="center"/>
                </w:tcPr>
                <w:p w14:paraId="165F3C17"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5E910709"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r w:rsidRPr="0069590A">
                    <w:rPr>
                      <w:rFonts w:asciiTheme="majorHAnsi" w:hAnsiTheme="majorHAnsi" w:cstheme="majorHAnsi"/>
                      <w:lang w:eastAsia="en-AU"/>
                    </w:rPr>
                    <w:t xml:space="preserve"> town</w:t>
                  </w:r>
                </w:p>
              </w:tc>
              <w:tc>
                <w:tcPr>
                  <w:tcW w:w="1667" w:type="pct"/>
                  <w:vAlign w:val="center"/>
                </w:tcPr>
                <w:p w14:paraId="7CC7C573" w14:textId="77777777" w:rsidR="00BB1705" w:rsidRPr="0069590A" w:rsidRDefault="00BB1705" w:rsidP="00BB1705">
                  <w:pPr>
                    <w:pStyle w:val="ListBullet"/>
                    <w:ind w:left="321"/>
                    <w:rPr>
                      <w:rFonts w:asciiTheme="majorHAnsi" w:hAnsiTheme="majorHAnsi" w:cstheme="majorHAnsi"/>
                      <w:lang w:eastAsia="en-AU"/>
                    </w:rPr>
                  </w:pPr>
                </w:p>
              </w:tc>
            </w:tr>
            <w:tr w:rsidR="00BB1705" w:rsidRPr="0069590A" w14:paraId="1C1121C3" w14:textId="77777777" w:rsidTr="00E96447">
              <w:tc>
                <w:tcPr>
                  <w:tcW w:w="1666" w:type="pct"/>
                  <w:vAlign w:val="center"/>
                </w:tcPr>
                <w:p w14:paraId="5FDC0624"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16E48605"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tcPr>
                <w:p w14:paraId="57F639B8"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Jerge</w:t>
                  </w:r>
                  <w:proofErr w:type="spellEnd"/>
                  <w:r w:rsidRPr="0069590A">
                    <w:rPr>
                      <w:rFonts w:asciiTheme="majorHAnsi" w:hAnsiTheme="majorHAnsi" w:cstheme="majorHAnsi"/>
                      <w:lang w:eastAsia="en-AU"/>
                    </w:rPr>
                    <w:t>-Tal</w:t>
                  </w:r>
                </w:p>
              </w:tc>
            </w:tr>
            <w:tr w:rsidR="00BB1705" w:rsidRPr="0069590A" w14:paraId="6ADF0F03" w14:textId="77777777" w:rsidTr="00E96447">
              <w:tc>
                <w:tcPr>
                  <w:tcW w:w="1666" w:type="pct"/>
                  <w:vAlign w:val="center"/>
                </w:tcPr>
                <w:p w14:paraId="5848E81E"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7FFD9C2A"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tcPr>
                <w:p w14:paraId="3F5CEC39"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Kazan-</w:t>
                  </w:r>
                  <w:proofErr w:type="spellStart"/>
                  <w:r w:rsidRPr="0069590A">
                    <w:rPr>
                      <w:rFonts w:asciiTheme="majorHAnsi" w:hAnsiTheme="majorHAnsi" w:cstheme="majorHAnsi"/>
                      <w:lang w:eastAsia="en-AU"/>
                    </w:rPr>
                    <w:t>Kuigan</w:t>
                  </w:r>
                  <w:proofErr w:type="spellEnd"/>
                </w:p>
              </w:tc>
            </w:tr>
            <w:tr w:rsidR="00BB1705" w:rsidRPr="0069590A" w14:paraId="0F1158A7" w14:textId="77777777" w:rsidTr="00E96447">
              <w:tc>
                <w:tcPr>
                  <w:tcW w:w="1666" w:type="pct"/>
                  <w:vAlign w:val="center"/>
                </w:tcPr>
                <w:p w14:paraId="0A4FCACC"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3223AC62"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At-</w:t>
                  </w:r>
                  <w:proofErr w:type="spellStart"/>
                  <w:r w:rsidRPr="0069590A">
                    <w:rPr>
                      <w:rFonts w:asciiTheme="majorHAnsi" w:hAnsiTheme="majorHAnsi" w:cstheme="majorHAnsi"/>
                      <w:lang w:eastAsia="en-AU"/>
                    </w:rPr>
                    <w:t>Basy</w:t>
                  </w:r>
                  <w:proofErr w:type="spellEnd"/>
                </w:p>
              </w:tc>
              <w:tc>
                <w:tcPr>
                  <w:tcW w:w="1667" w:type="pct"/>
                  <w:vAlign w:val="bottom"/>
                </w:tcPr>
                <w:p w14:paraId="1D98EEE4"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At-</w:t>
                  </w:r>
                  <w:proofErr w:type="spellStart"/>
                  <w:r w:rsidRPr="0069590A">
                    <w:rPr>
                      <w:rFonts w:asciiTheme="majorHAnsi" w:hAnsiTheme="majorHAnsi" w:cstheme="majorHAnsi"/>
                      <w:lang w:eastAsia="en-AU"/>
                    </w:rPr>
                    <w:t>Bashy</w:t>
                  </w:r>
                  <w:proofErr w:type="spellEnd"/>
                </w:p>
              </w:tc>
            </w:tr>
            <w:tr w:rsidR="00BB1705" w:rsidRPr="0069590A" w14:paraId="67964FC7" w14:textId="77777777" w:rsidTr="00E96447">
              <w:tc>
                <w:tcPr>
                  <w:tcW w:w="1666" w:type="pct"/>
                  <w:vAlign w:val="center"/>
                </w:tcPr>
                <w:p w14:paraId="2782BE82"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5DD351C6"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At-</w:t>
                  </w:r>
                  <w:proofErr w:type="spellStart"/>
                  <w:r w:rsidRPr="0069590A">
                    <w:rPr>
                      <w:rFonts w:asciiTheme="majorHAnsi" w:hAnsiTheme="majorHAnsi" w:cstheme="majorHAnsi"/>
                      <w:lang w:eastAsia="en-AU"/>
                    </w:rPr>
                    <w:t>Basy</w:t>
                  </w:r>
                  <w:proofErr w:type="spellEnd"/>
                </w:p>
              </w:tc>
              <w:tc>
                <w:tcPr>
                  <w:tcW w:w="1667" w:type="pct"/>
                  <w:vAlign w:val="bottom"/>
                </w:tcPr>
                <w:p w14:paraId="0EF4FCE3"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Kazybek</w:t>
                  </w:r>
                  <w:proofErr w:type="spellEnd"/>
                </w:p>
              </w:tc>
            </w:tr>
            <w:tr w:rsidR="00BB1705" w:rsidRPr="0069590A" w14:paraId="4D3CA9C1" w14:textId="77777777" w:rsidTr="00E96447">
              <w:tc>
                <w:tcPr>
                  <w:tcW w:w="1666" w:type="pct"/>
                  <w:vAlign w:val="center"/>
                </w:tcPr>
                <w:p w14:paraId="0C7F71CB"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103D2CD3"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Ak-</w:t>
                  </w:r>
                  <w:proofErr w:type="spellStart"/>
                  <w:r w:rsidRPr="0069590A">
                    <w:rPr>
                      <w:rFonts w:asciiTheme="majorHAnsi" w:hAnsiTheme="majorHAnsi" w:cstheme="majorHAnsi"/>
                      <w:lang w:eastAsia="en-AU"/>
                    </w:rPr>
                    <w:t>Talaa</w:t>
                  </w:r>
                  <w:proofErr w:type="spellEnd"/>
                </w:p>
              </w:tc>
              <w:tc>
                <w:tcPr>
                  <w:tcW w:w="1667" w:type="pct"/>
                  <w:vAlign w:val="bottom"/>
                </w:tcPr>
                <w:p w14:paraId="15ED5759"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Ak-</w:t>
                  </w:r>
                  <w:proofErr w:type="spellStart"/>
                  <w:r w:rsidRPr="0069590A">
                    <w:rPr>
                      <w:rFonts w:asciiTheme="majorHAnsi" w:hAnsiTheme="majorHAnsi" w:cstheme="majorHAnsi"/>
                      <w:lang w:eastAsia="en-AU"/>
                    </w:rPr>
                    <w:t>Talaa</w:t>
                  </w:r>
                  <w:proofErr w:type="spellEnd"/>
                </w:p>
              </w:tc>
            </w:tr>
            <w:tr w:rsidR="00BB1705" w:rsidRPr="0069590A" w14:paraId="33FDAB0C" w14:textId="77777777" w:rsidTr="00E96447">
              <w:tc>
                <w:tcPr>
                  <w:tcW w:w="1666" w:type="pct"/>
                  <w:vAlign w:val="center"/>
                </w:tcPr>
                <w:p w14:paraId="2B492256"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p>
              </w:tc>
              <w:tc>
                <w:tcPr>
                  <w:tcW w:w="1667" w:type="pct"/>
                  <w:vAlign w:val="center"/>
                </w:tcPr>
                <w:p w14:paraId="2FB71330"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Ak-</w:t>
                  </w:r>
                  <w:proofErr w:type="spellStart"/>
                  <w:r w:rsidRPr="0069590A">
                    <w:rPr>
                      <w:rFonts w:asciiTheme="majorHAnsi" w:hAnsiTheme="majorHAnsi" w:cstheme="majorHAnsi"/>
                      <w:lang w:eastAsia="en-AU"/>
                    </w:rPr>
                    <w:t>Talaa</w:t>
                  </w:r>
                  <w:proofErr w:type="spellEnd"/>
                </w:p>
              </w:tc>
              <w:tc>
                <w:tcPr>
                  <w:tcW w:w="1667" w:type="pct"/>
                </w:tcPr>
                <w:p w14:paraId="1D67D907"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Baetov</w:t>
                  </w:r>
                  <w:proofErr w:type="spellEnd"/>
                </w:p>
              </w:tc>
            </w:tr>
            <w:tr w:rsidR="00BB1705" w:rsidRPr="0069590A" w14:paraId="51275144" w14:textId="77777777" w:rsidTr="00E96447">
              <w:tc>
                <w:tcPr>
                  <w:tcW w:w="1666" w:type="pct"/>
                  <w:vAlign w:val="center"/>
                </w:tcPr>
                <w:p w14:paraId="2597CC78"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Naryn</w:t>
                  </w:r>
                  <w:proofErr w:type="spellEnd"/>
                  <w:r w:rsidRPr="0069590A">
                    <w:rPr>
                      <w:rFonts w:asciiTheme="majorHAnsi" w:hAnsiTheme="majorHAnsi" w:cstheme="majorHAnsi"/>
                      <w:lang w:eastAsia="en-AU"/>
                    </w:rPr>
                    <w:t xml:space="preserve"> </w:t>
                  </w:r>
                </w:p>
              </w:tc>
              <w:tc>
                <w:tcPr>
                  <w:tcW w:w="1667" w:type="pct"/>
                  <w:vAlign w:val="center"/>
                </w:tcPr>
                <w:p w14:paraId="4B8BDAA7" w14:textId="77777777" w:rsidR="00BB1705" w:rsidRPr="0069590A" w:rsidRDefault="00BB1705" w:rsidP="00BB1705">
                  <w:pPr>
                    <w:pStyle w:val="ListBullet"/>
                    <w:ind w:left="321"/>
                    <w:rPr>
                      <w:rFonts w:asciiTheme="majorHAnsi" w:hAnsiTheme="majorHAnsi" w:cstheme="majorHAnsi"/>
                      <w:lang w:eastAsia="en-AU"/>
                    </w:rPr>
                  </w:pPr>
                  <w:r w:rsidRPr="0069590A">
                    <w:rPr>
                      <w:rFonts w:asciiTheme="majorHAnsi" w:hAnsiTheme="majorHAnsi" w:cstheme="majorHAnsi"/>
                      <w:lang w:eastAsia="en-AU"/>
                    </w:rPr>
                    <w:t>Ak-</w:t>
                  </w:r>
                  <w:proofErr w:type="spellStart"/>
                  <w:r w:rsidRPr="0069590A">
                    <w:rPr>
                      <w:rFonts w:asciiTheme="majorHAnsi" w:hAnsiTheme="majorHAnsi" w:cstheme="majorHAnsi"/>
                      <w:lang w:eastAsia="en-AU"/>
                    </w:rPr>
                    <w:t>Talaa</w:t>
                  </w:r>
                  <w:proofErr w:type="spellEnd"/>
                </w:p>
              </w:tc>
              <w:tc>
                <w:tcPr>
                  <w:tcW w:w="1667" w:type="pct"/>
                </w:tcPr>
                <w:p w14:paraId="4F50284F" w14:textId="77777777" w:rsidR="00BB1705" w:rsidRPr="0069590A" w:rsidRDefault="00BB1705" w:rsidP="00BB1705">
                  <w:pPr>
                    <w:pStyle w:val="ListBullet"/>
                    <w:ind w:left="321"/>
                    <w:rPr>
                      <w:rFonts w:asciiTheme="majorHAnsi" w:hAnsiTheme="majorHAnsi" w:cstheme="majorHAnsi"/>
                      <w:lang w:eastAsia="en-AU"/>
                    </w:rPr>
                  </w:pPr>
                  <w:proofErr w:type="spellStart"/>
                  <w:r w:rsidRPr="0069590A">
                    <w:rPr>
                      <w:rFonts w:asciiTheme="majorHAnsi" w:hAnsiTheme="majorHAnsi" w:cstheme="majorHAnsi"/>
                      <w:lang w:eastAsia="en-AU"/>
                    </w:rPr>
                    <w:t>Kosh-Dobo</w:t>
                  </w:r>
                  <w:proofErr w:type="spellEnd"/>
                </w:p>
              </w:tc>
            </w:tr>
          </w:tbl>
          <w:p w14:paraId="6C656D20" w14:textId="77777777" w:rsidR="00BB1705" w:rsidRDefault="00BB1705" w:rsidP="00BB1705">
            <w:pPr>
              <w:widowControl w:val="0"/>
              <w:autoSpaceDE w:val="0"/>
              <w:autoSpaceDN w:val="0"/>
              <w:spacing w:before="41" w:after="0" w:line="276" w:lineRule="auto"/>
              <w:ind w:right="-140"/>
              <w:contextualSpacing/>
              <w:jc w:val="both"/>
              <w:rPr>
                <w:rFonts w:ascii="Arial" w:eastAsiaTheme="majorEastAsia" w:hAnsi="Arial" w:cs="Arial"/>
                <w:b/>
                <w:bCs/>
                <w:iCs/>
                <w:sz w:val="24"/>
                <w:szCs w:val="24"/>
                <w:lang w:val="en-GB"/>
              </w:rPr>
            </w:pPr>
          </w:p>
          <w:p w14:paraId="0A185326" w14:textId="77777777" w:rsidR="00BB1705" w:rsidRDefault="00BB1705" w:rsidP="00BB1705">
            <w:pPr>
              <w:widowControl w:val="0"/>
              <w:autoSpaceDE w:val="0"/>
              <w:autoSpaceDN w:val="0"/>
              <w:spacing w:before="41" w:after="0" w:line="276" w:lineRule="auto"/>
              <w:ind w:right="-140"/>
              <w:contextualSpacing/>
              <w:jc w:val="both"/>
              <w:rPr>
                <w:rFonts w:ascii="Arial" w:eastAsiaTheme="majorEastAsia" w:hAnsi="Arial" w:cs="Arial"/>
                <w:b/>
                <w:bCs/>
                <w:iCs/>
                <w:sz w:val="24"/>
                <w:szCs w:val="24"/>
                <w:lang w:val="en-GB"/>
              </w:rPr>
            </w:pPr>
          </w:p>
          <w:p w14:paraId="623A8948" w14:textId="77777777" w:rsidR="00BB1705" w:rsidRPr="0069590A" w:rsidRDefault="00BB1705" w:rsidP="00BB1705">
            <w:pPr>
              <w:widowControl w:val="0"/>
              <w:autoSpaceDE w:val="0"/>
              <w:autoSpaceDN w:val="0"/>
              <w:spacing w:before="41" w:after="0" w:line="276" w:lineRule="auto"/>
              <w:ind w:right="-140"/>
              <w:contextualSpacing/>
              <w:jc w:val="both"/>
              <w:rPr>
                <w:rFonts w:ascii="Arial" w:eastAsiaTheme="majorEastAsia" w:hAnsi="Arial" w:cs="Arial"/>
                <w:b/>
                <w:bCs/>
                <w:iCs/>
                <w:sz w:val="24"/>
                <w:szCs w:val="24"/>
                <w:lang w:val="en-GB"/>
              </w:rPr>
            </w:pPr>
            <w:r w:rsidRPr="0069590A">
              <w:rPr>
                <w:rFonts w:ascii="Arial" w:eastAsiaTheme="majorEastAsia" w:hAnsi="Arial" w:cs="Arial"/>
                <w:b/>
                <w:bCs/>
                <w:iCs/>
                <w:sz w:val="24"/>
                <w:szCs w:val="24"/>
                <w:lang w:val="en-GB"/>
              </w:rPr>
              <w:lastRenderedPageBreak/>
              <w:t xml:space="preserve">Ethics </w:t>
            </w:r>
          </w:p>
          <w:p w14:paraId="7AB17CFF" w14:textId="77777777" w:rsidR="00BB1705" w:rsidRPr="0069590A" w:rsidRDefault="00BB1705" w:rsidP="00BB1705">
            <w:pPr>
              <w:widowControl w:val="0"/>
              <w:autoSpaceDE w:val="0"/>
              <w:autoSpaceDN w:val="0"/>
              <w:spacing w:before="41" w:after="0" w:line="276" w:lineRule="auto"/>
              <w:ind w:right="-140"/>
              <w:contextualSpacing/>
              <w:jc w:val="both"/>
              <w:rPr>
                <w:rFonts w:eastAsiaTheme="majorEastAsia" w:cs="Times New Roman"/>
                <w:b/>
                <w:bCs/>
                <w:iCs/>
                <w:lang w:val="en-GB"/>
              </w:rPr>
            </w:pPr>
            <w:r w:rsidRPr="0069590A">
              <w:rPr>
                <w:rFonts w:eastAsiaTheme="majorEastAsia" w:cs="Times New Roman"/>
                <w:b/>
                <w:bCs/>
                <w:iCs/>
                <w:lang w:val="en-GB"/>
              </w:rPr>
              <w:t xml:space="preserve">During pursuing contracts, and the course of contract performance, consulting company will be responsible for maintaining ethics and good research practice including but not limiting to: </w:t>
            </w:r>
          </w:p>
          <w:p w14:paraId="06154DC8" w14:textId="77777777" w:rsidR="00BB1705" w:rsidRPr="0069590A" w:rsidRDefault="00BB1705" w:rsidP="00BB1705">
            <w:pPr>
              <w:widowControl w:val="0"/>
              <w:autoSpaceDE w:val="0"/>
              <w:autoSpaceDN w:val="0"/>
              <w:spacing w:before="41" w:after="0" w:line="276" w:lineRule="auto"/>
              <w:ind w:right="-140"/>
              <w:contextualSpacing/>
              <w:jc w:val="both"/>
              <w:rPr>
                <w:i/>
                <w:iCs/>
                <w:u w:val="single"/>
              </w:rPr>
            </w:pPr>
            <w:r w:rsidRPr="0069590A">
              <w:rPr>
                <w:i/>
                <w:iCs/>
                <w:u w:val="single"/>
              </w:rPr>
              <w:t xml:space="preserve">Disclosure of Information </w:t>
            </w:r>
          </w:p>
          <w:p w14:paraId="7A55B0F8" w14:textId="77777777" w:rsidR="00BB1705" w:rsidRPr="0069590A" w:rsidRDefault="00BB1705" w:rsidP="00BB1705">
            <w:pPr>
              <w:widowControl w:val="0"/>
              <w:autoSpaceDE w:val="0"/>
              <w:autoSpaceDN w:val="0"/>
              <w:spacing w:before="41" w:after="0" w:line="276" w:lineRule="auto"/>
              <w:ind w:right="-140"/>
              <w:contextualSpacing/>
              <w:jc w:val="both"/>
            </w:pPr>
            <w:r w:rsidRPr="0069590A">
              <w:t>Under no circumstances may the selected organization use information generated for this project – either before, during, or after the work authorized in this document – for purposes other than the collection of the survey data, as described. In addition, the selected organization shall not share any data, documentation, or programming files generated during this assignment with third parties without written authorization from MSDSP KG AKF.</w:t>
            </w:r>
          </w:p>
          <w:p w14:paraId="44730697" w14:textId="77777777" w:rsidR="00BB1705" w:rsidRPr="0069590A" w:rsidRDefault="00BB1705" w:rsidP="00BB1705">
            <w:pPr>
              <w:widowControl w:val="0"/>
              <w:autoSpaceDE w:val="0"/>
              <w:autoSpaceDN w:val="0"/>
              <w:spacing w:before="41" w:after="0" w:line="276" w:lineRule="auto"/>
              <w:ind w:right="-140"/>
              <w:contextualSpacing/>
              <w:jc w:val="both"/>
              <w:rPr>
                <w:u w:val="single"/>
              </w:rPr>
            </w:pPr>
            <w:r w:rsidRPr="0069590A">
              <w:rPr>
                <w:rFonts w:eastAsiaTheme="majorEastAsia" w:cs="Times New Roman"/>
                <w:i/>
                <w:u w:val="single"/>
                <w:lang w:val="en-GB"/>
              </w:rPr>
              <w:t>Informed consent:</w:t>
            </w:r>
          </w:p>
          <w:p w14:paraId="0BD0A94C" w14:textId="77777777" w:rsidR="00BB1705" w:rsidRPr="0069590A" w:rsidRDefault="00BB1705" w:rsidP="00BB1705">
            <w:pPr>
              <w:spacing w:before="240" w:after="200" w:line="276" w:lineRule="auto"/>
              <w:ind w:right="-180"/>
              <w:contextualSpacing/>
              <w:jc w:val="both"/>
              <w:rPr>
                <w:rFonts w:cs="Times New Roman"/>
                <w:bCs/>
              </w:rPr>
            </w:pPr>
            <w:r w:rsidRPr="0069590A">
              <w:rPr>
                <w:rFonts w:cs="Times New Roman"/>
                <w:bCs/>
              </w:rPr>
              <w:t>Oral informed consent should be obtained from all survey participants, including the Head of Household for household survey. Participants will be asked to sign informed consent following a verbal description of the risks, benefits, and procedures.</w:t>
            </w:r>
          </w:p>
          <w:p w14:paraId="5EFB854D" w14:textId="77777777" w:rsidR="00BB1705" w:rsidRPr="0069590A" w:rsidRDefault="00BB1705" w:rsidP="00BB1705">
            <w:pPr>
              <w:spacing w:after="200" w:line="276" w:lineRule="auto"/>
              <w:ind w:right="-180"/>
              <w:contextualSpacing/>
              <w:jc w:val="both"/>
              <w:rPr>
                <w:rFonts w:cs="Times New Roman"/>
                <w:u w:val="single"/>
              </w:rPr>
            </w:pPr>
            <w:r w:rsidRPr="0069590A">
              <w:rPr>
                <w:rFonts w:eastAsiaTheme="majorEastAsia" w:cs="Times New Roman"/>
                <w:i/>
                <w:u w:val="single"/>
                <w:lang w:val="en-GB"/>
              </w:rPr>
              <w:t xml:space="preserve">Confidentiality: </w:t>
            </w:r>
          </w:p>
          <w:p w14:paraId="7235B9C1" w14:textId="77777777" w:rsidR="00BB1705" w:rsidRPr="0069590A" w:rsidRDefault="00BB1705" w:rsidP="00BB1705">
            <w:pPr>
              <w:spacing w:after="0" w:line="276" w:lineRule="auto"/>
              <w:ind w:right="-180"/>
              <w:contextualSpacing/>
              <w:jc w:val="both"/>
              <w:rPr>
                <w:rFonts w:cs="Times New Roman"/>
                <w:bCs/>
              </w:rPr>
            </w:pPr>
            <w:r w:rsidRPr="0069590A">
              <w:rPr>
                <w:rFonts w:cs="Times New Roman"/>
                <w:bCs/>
              </w:rPr>
              <w:t xml:space="preserve">Consulting company shall, and shall cause their respective, employees and representatives to, keep, treat, and hold the survey and any documents transmitted within it including interviewees’ personal information, proprietary information, </w:t>
            </w:r>
            <w:proofErr w:type="gramStart"/>
            <w:r w:rsidRPr="0069590A">
              <w:rPr>
                <w:rFonts w:cs="Times New Roman"/>
                <w:bCs/>
              </w:rPr>
              <w:t>knowledge</w:t>
            </w:r>
            <w:proofErr w:type="gramEnd"/>
            <w:r w:rsidRPr="0069590A">
              <w:rPr>
                <w:rFonts w:cs="Times New Roman"/>
                <w:bCs/>
              </w:rPr>
              <w:t xml:space="preserve"> and data of or pertaining to the other Party as confidential. </w:t>
            </w:r>
          </w:p>
          <w:p w14:paraId="122418B4" w14:textId="77777777" w:rsidR="00BB1705" w:rsidRPr="0069590A" w:rsidRDefault="00BB1705" w:rsidP="00BB1705">
            <w:pPr>
              <w:spacing w:after="0" w:line="276" w:lineRule="auto"/>
              <w:ind w:right="-180"/>
              <w:contextualSpacing/>
              <w:jc w:val="both"/>
              <w:rPr>
                <w:rFonts w:cs="Times New Roman"/>
                <w:u w:val="single"/>
              </w:rPr>
            </w:pPr>
            <w:r w:rsidRPr="0069590A">
              <w:rPr>
                <w:rFonts w:eastAsiaTheme="majorEastAsia" w:cs="Times New Roman"/>
                <w:i/>
                <w:u w:val="single"/>
                <w:lang w:val="en-GB"/>
              </w:rPr>
              <w:t>Cultural sensitivity:</w:t>
            </w:r>
            <w:r w:rsidRPr="0069590A">
              <w:rPr>
                <w:rFonts w:cs="Times New Roman"/>
                <w:u w:val="single"/>
              </w:rPr>
              <w:t xml:space="preserve"> </w:t>
            </w:r>
          </w:p>
          <w:p w14:paraId="0DD460F9" w14:textId="77777777" w:rsidR="00BB1705" w:rsidRPr="0069590A" w:rsidRDefault="00BB1705" w:rsidP="00BB1705">
            <w:pPr>
              <w:spacing w:after="0" w:line="240" w:lineRule="auto"/>
              <w:jc w:val="both"/>
              <w:rPr>
                <w:rFonts w:cs="Times New Roman"/>
              </w:rPr>
            </w:pPr>
            <w:r w:rsidRPr="0069590A">
              <w:rPr>
                <w:rFonts w:cs="Times New Roman"/>
              </w:rPr>
              <w:t>Consulting company must demonstrate cultural competency in its communications, both written and verbal, with interviewee and must ensure that cultural differences between the interviewer and the interviewee do not present barriers to conduct survey. Consulting company must demonstrate the ability and commitment to conduct research across a variety of cultures. The Consulting company must deliver the services, in a culturally competent manner to all interviewees including, but not limited, to those with diverse cultural and ethnic backgrounds, disabilities, and regardless of race, color, religion, national origin, sex, sexual orientation, gender, or gender identity.</w:t>
            </w:r>
          </w:p>
          <w:p w14:paraId="2798F10C" w14:textId="77777777" w:rsidR="00BB1705" w:rsidRPr="0069590A" w:rsidRDefault="00BB1705" w:rsidP="00BB1705">
            <w:pPr>
              <w:spacing w:after="0" w:line="240" w:lineRule="auto"/>
              <w:jc w:val="both"/>
              <w:rPr>
                <w:rFonts w:cs="Times New Roman"/>
                <w:i/>
                <w:iCs/>
                <w:u w:val="single"/>
              </w:rPr>
            </w:pPr>
            <w:r w:rsidRPr="0069590A">
              <w:rPr>
                <w:rFonts w:cs="Times New Roman"/>
                <w:i/>
                <w:iCs/>
                <w:u w:val="single"/>
              </w:rPr>
              <w:t>International Sanctions:</w:t>
            </w:r>
          </w:p>
          <w:p w14:paraId="316422DE" w14:textId="77777777" w:rsidR="00BB1705" w:rsidRPr="0069590A" w:rsidRDefault="00BB1705" w:rsidP="00BB1705">
            <w:pPr>
              <w:spacing w:after="0" w:line="240" w:lineRule="auto"/>
              <w:jc w:val="both"/>
              <w:rPr>
                <w:rFonts w:eastAsia="Times New Roman"/>
              </w:rPr>
            </w:pPr>
            <w:r w:rsidRPr="0069590A">
              <w:rPr>
                <w:rFonts w:cs="Times New Roman"/>
              </w:rPr>
              <w:t xml:space="preserve">Consulting company </w:t>
            </w:r>
            <w:r w:rsidRPr="0069590A">
              <w:rPr>
                <w:rFonts w:eastAsia="Times New Roman"/>
              </w:rPr>
              <w:t>must not be associated with any criminal/ terrorist group, terrorist organization, including the Taliban, ISIL (Da’esh) and Al-Qaida, and must not offer stolen services, or services purchased illegally.</w:t>
            </w:r>
          </w:p>
          <w:p w14:paraId="01381A5A" w14:textId="2B872FEF" w:rsidR="00BB1705" w:rsidRDefault="00BB1705" w:rsidP="00BB1705">
            <w:pPr>
              <w:spacing w:after="0" w:line="240" w:lineRule="auto"/>
              <w:jc w:val="both"/>
              <w:rPr>
                <w:rFonts w:eastAsia="Times New Roman"/>
              </w:rPr>
            </w:pPr>
            <w:r w:rsidRPr="0069590A">
              <w:rPr>
                <w:rFonts w:eastAsia="Times New Roman"/>
              </w:rPr>
              <w:t xml:space="preserve">The country of origin of the services provided should not be included in the list of countries subject to sanctions restrictions by the Government of Canada: Central African Republic, Democratic Republic of the Congo, Islamic Republic of Iran, Republic of Iraq, Lebanese Republic, State of Libya, Republic of Mali, Republic of the Union of Myanmar, Republic of Nicaragua, Democratic People's Republic of Korea, Russian Federation, Federal Republic of Somalia, Republic of South Sudan, Republic of Sudan, Syrian Arab Republic, Ukraine, Bolivarian Republic of Venezuela, Republic of Yemen, Republic of Zimbabwe (for more information, see: </w:t>
            </w:r>
            <w:hyperlink r:id="rId12" w:history="1">
              <w:r w:rsidRPr="003110DF">
                <w:rPr>
                  <w:rStyle w:val="Hyperlink"/>
                  <w:rFonts w:eastAsia="Times New Roman"/>
                </w:rPr>
                <w:t>https://www.international.gc.ca/world-monde/international_relations-relations_internationales/sanctions/current-actuelles.aspx?lang=eng</w:t>
              </w:r>
            </w:hyperlink>
            <w:r w:rsidRPr="0069590A">
              <w:rPr>
                <w:rFonts w:eastAsia="Times New Roman"/>
              </w:rPr>
              <w:t>). Services which country of origin is subject to sanctions restrictions imposed by the Government of Canada are considered unacceptable and a tender including these services will be rejected.</w:t>
            </w:r>
          </w:p>
          <w:p w14:paraId="7C46AB4D" w14:textId="3E26B41D" w:rsidR="008D1E41" w:rsidRDefault="008D1E41" w:rsidP="00BB1705">
            <w:pPr>
              <w:spacing w:after="0" w:line="240" w:lineRule="auto"/>
              <w:jc w:val="both"/>
              <w:rPr>
                <w:rFonts w:eastAsia="Times New Roman"/>
              </w:rPr>
            </w:pPr>
          </w:p>
          <w:p w14:paraId="6DD8A236" w14:textId="2AD3DE1D" w:rsidR="008D1E41" w:rsidRDefault="008D1E41" w:rsidP="00BB1705">
            <w:pPr>
              <w:spacing w:after="0" w:line="240" w:lineRule="auto"/>
              <w:jc w:val="both"/>
              <w:rPr>
                <w:rFonts w:eastAsia="Times New Roman"/>
              </w:rPr>
            </w:pPr>
          </w:p>
          <w:p w14:paraId="72622AFF" w14:textId="77777777" w:rsidR="00BB1705" w:rsidRDefault="00BB1705" w:rsidP="00BB1705">
            <w:pPr>
              <w:spacing w:after="0" w:line="240" w:lineRule="auto"/>
              <w:jc w:val="both"/>
              <w:rPr>
                <w:rFonts w:eastAsia="Times New Roman"/>
              </w:rPr>
            </w:pPr>
          </w:p>
          <w:p w14:paraId="2AAB333B" w14:textId="263C4CFC" w:rsidR="008D1E41" w:rsidRPr="00BB1705" w:rsidRDefault="008D1E41" w:rsidP="00BB1705">
            <w:pPr>
              <w:spacing w:after="0" w:line="240" w:lineRule="auto"/>
              <w:jc w:val="both"/>
              <w:rPr>
                <w:rFonts w:ascii="Arial" w:eastAsia="Times New Roman" w:hAnsi="Arial" w:cs="Arial"/>
                <w:b/>
                <w:bCs/>
                <w:sz w:val="24"/>
                <w:szCs w:val="24"/>
              </w:rPr>
            </w:pPr>
          </w:p>
        </w:tc>
      </w:tr>
      <w:tr w:rsidR="008D1E41" w:rsidRPr="006E6D10" w14:paraId="348C57FB" w14:textId="77777777" w:rsidTr="0069590A">
        <w:trPr>
          <w:trHeight w:val="460"/>
        </w:trPr>
        <w:tc>
          <w:tcPr>
            <w:tcW w:w="9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95151" w14:textId="77777777" w:rsidR="008D1E41" w:rsidRPr="003F5770" w:rsidRDefault="008D1E41" w:rsidP="008D1E41">
            <w:pPr>
              <w:spacing w:after="0" w:line="240" w:lineRule="auto"/>
              <w:jc w:val="both"/>
              <w:rPr>
                <w:rFonts w:ascii="Times New Roman" w:eastAsia="Times New Roman" w:hAnsi="Times New Roman" w:cs="Times New Roman"/>
                <w:sz w:val="24"/>
                <w:szCs w:val="24"/>
              </w:rPr>
            </w:pPr>
            <w:r w:rsidRPr="003F5770">
              <w:rPr>
                <w:rFonts w:ascii="Arial" w:eastAsia="Times New Roman" w:hAnsi="Arial" w:cs="Arial"/>
                <w:b/>
                <w:bCs/>
                <w:color w:val="000000"/>
                <w:sz w:val="26"/>
                <w:szCs w:val="26"/>
              </w:rPr>
              <w:lastRenderedPageBreak/>
              <w:t xml:space="preserve">CS Selection Criteria </w:t>
            </w:r>
          </w:p>
          <w:p w14:paraId="30454B4E" w14:textId="4D6810C8" w:rsidR="008D1E41" w:rsidRPr="00C1259F" w:rsidRDefault="008D1E41" w:rsidP="008D1E41">
            <w:pPr>
              <w:pStyle w:val="ListParagraph"/>
              <w:numPr>
                <w:ilvl w:val="0"/>
                <w:numId w:val="2"/>
              </w:numPr>
              <w:autoSpaceDE w:val="0"/>
              <w:autoSpaceDN w:val="0"/>
              <w:adjustRightInd w:val="0"/>
              <w:spacing w:after="0" w:line="240" w:lineRule="auto"/>
              <w:jc w:val="both"/>
            </w:pPr>
            <w:r w:rsidRPr="00C1259F">
              <w:rPr>
                <w:b/>
                <w:bCs/>
              </w:rPr>
              <w:t xml:space="preserve">Track record: </w:t>
            </w:r>
          </w:p>
          <w:p w14:paraId="6D66AF2C" w14:textId="77777777" w:rsidR="008D1E41" w:rsidRPr="00C1259F" w:rsidRDefault="008D1E41" w:rsidP="008D1E41">
            <w:pPr>
              <w:pStyle w:val="ListParagraph"/>
              <w:autoSpaceDE w:val="0"/>
              <w:autoSpaceDN w:val="0"/>
              <w:adjustRightInd w:val="0"/>
              <w:spacing w:after="0" w:line="240" w:lineRule="auto"/>
              <w:jc w:val="both"/>
              <w:rPr>
                <w:rFonts w:cstheme="minorHAnsi"/>
              </w:rPr>
            </w:pPr>
            <w:r w:rsidRPr="00C1259F">
              <w:rPr>
                <w:rFonts w:eastAsia="ヒラギノ角ゴ Pro W3" w:cstheme="minorHAnsi"/>
                <w:color w:val="000000"/>
              </w:rPr>
              <w:t xml:space="preserve">Prior experience in </w:t>
            </w:r>
            <w:r w:rsidRPr="00C1259F">
              <w:rPr>
                <w:rFonts w:cstheme="minorHAnsi"/>
              </w:rPr>
              <w:t xml:space="preserve">in data collection as a part of baseline, </w:t>
            </w:r>
            <w:proofErr w:type="spellStart"/>
            <w:r w:rsidRPr="00C1259F">
              <w:rPr>
                <w:rFonts w:cstheme="minorHAnsi"/>
              </w:rPr>
              <w:t>endline</w:t>
            </w:r>
            <w:proofErr w:type="spellEnd"/>
            <w:r w:rsidRPr="00C1259F">
              <w:rPr>
                <w:rFonts w:cstheme="minorHAnsi"/>
              </w:rPr>
              <w:t xml:space="preserve"> studies on programs and projects focusing on health and ECD.</w:t>
            </w:r>
          </w:p>
          <w:p w14:paraId="175B21E6" w14:textId="77777777" w:rsidR="008D1E41" w:rsidRPr="00C1259F" w:rsidRDefault="008D1E41" w:rsidP="008D1E41">
            <w:pPr>
              <w:pStyle w:val="ListParagraph"/>
              <w:numPr>
                <w:ilvl w:val="0"/>
                <w:numId w:val="24"/>
              </w:numPr>
              <w:autoSpaceDE w:val="0"/>
              <w:autoSpaceDN w:val="0"/>
              <w:adjustRightInd w:val="0"/>
              <w:spacing w:after="0" w:line="240" w:lineRule="auto"/>
              <w:jc w:val="both"/>
            </w:pPr>
            <w:r w:rsidRPr="00C1259F">
              <w:t>Minimum 5 years of experience conducting household surveys in Kyrgyzstan.</w:t>
            </w:r>
          </w:p>
          <w:p w14:paraId="1E303239" w14:textId="77777777" w:rsidR="008D1E41" w:rsidRPr="00C1259F" w:rsidRDefault="008D1E41" w:rsidP="008D1E41">
            <w:pPr>
              <w:pStyle w:val="ListParagraph"/>
              <w:numPr>
                <w:ilvl w:val="0"/>
                <w:numId w:val="24"/>
              </w:numPr>
              <w:autoSpaceDE w:val="0"/>
              <w:autoSpaceDN w:val="0"/>
              <w:adjustRightInd w:val="0"/>
              <w:spacing w:after="0" w:line="240" w:lineRule="auto"/>
              <w:jc w:val="both"/>
            </w:pPr>
            <w:r w:rsidRPr="00C1259F">
              <w:t>Direct experience in conducting surveys in the areas of assessment of development projects including assessing local institutions, local self-governance, and health facilities, in the past three years.</w:t>
            </w:r>
          </w:p>
          <w:p w14:paraId="3A037AFE" w14:textId="2C58A831" w:rsidR="008D1E41" w:rsidRPr="00C1259F" w:rsidRDefault="008D1E41" w:rsidP="008D1E41">
            <w:pPr>
              <w:pStyle w:val="ListParagraph"/>
              <w:numPr>
                <w:ilvl w:val="0"/>
                <w:numId w:val="2"/>
              </w:numPr>
              <w:autoSpaceDE w:val="0"/>
              <w:autoSpaceDN w:val="0"/>
              <w:adjustRightInd w:val="0"/>
              <w:spacing w:after="0" w:line="240" w:lineRule="auto"/>
              <w:jc w:val="both"/>
            </w:pPr>
            <w:r w:rsidRPr="00C1259F">
              <w:rPr>
                <w:b/>
                <w:bCs/>
              </w:rPr>
              <w:t xml:space="preserve">Delivery Approach: </w:t>
            </w:r>
          </w:p>
          <w:p w14:paraId="32922449" w14:textId="77777777" w:rsidR="008D1E41" w:rsidRPr="00C1259F" w:rsidRDefault="008D1E41" w:rsidP="008D1E41">
            <w:pPr>
              <w:pStyle w:val="ListParagraph"/>
              <w:autoSpaceDE w:val="0"/>
              <w:autoSpaceDN w:val="0"/>
              <w:adjustRightInd w:val="0"/>
              <w:spacing w:after="0" w:line="240" w:lineRule="auto"/>
              <w:jc w:val="both"/>
              <w:rPr>
                <w:rFonts w:eastAsia="ヒラギノ角ゴ Pro W3" w:cstheme="minorHAnsi"/>
                <w:color w:val="000000"/>
              </w:rPr>
            </w:pPr>
            <w:r w:rsidRPr="00C1259F">
              <w:rPr>
                <w:rFonts w:eastAsia="ヒラギノ角ゴ Pro W3" w:cstheme="minorHAnsi"/>
                <w:color w:val="000000"/>
              </w:rPr>
              <w:t>Technical competences in the relevant sectors.</w:t>
            </w:r>
          </w:p>
          <w:p w14:paraId="2B86DF56" w14:textId="77777777" w:rsidR="008D1E41" w:rsidRPr="00C1259F" w:rsidRDefault="008D1E41" w:rsidP="008D1E41">
            <w:pPr>
              <w:pStyle w:val="ListParagraph"/>
              <w:numPr>
                <w:ilvl w:val="0"/>
                <w:numId w:val="25"/>
              </w:numPr>
              <w:autoSpaceDE w:val="0"/>
              <w:autoSpaceDN w:val="0"/>
              <w:adjustRightInd w:val="0"/>
              <w:spacing w:after="0" w:line="240" w:lineRule="auto"/>
              <w:jc w:val="both"/>
            </w:pPr>
            <w:r w:rsidRPr="00C1259F">
              <w:t>Direct experience in managing at least five multi-province household surveys in rural areas of Kyrgyz Republic using CAPI.</w:t>
            </w:r>
          </w:p>
          <w:p w14:paraId="70329F69" w14:textId="77777777" w:rsidR="008D1E41" w:rsidRPr="00C1259F" w:rsidRDefault="008D1E41" w:rsidP="008D1E41">
            <w:pPr>
              <w:pStyle w:val="ListParagraph"/>
              <w:numPr>
                <w:ilvl w:val="0"/>
                <w:numId w:val="25"/>
              </w:numPr>
              <w:autoSpaceDE w:val="0"/>
              <w:autoSpaceDN w:val="0"/>
              <w:adjustRightInd w:val="0"/>
              <w:spacing w:after="0" w:line="240" w:lineRule="auto"/>
              <w:jc w:val="both"/>
            </w:pPr>
            <w:r w:rsidRPr="00C1259F">
              <w:t>Direct experience as a firm in conducting a comparable large scale (minimum 2,000 respondents) household survey using CAPI.</w:t>
            </w:r>
          </w:p>
          <w:p w14:paraId="611A6FAF" w14:textId="50306F7D" w:rsidR="008D1E41" w:rsidRPr="00C1259F" w:rsidRDefault="008D1E41" w:rsidP="008D1E41">
            <w:pPr>
              <w:pStyle w:val="ListParagraph"/>
              <w:numPr>
                <w:ilvl w:val="0"/>
                <w:numId w:val="2"/>
              </w:numPr>
              <w:autoSpaceDE w:val="0"/>
              <w:autoSpaceDN w:val="0"/>
              <w:adjustRightInd w:val="0"/>
              <w:spacing w:after="0" w:line="240" w:lineRule="auto"/>
              <w:jc w:val="both"/>
              <w:rPr>
                <w:b/>
                <w:bCs/>
                <w:u w:val="single"/>
              </w:rPr>
            </w:pPr>
            <w:r w:rsidRPr="00C1259F">
              <w:rPr>
                <w:b/>
                <w:bCs/>
              </w:rPr>
              <w:t xml:space="preserve">Key Personnel &amp; Subject Matter Expertise: </w:t>
            </w:r>
          </w:p>
          <w:p w14:paraId="4E3B862F" w14:textId="77777777" w:rsidR="008D1E41" w:rsidRPr="00C1259F" w:rsidRDefault="008D1E41" w:rsidP="008D1E41">
            <w:pPr>
              <w:pStyle w:val="ListParagraph"/>
              <w:numPr>
                <w:ilvl w:val="0"/>
                <w:numId w:val="26"/>
              </w:numPr>
              <w:autoSpaceDE w:val="0"/>
              <w:autoSpaceDN w:val="0"/>
              <w:adjustRightInd w:val="0"/>
              <w:spacing w:after="0" w:line="240" w:lineRule="auto"/>
              <w:jc w:val="both"/>
            </w:pPr>
            <w:r w:rsidRPr="00C1259F">
              <w:t>Availability of qualified key staff in social science: sociology, economics, statistics, international development, or any other related field. (</w:t>
            </w:r>
            <w:proofErr w:type="gramStart"/>
            <w:r w:rsidRPr="00C1259F">
              <w:t>detailed</w:t>
            </w:r>
            <w:proofErr w:type="gramEnd"/>
            <w:r w:rsidRPr="00C1259F">
              <w:t xml:space="preserve"> review of the proposed personnel will be conducted at technical proposal review stage).</w:t>
            </w:r>
          </w:p>
          <w:p w14:paraId="5C978B58" w14:textId="77777777" w:rsidR="008D1E41" w:rsidRDefault="008D1E41" w:rsidP="008D1E41">
            <w:pPr>
              <w:pStyle w:val="ListParagraph"/>
              <w:numPr>
                <w:ilvl w:val="0"/>
                <w:numId w:val="26"/>
              </w:numPr>
              <w:autoSpaceDE w:val="0"/>
              <w:autoSpaceDN w:val="0"/>
              <w:adjustRightInd w:val="0"/>
              <w:spacing w:after="0" w:line="240" w:lineRule="auto"/>
              <w:jc w:val="both"/>
            </w:pPr>
            <w:r w:rsidRPr="00C1259F">
              <w:t xml:space="preserve">Proficiency of staff with using statistical software such as SPSS, </w:t>
            </w:r>
            <w:proofErr w:type="gramStart"/>
            <w:r w:rsidRPr="00C1259F">
              <w:t>Stata</w:t>
            </w:r>
            <w:proofErr w:type="gramEnd"/>
            <w:r w:rsidRPr="00C1259F">
              <w:t xml:space="preserve"> or R. No sub-contracting key personnel positions or tasks to other firms will be allowed.</w:t>
            </w:r>
          </w:p>
          <w:p w14:paraId="3CC999BE" w14:textId="77777777" w:rsidR="008D1E41" w:rsidRPr="00C1259F" w:rsidRDefault="008D1E41" w:rsidP="008D1E41">
            <w:pPr>
              <w:pStyle w:val="ListParagraph"/>
              <w:numPr>
                <w:ilvl w:val="0"/>
                <w:numId w:val="23"/>
              </w:numPr>
              <w:autoSpaceDE w:val="0"/>
              <w:autoSpaceDN w:val="0"/>
              <w:adjustRightInd w:val="0"/>
              <w:spacing w:after="0" w:line="240" w:lineRule="auto"/>
              <w:jc w:val="both"/>
            </w:pPr>
            <w:r>
              <w:t>English and Kyrgyz languages p</w:t>
            </w:r>
            <w:r w:rsidRPr="00C1259F">
              <w:t>roficiency of</w:t>
            </w:r>
            <w:r>
              <w:t xml:space="preserve"> the</w:t>
            </w:r>
            <w:r w:rsidRPr="00C1259F">
              <w:t xml:space="preserve"> staff</w:t>
            </w:r>
            <w:r>
              <w:t>.</w:t>
            </w:r>
          </w:p>
          <w:p w14:paraId="1D1BE1A5" w14:textId="6D32016C" w:rsidR="008D1E41" w:rsidRPr="00C1259F" w:rsidRDefault="008D1E41" w:rsidP="008D1E41">
            <w:pPr>
              <w:pStyle w:val="ListParagraph"/>
              <w:numPr>
                <w:ilvl w:val="0"/>
                <w:numId w:val="2"/>
              </w:numPr>
              <w:autoSpaceDE w:val="0"/>
              <w:autoSpaceDN w:val="0"/>
              <w:adjustRightInd w:val="0"/>
              <w:spacing w:after="0" w:line="240" w:lineRule="auto"/>
              <w:jc w:val="both"/>
            </w:pPr>
            <w:r w:rsidRPr="00C1259F">
              <w:rPr>
                <w:b/>
                <w:bCs/>
              </w:rPr>
              <w:t xml:space="preserve">Cultural Compatibility: </w:t>
            </w:r>
          </w:p>
          <w:p w14:paraId="51AC45B1" w14:textId="77777777" w:rsidR="008D1E41" w:rsidRPr="00C1259F" w:rsidRDefault="008D1E41" w:rsidP="008D1E41">
            <w:pPr>
              <w:pStyle w:val="ListParagraph"/>
              <w:autoSpaceDE w:val="0"/>
              <w:autoSpaceDN w:val="0"/>
              <w:adjustRightInd w:val="0"/>
              <w:spacing w:after="0" w:line="240" w:lineRule="auto"/>
              <w:jc w:val="both"/>
            </w:pPr>
            <w:r w:rsidRPr="00C1259F">
              <w:rPr>
                <w:rFonts w:eastAsia="ヒラギノ角ゴ Pro W3" w:cstheme="minorHAnsi"/>
                <w:color w:val="000000"/>
              </w:rPr>
              <w:t>Knowledge of the regional and institutional context</w:t>
            </w:r>
          </w:p>
          <w:p w14:paraId="58FA6D78" w14:textId="77777777" w:rsidR="008D1E41" w:rsidRPr="00C1259F" w:rsidRDefault="008D1E41" w:rsidP="008D1E41">
            <w:pPr>
              <w:pStyle w:val="ListParagraph"/>
              <w:numPr>
                <w:ilvl w:val="0"/>
                <w:numId w:val="22"/>
              </w:numPr>
              <w:tabs>
                <w:tab w:val="left" w:pos="1080"/>
              </w:tabs>
              <w:spacing w:after="200" w:line="276" w:lineRule="auto"/>
              <w:jc w:val="both"/>
              <w:rPr>
                <w:rFonts w:cstheme="minorHAnsi"/>
              </w:rPr>
            </w:pPr>
            <w:r w:rsidRPr="00C1259F">
              <w:rPr>
                <w:rFonts w:cstheme="minorHAnsi"/>
              </w:rPr>
              <w:t>Experience with carrying out surveys financed by donor agencies in Kyrgyz Republic such as World Bank, USAID, DFID, SDC, UNDP, other UN agencies.</w:t>
            </w:r>
          </w:p>
          <w:p w14:paraId="1A466A17" w14:textId="77777777" w:rsidR="008D1E41" w:rsidRPr="00C1259F" w:rsidRDefault="008D1E41" w:rsidP="008D1E41">
            <w:pPr>
              <w:pStyle w:val="ListParagraph"/>
              <w:numPr>
                <w:ilvl w:val="0"/>
                <w:numId w:val="22"/>
              </w:numPr>
              <w:tabs>
                <w:tab w:val="left" w:pos="1080"/>
              </w:tabs>
              <w:spacing w:after="200" w:line="276" w:lineRule="auto"/>
              <w:jc w:val="both"/>
              <w:rPr>
                <w:rFonts w:cstheme="minorHAnsi"/>
              </w:rPr>
            </w:pPr>
            <w:r w:rsidRPr="00C1259F">
              <w:rPr>
                <w:rFonts w:cstheme="minorHAnsi"/>
              </w:rPr>
              <w:t>Experience in conducting surveys in rural and remote areas of Kyrgyzstan.</w:t>
            </w:r>
          </w:p>
          <w:p w14:paraId="1A60B180" w14:textId="77777777" w:rsidR="008D1E41" w:rsidRPr="00C1259F" w:rsidRDefault="008D1E41" w:rsidP="008D1E41">
            <w:pPr>
              <w:pStyle w:val="ListParagraph"/>
              <w:numPr>
                <w:ilvl w:val="0"/>
                <w:numId w:val="22"/>
              </w:numPr>
              <w:tabs>
                <w:tab w:val="left" w:pos="1080"/>
              </w:tabs>
              <w:spacing w:after="200" w:line="276" w:lineRule="auto"/>
              <w:jc w:val="both"/>
              <w:rPr>
                <w:rFonts w:cstheme="minorHAnsi"/>
              </w:rPr>
            </w:pPr>
            <w:r w:rsidRPr="00C1259F">
              <w:rPr>
                <w:rFonts w:cstheme="minorHAnsi"/>
              </w:rPr>
              <w:t>Experience in conducting surveys among key formal and informal leaders, vulnerable or marginalized groups in the communities.</w:t>
            </w:r>
          </w:p>
          <w:p w14:paraId="0A86375F" w14:textId="326D8578" w:rsidR="008D1E41" w:rsidRPr="00C1259F" w:rsidRDefault="008D1E41" w:rsidP="008D1E41">
            <w:pPr>
              <w:pStyle w:val="ListParagraph"/>
              <w:numPr>
                <w:ilvl w:val="0"/>
                <w:numId w:val="2"/>
              </w:numPr>
              <w:autoSpaceDE w:val="0"/>
              <w:autoSpaceDN w:val="0"/>
              <w:adjustRightInd w:val="0"/>
              <w:spacing w:after="0" w:line="240" w:lineRule="auto"/>
              <w:jc w:val="both"/>
              <w:rPr>
                <w:rFonts w:ascii="Arial" w:eastAsia="Times New Roman" w:hAnsi="Arial" w:cs="Arial"/>
                <w:color w:val="000000"/>
                <w:sz w:val="26"/>
                <w:szCs w:val="26"/>
              </w:rPr>
            </w:pPr>
            <w:r w:rsidRPr="00C1259F">
              <w:rPr>
                <w:b/>
                <w:bCs/>
              </w:rPr>
              <w:t>References</w:t>
            </w:r>
            <w:r w:rsidRPr="00C1259F">
              <w:t xml:space="preserve">: </w:t>
            </w:r>
          </w:p>
          <w:p w14:paraId="5A06F002" w14:textId="77777777" w:rsidR="008D1E41" w:rsidRDefault="008D1E41" w:rsidP="008D1E41">
            <w:pPr>
              <w:pStyle w:val="ListParagraph"/>
              <w:autoSpaceDE w:val="0"/>
              <w:autoSpaceDN w:val="0"/>
              <w:adjustRightInd w:val="0"/>
              <w:spacing w:after="0" w:line="240" w:lineRule="auto"/>
              <w:jc w:val="both"/>
            </w:pPr>
            <w:r w:rsidRPr="00C1259F">
              <w:t>Previous client feedback.</w:t>
            </w:r>
          </w:p>
          <w:p w14:paraId="1047FB9C" w14:textId="573254EB" w:rsidR="008D1E41" w:rsidRPr="0069590A" w:rsidRDefault="008D1E41" w:rsidP="008D1E41">
            <w:pPr>
              <w:spacing w:after="0" w:line="240" w:lineRule="auto"/>
              <w:jc w:val="both"/>
              <w:rPr>
                <w:rFonts w:ascii="Arial" w:eastAsia="Times New Roman" w:hAnsi="Arial" w:cs="Arial"/>
                <w:b/>
                <w:bCs/>
                <w:sz w:val="24"/>
                <w:szCs w:val="24"/>
              </w:rPr>
            </w:pPr>
            <w:r w:rsidRPr="00FB479A">
              <w:rPr>
                <w:rFonts w:asciiTheme="majorHAnsi" w:eastAsia="Times New Roman" w:hAnsiTheme="majorHAnsi" w:cstheme="majorHAnsi"/>
                <w:color w:val="000000"/>
              </w:rPr>
              <w:t xml:space="preserve">As a result of the scoring, the top 2 short-listed Consulting Firms will be invited to present their Proposal. </w:t>
            </w:r>
          </w:p>
        </w:tc>
      </w:tr>
    </w:tbl>
    <w:p w14:paraId="2B202255" w14:textId="268A6AA9" w:rsidR="00C67506" w:rsidRDefault="00C67506" w:rsidP="00BB1705">
      <w:pPr>
        <w:tabs>
          <w:tab w:val="left" w:pos="2960"/>
        </w:tabs>
      </w:pPr>
    </w:p>
    <w:sectPr w:rsidR="00C67506" w:rsidSect="00311FFB">
      <w:footerReference w:type="default" r:id="rId13"/>
      <w:type w:val="continuous"/>
      <w:pgSz w:w="12240" w:h="15840"/>
      <w:pgMar w:top="1500" w:right="1340" w:bottom="1240" w:left="1320" w:header="0" w:footer="10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47F8" w14:textId="77777777" w:rsidR="002D2E49" w:rsidRDefault="002D2E49">
      <w:pPr>
        <w:spacing w:after="0" w:line="240" w:lineRule="auto"/>
      </w:pPr>
      <w:r>
        <w:separator/>
      </w:r>
    </w:p>
  </w:endnote>
  <w:endnote w:type="continuationSeparator" w:id="0">
    <w:p w14:paraId="1D636E0A" w14:textId="77777777" w:rsidR="002D2E49" w:rsidRDefault="002D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ndes">
    <w:altName w:val="Calibri"/>
    <w:panose1 w:val="00000000000000000000"/>
    <w:charset w:val="00"/>
    <w:family w:val="modern"/>
    <w:notTrueType/>
    <w:pitch w:val="variable"/>
    <w:sig w:usb0="00000001" w:usb1="5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E7D" w14:textId="129586A3" w:rsidR="00311FFB" w:rsidRPr="00311FFB" w:rsidRDefault="00311FFB" w:rsidP="00311FF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8F64" w14:textId="77777777" w:rsidR="002D2E49" w:rsidRDefault="002D2E49">
      <w:pPr>
        <w:spacing w:after="0" w:line="240" w:lineRule="auto"/>
      </w:pPr>
      <w:r>
        <w:separator/>
      </w:r>
    </w:p>
  </w:footnote>
  <w:footnote w:type="continuationSeparator" w:id="0">
    <w:p w14:paraId="5C266FB8" w14:textId="77777777" w:rsidR="002D2E49" w:rsidRDefault="002D2E49">
      <w:pPr>
        <w:spacing w:after="0" w:line="240" w:lineRule="auto"/>
      </w:pPr>
      <w:r>
        <w:continuationSeparator/>
      </w:r>
    </w:p>
  </w:footnote>
  <w:footnote w:id="1">
    <w:p w14:paraId="61643AC0" w14:textId="77777777" w:rsidR="00BB1705" w:rsidRDefault="00BB1705" w:rsidP="00A37E73">
      <w:pPr>
        <w:pStyle w:val="FootnoteText"/>
      </w:pPr>
      <w:r>
        <w:rPr>
          <w:rStyle w:val="FootnoteReference"/>
        </w:rPr>
        <w:footnoteRef/>
      </w:r>
      <w:r>
        <w:t xml:space="preserve"> The sampling strategy is subject to </w:t>
      </w:r>
      <w:proofErr w:type="gramStart"/>
      <w:r>
        <w:t>change</w:t>
      </w:r>
      <w:proofErr w:type="gramEnd"/>
    </w:p>
  </w:footnote>
  <w:footnote w:id="2">
    <w:p w14:paraId="5D2EC764" w14:textId="77777777" w:rsidR="00BB1705" w:rsidRDefault="00BB1705" w:rsidP="00A37E73">
      <w:pPr>
        <w:pStyle w:val="FootnoteText"/>
      </w:pPr>
      <w:r>
        <w:rPr>
          <w:rStyle w:val="FootnoteReference"/>
        </w:rPr>
        <w:footnoteRef/>
      </w:r>
      <w:r>
        <w:t xml:space="preserve"> The sampling strategy is subject to </w:t>
      </w:r>
      <w:proofErr w:type="gramStart"/>
      <w:r>
        <w:t>change</w:t>
      </w:r>
      <w:proofErr w:type="gramEnd"/>
    </w:p>
  </w:footnote>
  <w:footnote w:id="3">
    <w:p w14:paraId="66A439E4" w14:textId="77777777" w:rsidR="00BB1705" w:rsidRDefault="00BB1705" w:rsidP="00A37E73">
      <w:pPr>
        <w:pStyle w:val="FootnoteText"/>
      </w:pPr>
      <w:r>
        <w:rPr>
          <w:rStyle w:val="FootnoteReference"/>
        </w:rPr>
        <w:footnoteRef/>
      </w:r>
      <w:r>
        <w:t xml:space="preserve"> The sampling strategy is subject to </w:t>
      </w:r>
      <w:proofErr w:type="gramStart"/>
      <w:r>
        <w:t>change</w:t>
      </w:r>
      <w:proofErr w:type="gramEnd"/>
    </w:p>
  </w:footnote>
  <w:footnote w:id="4">
    <w:p w14:paraId="454DD59E" w14:textId="77777777" w:rsidR="00BB1705" w:rsidRDefault="00BB1705" w:rsidP="00A37E73">
      <w:pPr>
        <w:pStyle w:val="FootnoteText"/>
      </w:pPr>
      <w:r>
        <w:rPr>
          <w:rStyle w:val="FootnoteReference"/>
        </w:rPr>
        <w:footnoteRef/>
      </w:r>
      <w:r>
        <w:t xml:space="preserve"> T</w:t>
      </w:r>
      <w:r w:rsidRPr="00643F1A">
        <w:t>riangulated through qualitative assessments at communities</w:t>
      </w:r>
      <w:r>
        <w:t xml:space="preserve"> </w:t>
      </w:r>
      <w:proofErr w:type="gramStart"/>
      <w:r>
        <w:t>e.g.</w:t>
      </w:r>
      <w:proofErr w:type="gramEnd"/>
      <w:r>
        <w:t xml:space="preserve"> FGDs and KIIs</w:t>
      </w:r>
    </w:p>
  </w:footnote>
  <w:footnote w:id="5">
    <w:p w14:paraId="5608D68E" w14:textId="77777777" w:rsidR="00BB1705" w:rsidRDefault="00BB1705" w:rsidP="00A37E73">
      <w:pPr>
        <w:pStyle w:val="FootnoteText"/>
      </w:pPr>
      <w:r>
        <w:rPr>
          <w:rStyle w:val="FootnoteReference"/>
        </w:rPr>
        <w:footnoteRef/>
      </w:r>
      <w:r>
        <w:t xml:space="preserve"> T</w:t>
      </w:r>
      <w:r w:rsidRPr="00643F1A">
        <w:t>riangulated through qualitative assessments at communities</w:t>
      </w:r>
      <w:r>
        <w:t xml:space="preserve"> </w:t>
      </w:r>
      <w:proofErr w:type="gramStart"/>
      <w:r>
        <w:t>e.g.</w:t>
      </w:r>
      <w:proofErr w:type="gramEnd"/>
      <w:r>
        <w:t xml:space="preserve"> FGDs and KIIs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8D07B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CC522A8"/>
    <w:multiLevelType w:val="hybridMultilevel"/>
    <w:tmpl w:val="64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A94"/>
    <w:multiLevelType w:val="hybridMultilevel"/>
    <w:tmpl w:val="5AD625BC"/>
    <w:lvl w:ilvl="0" w:tplc="02DE688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1E590519"/>
    <w:multiLevelType w:val="hybridMultilevel"/>
    <w:tmpl w:val="F51258C2"/>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AE65EB"/>
    <w:multiLevelType w:val="multilevel"/>
    <w:tmpl w:val="75A23FF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800661"/>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85EE1"/>
    <w:multiLevelType w:val="hybridMultilevel"/>
    <w:tmpl w:val="3FC247A4"/>
    <w:lvl w:ilvl="0" w:tplc="02DE68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B546E"/>
    <w:multiLevelType w:val="hybridMultilevel"/>
    <w:tmpl w:val="5E9037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A680E"/>
    <w:multiLevelType w:val="multilevel"/>
    <w:tmpl w:val="6518D168"/>
    <w:lvl w:ilvl="0">
      <w:start w:val="1"/>
      <w:numFmt w:val="upperLetter"/>
      <w:pStyle w:val="StyleHeading1TimesNewRoman12p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1B6BCF"/>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939B7"/>
    <w:multiLevelType w:val="multilevel"/>
    <w:tmpl w:val="BB1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ListBullet4"/>
      <w:lvlText w:val=""/>
      <w:lvlJc w:val="left"/>
      <w:pPr>
        <w:tabs>
          <w:tab w:val="num" w:pos="2880"/>
        </w:tabs>
        <w:ind w:left="2880" w:hanging="360"/>
      </w:pPr>
      <w:rPr>
        <w:rFonts w:ascii="Wingdings" w:hAnsi="Wingdings" w:hint="default"/>
        <w:sz w:val="20"/>
      </w:rPr>
    </w:lvl>
    <w:lvl w:ilvl="4" w:tentative="1">
      <w:start w:val="1"/>
      <w:numFmt w:val="bullet"/>
      <w:pStyle w:val="ListBullet5"/>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774AC"/>
    <w:multiLevelType w:val="hybridMultilevel"/>
    <w:tmpl w:val="59BAC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B36CE2"/>
    <w:multiLevelType w:val="hybridMultilevel"/>
    <w:tmpl w:val="B15C904A"/>
    <w:lvl w:ilvl="0" w:tplc="02DE688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C300B"/>
    <w:multiLevelType w:val="hybridMultilevel"/>
    <w:tmpl w:val="162259B8"/>
    <w:lvl w:ilvl="0" w:tplc="3F2CE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02A41"/>
    <w:multiLevelType w:val="hybridMultilevel"/>
    <w:tmpl w:val="86060EFC"/>
    <w:lvl w:ilvl="0" w:tplc="02DE688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B1BF7"/>
    <w:multiLevelType w:val="hybridMultilevel"/>
    <w:tmpl w:val="10608C6A"/>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682D71"/>
    <w:multiLevelType w:val="hybridMultilevel"/>
    <w:tmpl w:val="1CAEC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40926"/>
    <w:multiLevelType w:val="hybridMultilevel"/>
    <w:tmpl w:val="3E42EFC8"/>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464706"/>
    <w:multiLevelType w:val="hybridMultilevel"/>
    <w:tmpl w:val="CA00DFB4"/>
    <w:lvl w:ilvl="0" w:tplc="8FC4B812">
      <w:start w:val="3"/>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0" w15:restartNumberingAfterBreak="0">
    <w:nsid w:val="544807B8"/>
    <w:multiLevelType w:val="hybridMultilevel"/>
    <w:tmpl w:val="8FE828E6"/>
    <w:lvl w:ilvl="0" w:tplc="02DE6882">
      <w:start w:val="2"/>
      <w:numFmt w:val="bullet"/>
      <w:lvlText w:val="-"/>
      <w:lvlJc w:val="left"/>
      <w:pPr>
        <w:ind w:left="1940" w:hanging="360"/>
      </w:pPr>
      <w:rPr>
        <w:rFonts w:ascii="Calibri" w:eastAsiaTheme="minorHAnsi" w:hAnsi="Calibri" w:cs="Calibri"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1" w15:restartNumberingAfterBreak="0">
    <w:nsid w:val="58F8671D"/>
    <w:multiLevelType w:val="hybridMultilevel"/>
    <w:tmpl w:val="9922506C"/>
    <w:lvl w:ilvl="0" w:tplc="0409000F">
      <w:start w:val="1"/>
      <w:numFmt w:val="decimal"/>
      <w:lvlText w:val="%1."/>
      <w:lvlJc w:val="left"/>
      <w:pPr>
        <w:ind w:left="785"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63518"/>
    <w:multiLevelType w:val="singleLevel"/>
    <w:tmpl w:val="20B6601E"/>
    <w:lvl w:ilvl="0">
      <w:start w:val="1"/>
      <w:numFmt w:val="bullet"/>
      <w:pStyle w:val="BodyBullet"/>
      <w:lvlText w:val=""/>
      <w:lvlJc w:val="left"/>
      <w:pPr>
        <w:tabs>
          <w:tab w:val="num" w:pos="360"/>
        </w:tabs>
        <w:ind w:left="360" w:hanging="360"/>
      </w:pPr>
      <w:rPr>
        <w:rFonts w:ascii="Symbol" w:hAnsi="Symbol" w:hint="default"/>
      </w:rPr>
    </w:lvl>
  </w:abstractNum>
  <w:abstractNum w:abstractNumId="23" w15:restartNumberingAfterBreak="0">
    <w:nsid w:val="5CDA6256"/>
    <w:multiLevelType w:val="hybridMultilevel"/>
    <w:tmpl w:val="816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6191D"/>
    <w:multiLevelType w:val="hybridMultilevel"/>
    <w:tmpl w:val="68BC938E"/>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C82B9E"/>
    <w:multiLevelType w:val="hybridMultilevel"/>
    <w:tmpl w:val="0B68E75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C832C4"/>
    <w:multiLevelType w:val="hybridMultilevel"/>
    <w:tmpl w:val="E3E0893E"/>
    <w:lvl w:ilvl="0" w:tplc="ABA8C8F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B067CD"/>
    <w:multiLevelType w:val="hybridMultilevel"/>
    <w:tmpl w:val="B1767A9A"/>
    <w:lvl w:ilvl="0" w:tplc="8FC4B812">
      <w:start w:val="3"/>
      <w:numFmt w:val="decimal"/>
      <w:lvlText w:val="%1."/>
      <w:lvlJc w:val="left"/>
      <w:pPr>
        <w:ind w:left="500" w:hanging="360"/>
      </w:pPr>
      <w:rPr>
        <w:rFonts w:hint="default"/>
      </w:rPr>
    </w:lvl>
    <w:lvl w:ilvl="1" w:tplc="0409000F">
      <w:start w:val="1"/>
      <w:numFmt w:val="decimal"/>
      <w:lvlText w:val="%2."/>
      <w:lvlJc w:val="left"/>
      <w:pPr>
        <w:ind w:left="1220" w:hanging="360"/>
      </w:pPr>
      <w:rPr>
        <w:rFonts w:hint="default"/>
      </w:rPr>
    </w:lvl>
    <w:lvl w:ilvl="2" w:tplc="0409001B">
      <w:start w:val="1"/>
      <w:numFmt w:val="lowerRoman"/>
      <w:lvlText w:val="%3."/>
      <w:lvlJc w:val="right"/>
      <w:pPr>
        <w:ind w:left="1940" w:hanging="180"/>
      </w:pPr>
    </w:lvl>
    <w:lvl w:ilvl="3" w:tplc="3E361498">
      <w:start w:val="4"/>
      <w:numFmt w:val="upperLetter"/>
      <w:lvlText w:val="%4."/>
      <w:lvlJc w:val="left"/>
      <w:pPr>
        <w:ind w:left="2660" w:hanging="360"/>
      </w:pPr>
      <w:rPr>
        <w:rFonts w:asciiTheme="minorHAnsi" w:eastAsiaTheme="majorEastAsia" w:hAnsiTheme="minorHAnsi" w:cs="Times New Roman" w:hint="default"/>
        <w:b/>
        <w:i/>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9"/>
  </w:num>
  <w:num w:numId="2">
    <w:abstractNumId w:val="11"/>
  </w:num>
  <w:num w:numId="3">
    <w:abstractNumId w:val="1"/>
  </w:num>
  <w:num w:numId="4">
    <w:abstractNumId w:val="3"/>
  </w:num>
  <w:num w:numId="5">
    <w:abstractNumId w:val="6"/>
  </w:num>
  <w:num w:numId="6">
    <w:abstractNumId w:val="0"/>
  </w:num>
  <w:num w:numId="7">
    <w:abstractNumId w:val="22"/>
  </w:num>
  <w:num w:numId="8">
    <w:abstractNumId w:val="10"/>
  </w:num>
  <w:num w:numId="9">
    <w:abstractNumId w:val="25"/>
  </w:num>
  <w:num w:numId="10">
    <w:abstractNumId w:val="2"/>
  </w:num>
  <w:num w:numId="11">
    <w:abstractNumId w:val="15"/>
  </w:num>
  <w:num w:numId="12">
    <w:abstractNumId w:val="17"/>
  </w:num>
  <w:num w:numId="13">
    <w:abstractNumId w:val="13"/>
  </w:num>
  <w:num w:numId="14">
    <w:abstractNumId w:val="8"/>
  </w:num>
  <w:num w:numId="15">
    <w:abstractNumId w:val="14"/>
  </w:num>
  <w:num w:numId="16">
    <w:abstractNumId w:val="5"/>
  </w:num>
  <w:num w:numId="17">
    <w:abstractNumId w:val="7"/>
  </w:num>
  <w:num w:numId="18">
    <w:abstractNumId w:val="21"/>
  </w:num>
  <w:num w:numId="19">
    <w:abstractNumId w:val="12"/>
  </w:num>
  <w:num w:numId="20">
    <w:abstractNumId w:val="27"/>
  </w:num>
  <w:num w:numId="21">
    <w:abstractNumId w:val="19"/>
  </w:num>
  <w:num w:numId="22">
    <w:abstractNumId w:val="18"/>
  </w:num>
  <w:num w:numId="23">
    <w:abstractNumId w:val="24"/>
  </w:num>
  <w:num w:numId="24">
    <w:abstractNumId w:val="26"/>
  </w:num>
  <w:num w:numId="25">
    <w:abstractNumId w:val="16"/>
  </w:num>
  <w:num w:numId="26">
    <w:abstractNumId w:val="4"/>
  </w:num>
  <w:num w:numId="27">
    <w:abstractNumId w:val="20"/>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92"/>
    <w:rsid w:val="00001B45"/>
    <w:rsid w:val="0000370D"/>
    <w:rsid w:val="00004611"/>
    <w:rsid w:val="00012874"/>
    <w:rsid w:val="000143C2"/>
    <w:rsid w:val="000200D5"/>
    <w:rsid w:val="000202C9"/>
    <w:rsid w:val="000215C4"/>
    <w:rsid w:val="000219D5"/>
    <w:rsid w:val="00025648"/>
    <w:rsid w:val="00031E83"/>
    <w:rsid w:val="00031EFD"/>
    <w:rsid w:val="00033111"/>
    <w:rsid w:val="0003392B"/>
    <w:rsid w:val="0003501A"/>
    <w:rsid w:val="00041997"/>
    <w:rsid w:val="00042ABF"/>
    <w:rsid w:val="000501D9"/>
    <w:rsid w:val="00053C1B"/>
    <w:rsid w:val="000563F4"/>
    <w:rsid w:val="00062C86"/>
    <w:rsid w:val="00067190"/>
    <w:rsid w:val="0006773B"/>
    <w:rsid w:val="00070A43"/>
    <w:rsid w:val="000718FC"/>
    <w:rsid w:val="000741E1"/>
    <w:rsid w:val="00076733"/>
    <w:rsid w:val="00076F6C"/>
    <w:rsid w:val="00077187"/>
    <w:rsid w:val="00083AB9"/>
    <w:rsid w:val="00084B58"/>
    <w:rsid w:val="00087A68"/>
    <w:rsid w:val="000900B7"/>
    <w:rsid w:val="000914B7"/>
    <w:rsid w:val="00091915"/>
    <w:rsid w:val="00093240"/>
    <w:rsid w:val="0009510C"/>
    <w:rsid w:val="000A2CF0"/>
    <w:rsid w:val="000A5DE9"/>
    <w:rsid w:val="000B0A27"/>
    <w:rsid w:val="000B1A68"/>
    <w:rsid w:val="000B21A3"/>
    <w:rsid w:val="000B26D6"/>
    <w:rsid w:val="000B475F"/>
    <w:rsid w:val="000B7FCD"/>
    <w:rsid w:val="000C051F"/>
    <w:rsid w:val="000C1013"/>
    <w:rsid w:val="000C2485"/>
    <w:rsid w:val="000C369A"/>
    <w:rsid w:val="000C47F6"/>
    <w:rsid w:val="000C65E0"/>
    <w:rsid w:val="000C6966"/>
    <w:rsid w:val="000D2085"/>
    <w:rsid w:val="000D2AF2"/>
    <w:rsid w:val="000D6853"/>
    <w:rsid w:val="000D72BB"/>
    <w:rsid w:val="000D7411"/>
    <w:rsid w:val="000D7F3E"/>
    <w:rsid w:val="000E64B8"/>
    <w:rsid w:val="000F5114"/>
    <w:rsid w:val="0010106D"/>
    <w:rsid w:val="001026E2"/>
    <w:rsid w:val="00104951"/>
    <w:rsid w:val="00104CDE"/>
    <w:rsid w:val="00106A6A"/>
    <w:rsid w:val="00107D2F"/>
    <w:rsid w:val="00115783"/>
    <w:rsid w:val="00115F2E"/>
    <w:rsid w:val="0011698C"/>
    <w:rsid w:val="00117655"/>
    <w:rsid w:val="00121A5A"/>
    <w:rsid w:val="00126AAC"/>
    <w:rsid w:val="00127930"/>
    <w:rsid w:val="0013229E"/>
    <w:rsid w:val="001347B2"/>
    <w:rsid w:val="00137939"/>
    <w:rsid w:val="0014173F"/>
    <w:rsid w:val="00141AD8"/>
    <w:rsid w:val="00146D05"/>
    <w:rsid w:val="0015025A"/>
    <w:rsid w:val="00152B8B"/>
    <w:rsid w:val="00152C70"/>
    <w:rsid w:val="00156D0D"/>
    <w:rsid w:val="00157FEA"/>
    <w:rsid w:val="001617F8"/>
    <w:rsid w:val="0016495D"/>
    <w:rsid w:val="001656A7"/>
    <w:rsid w:val="00167D4C"/>
    <w:rsid w:val="0017057E"/>
    <w:rsid w:val="001713E6"/>
    <w:rsid w:val="0017268A"/>
    <w:rsid w:val="00174577"/>
    <w:rsid w:val="00181B08"/>
    <w:rsid w:val="001838C9"/>
    <w:rsid w:val="00191A15"/>
    <w:rsid w:val="00191FFB"/>
    <w:rsid w:val="00193399"/>
    <w:rsid w:val="0019526D"/>
    <w:rsid w:val="00197AA5"/>
    <w:rsid w:val="001A0134"/>
    <w:rsid w:val="001A138A"/>
    <w:rsid w:val="001A1DE9"/>
    <w:rsid w:val="001A338C"/>
    <w:rsid w:val="001A748F"/>
    <w:rsid w:val="001A798D"/>
    <w:rsid w:val="001B2731"/>
    <w:rsid w:val="001C057C"/>
    <w:rsid w:val="001C143E"/>
    <w:rsid w:val="001C264C"/>
    <w:rsid w:val="001C3C35"/>
    <w:rsid w:val="001C6364"/>
    <w:rsid w:val="001C6BD5"/>
    <w:rsid w:val="001D1E6B"/>
    <w:rsid w:val="001D4C77"/>
    <w:rsid w:val="001D4CBB"/>
    <w:rsid w:val="001E264F"/>
    <w:rsid w:val="002000F9"/>
    <w:rsid w:val="0020040A"/>
    <w:rsid w:val="00203DD7"/>
    <w:rsid w:val="00210F33"/>
    <w:rsid w:val="00214F44"/>
    <w:rsid w:val="002150AB"/>
    <w:rsid w:val="00221122"/>
    <w:rsid w:val="00222822"/>
    <w:rsid w:val="00224060"/>
    <w:rsid w:val="00224733"/>
    <w:rsid w:val="002257CC"/>
    <w:rsid w:val="00226EB4"/>
    <w:rsid w:val="00227089"/>
    <w:rsid w:val="002316F7"/>
    <w:rsid w:val="00231E0A"/>
    <w:rsid w:val="00240149"/>
    <w:rsid w:val="00241A0E"/>
    <w:rsid w:val="00251090"/>
    <w:rsid w:val="00253449"/>
    <w:rsid w:val="00254CA9"/>
    <w:rsid w:val="00254EC5"/>
    <w:rsid w:val="002556C4"/>
    <w:rsid w:val="002576F2"/>
    <w:rsid w:val="002607CE"/>
    <w:rsid w:val="00261106"/>
    <w:rsid w:val="0026575A"/>
    <w:rsid w:val="0026641E"/>
    <w:rsid w:val="0026731E"/>
    <w:rsid w:val="002675CB"/>
    <w:rsid w:val="002713B0"/>
    <w:rsid w:val="002716A8"/>
    <w:rsid w:val="00275B8B"/>
    <w:rsid w:val="00281F2E"/>
    <w:rsid w:val="00283294"/>
    <w:rsid w:val="00284325"/>
    <w:rsid w:val="002851B7"/>
    <w:rsid w:val="00290827"/>
    <w:rsid w:val="002A0325"/>
    <w:rsid w:val="002A2082"/>
    <w:rsid w:val="002A69FD"/>
    <w:rsid w:val="002A6BAB"/>
    <w:rsid w:val="002A7B1B"/>
    <w:rsid w:val="002B166A"/>
    <w:rsid w:val="002B2F1F"/>
    <w:rsid w:val="002B635D"/>
    <w:rsid w:val="002B6E9E"/>
    <w:rsid w:val="002B7DB3"/>
    <w:rsid w:val="002C1391"/>
    <w:rsid w:val="002C20B7"/>
    <w:rsid w:val="002C3261"/>
    <w:rsid w:val="002C4F6E"/>
    <w:rsid w:val="002D0E03"/>
    <w:rsid w:val="002D2E49"/>
    <w:rsid w:val="002D491C"/>
    <w:rsid w:val="002D6A2D"/>
    <w:rsid w:val="002E0368"/>
    <w:rsid w:val="002E1BC3"/>
    <w:rsid w:val="002E3B4B"/>
    <w:rsid w:val="002E42FF"/>
    <w:rsid w:val="002E4B00"/>
    <w:rsid w:val="002E5713"/>
    <w:rsid w:val="002F26A2"/>
    <w:rsid w:val="002F3D81"/>
    <w:rsid w:val="002F478A"/>
    <w:rsid w:val="00300340"/>
    <w:rsid w:val="00301F7B"/>
    <w:rsid w:val="003026DD"/>
    <w:rsid w:val="0030752B"/>
    <w:rsid w:val="00311FFB"/>
    <w:rsid w:val="00312BF3"/>
    <w:rsid w:val="00315E7D"/>
    <w:rsid w:val="00317F29"/>
    <w:rsid w:val="003201FC"/>
    <w:rsid w:val="00321515"/>
    <w:rsid w:val="00322165"/>
    <w:rsid w:val="0032550C"/>
    <w:rsid w:val="00325986"/>
    <w:rsid w:val="00327952"/>
    <w:rsid w:val="00334C42"/>
    <w:rsid w:val="00336524"/>
    <w:rsid w:val="00340327"/>
    <w:rsid w:val="00340968"/>
    <w:rsid w:val="003412AD"/>
    <w:rsid w:val="00344734"/>
    <w:rsid w:val="00344AB8"/>
    <w:rsid w:val="00347282"/>
    <w:rsid w:val="0034770C"/>
    <w:rsid w:val="00355DCD"/>
    <w:rsid w:val="00356125"/>
    <w:rsid w:val="0036085E"/>
    <w:rsid w:val="00360E92"/>
    <w:rsid w:val="003672AE"/>
    <w:rsid w:val="00367E28"/>
    <w:rsid w:val="0037194E"/>
    <w:rsid w:val="003745B3"/>
    <w:rsid w:val="003757BE"/>
    <w:rsid w:val="003801B5"/>
    <w:rsid w:val="00381CB8"/>
    <w:rsid w:val="00383576"/>
    <w:rsid w:val="00385DA5"/>
    <w:rsid w:val="003861B3"/>
    <w:rsid w:val="00386B31"/>
    <w:rsid w:val="003870EC"/>
    <w:rsid w:val="00395EF5"/>
    <w:rsid w:val="003A0768"/>
    <w:rsid w:val="003A7D9A"/>
    <w:rsid w:val="003B4091"/>
    <w:rsid w:val="003B6EED"/>
    <w:rsid w:val="003C31F2"/>
    <w:rsid w:val="003C5310"/>
    <w:rsid w:val="003D0135"/>
    <w:rsid w:val="003D294D"/>
    <w:rsid w:val="003D2C5D"/>
    <w:rsid w:val="003D6BCD"/>
    <w:rsid w:val="003D7023"/>
    <w:rsid w:val="003E3A0D"/>
    <w:rsid w:val="003E6850"/>
    <w:rsid w:val="003E7612"/>
    <w:rsid w:val="003F035B"/>
    <w:rsid w:val="003F2AE9"/>
    <w:rsid w:val="003F3386"/>
    <w:rsid w:val="003F5770"/>
    <w:rsid w:val="00401FD8"/>
    <w:rsid w:val="00402ED3"/>
    <w:rsid w:val="004105A9"/>
    <w:rsid w:val="004222BE"/>
    <w:rsid w:val="00422CCB"/>
    <w:rsid w:val="00422FD1"/>
    <w:rsid w:val="00425235"/>
    <w:rsid w:val="0042550B"/>
    <w:rsid w:val="00426B25"/>
    <w:rsid w:val="004271FE"/>
    <w:rsid w:val="00427FF5"/>
    <w:rsid w:val="00435D58"/>
    <w:rsid w:val="00437EBD"/>
    <w:rsid w:val="00441A0F"/>
    <w:rsid w:val="00442733"/>
    <w:rsid w:val="00446B9F"/>
    <w:rsid w:val="00450176"/>
    <w:rsid w:val="00451524"/>
    <w:rsid w:val="0045183A"/>
    <w:rsid w:val="004520DF"/>
    <w:rsid w:val="00452423"/>
    <w:rsid w:val="0045286A"/>
    <w:rsid w:val="00454FF6"/>
    <w:rsid w:val="00457398"/>
    <w:rsid w:val="00462907"/>
    <w:rsid w:val="004631AD"/>
    <w:rsid w:val="00463C95"/>
    <w:rsid w:val="004666E1"/>
    <w:rsid w:val="004669FE"/>
    <w:rsid w:val="00467471"/>
    <w:rsid w:val="00467583"/>
    <w:rsid w:val="00470778"/>
    <w:rsid w:val="00471513"/>
    <w:rsid w:val="004766ED"/>
    <w:rsid w:val="004779D9"/>
    <w:rsid w:val="00484348"/>
    <w:rsid w:val="004846EB"/>
    <w:rsid w:val="00484FCD"/>
    <w:rsid w:val="00491ED6"/>
    <w:rsid w:val="004950BE"/>
    <w:rsid w:val="004956AC"/>
    <w:rsid w:val="00497553"/>
    <w:rsid w:val="004A7389"/>
    <w:rsid w:val="004A7CC9"/>
    <w:rsid w:val="004B283D"/>
    <w:rsid w:val="004B3A14"/>
    <w:rsid w:val="004B4658"/>
    <w:rsid w:val="004B606A"/>
    <w:rsid w:val="004C293E"/>
    <w:rsid w:val="004C2CA5"/>
    <w:rsid w:val="004C375E"/>
    <w:rsid w:val="004C5F7E"/>
    <w:rsid w:val="004C63E0"/>
    <w:rsid w:val="004D111F"/>
    <w:rsid w:val="004D3705"/>
    <w:rsid w:val="004D4FD3"/>
    <w:rsid w:val="004D55EC"/>
    <w:rsid w:val="004F1D42"/>
    <w:rsid w:val="004F326C"/>
    <w:rsid w:val="004F4041"/>
    <w:rsid w:val="004F4772"/>
    <w:rsid w:val="004F7AAA"/>
    <w:rsid w:val="00501BA7"/>
    <w:rsid w:val="00501DFD"/>
    <w:rsid w:val="00501F8F"/>
    <w:rsid w:val="005047CC"/>
    <w:rsid w:val="00505640"/>
    <w:rsid w:val="005110D8"/>
    <w:rsid w:val="005136ED"/>
    <w:rsid w:val="00522746"/>
    <w:rsid w:val="005255D0"/>
    <w:rsid w:val="00525ECB"/>
    <w:rsid w:val="00527751"/>
    <w:rsid w:val="00531B97"/>
    <w:rsid w:val="00533C6A"/>
    <w:rsid w:val="00534BDC"/>
    <w:rsid w:val="00535480"/>
    <w:rsid w:val="00542021"/>
    <w:rsid w:val="005431DB"/>
    <w:rsid w:val="00543832"/>
    <w:rsid w:val="00545D1E"/>
    <w:rsid w:val="0054650D"/>
    <w:rsid w:val="00547CE6"/>
    <w:rsid w:val="00550DAE"/>
    <w:rsid w:val="0055261C"/>
    <w:rsid w:val="00556058"/>
    <w:rsid w:val="005561FB"/>
    <w:rsid w:val="00556956"/>
    <w:rsid w:val="00565324"/>
    <w:rsid w:val="005660AC"/>
    <w:rsid w:val="00566152"/>
    <w:rsid w:val="00566F6B"/>
    <w:rsid w:val="005673FD"/>
    <w:rsid w:val="00570301"/>
    <w:rsid w:val="0057039B"/>
    <w:rsid w:val="00571E39"/>
    <w:rsid w:val="00573DCF"/>
    <w:rsid w:val="00573EC0"/>
    <w:rsid w:val="00581C33"/>
    <w:rsid w:val="00583D49"/>
    <w:rsid w:val="00584B1B"/>
    <w:rsid w:val="00585910"/>
    <w:rsid w:val="00590AE0"/>
    <w:rsid w:val="00597A41"/>
    <w:rsid w:val="005A3F05"/>
    <w:rsid w:val="005A48FD"/>
    <w:rsid w:val="005A6521"/>
    <w:rsid w:val="005A673D"/>
    <w:rsid w:val="005A737A"/>
    <w:rsid w:val="005B0510"/>
    <w:rsid w:val="005B0CFF"/>
    <w:rsid w:val="005B3DB0"/>
    <w:rsid w:val="005C0187"/>
    <w:rsid w:val="005C01F3"/>
    <w:rsid w:val="005C2283"/>
    <w:rsid w:val="005C49DD"/>
    <w:rsid w:val="005C64E6"/>
    <w:rsid w:val="005C6EA9"/>
    <w:rsid w:val="005C74AE"/>
    <w:rsid w:val="005D2A19"/>
    <w:rsid w:val="005D3305"/>
    <w:rsid w:val="005E0461"/>
    <w:rsid w:val="005E0866"/>
    <w:rsid w:val="005E2B7A"/>
    <w:rsid w:val="005E6DA2"/>
    <w:rsid w:val="005E7033"/>
    <w:rsid w:val="005F1214"/>
    <w:rsid w:val="005F3A26"/>
    <w:rsid w:val="006017A8"/>
    <w:rsid w:val="00604369"/>
    <w:rsid w:val="0060729C"/>
    <w:rsid w:val="006079E8"/>
    <w:rsid w:val="00617EFA"/>
    <w:rsid w:val="00620A43"/>
    <w:rsid w:val="00621386"/>
    <w:rsid w:val="00623634"/>
    <w:rsid w:val="006262B7"/>
    <w:rsid w:val="0062695F"/>
    <w:rsid w:val="006300C7"/>
    <w:rsid w:val="0063024A"/>
    <w:rsid w:val="0063337B"/>
    <w:rsid w:val="00633953"/>
    <w:rsid w:val="00635BD7"/>
    <w:rsid w:val="0063665E"/>
    <w:rsid w:val="006422C4"/>
    <w:rsid w:val="00642584"/>
    <w:rsid w:val="00647331"/>
    <w:rsid w:val="00656545"/>
    <w:rsid w:val="00656D8C"/>
    <w:rsid w:val="0066279E"/>
    <w:rsid w:val="006654CB"/>
    <w:rsid w:val="00665C5F"/>
    <w:rsid w:val="00673539"/>
    <w:rsid w:val="00674A87"/>
    <w:rsid w:val="00674B75"/>
    <w:rsid w:val="00674DD8"/>
    <w:rsid w:val="0068248A"/>
    <w:rsid w:val="00684788"/>
    <w:rsid w:val="006860CA"/>
    <w:rsid w:val="006932CA"/>
    <w:rsid w:val="0069444B"/>
    <w:rsid w:val="0069590A"/>
    <w:rsid w:val="006A6CF3"/>
    <w:rsid w:val="006B0284"/>
    <w:rsid w:val="006B31F6"/>
    <w:rsid w:val="006B3A74"/>
    <w:rsid w:val="006B4CDD"/>
    <w:rsid w:val="006C02AB"/>
    <w:rsid w:val="006C0BF7"/>
    <w:rsid w:val="006C2903"/>
    <w:rsid w:val="006C4D76"/>
    <w:rsid w:val="006C59E2"/>
    <w:rsid w:val="006C7160"/>
    <w:rsid w:val="006D5590"/>
    <w:rsid w:val="006E3EDF"/>
    <w:rsid w:val="006E52DD"/>
    <w:rsid w:val="006E5587"/>
    <w:rsid w:val="006F1079"/>
    <w:rsid w:val="006F4706"/>
    <w:rsid w:val="007013B1"/>
    <w:rsid w:val="00701F2D"/>
    <w:rsid w:val="00703413"/>
    <w:rsid w:val="0070597D"/>
    <w:rsid w:val="00713C34"/>
    <w:rsid w:val="00717E21"/>
    <w:rsid w:val="007223F5"/>
    <w:rsid w:val="00726800"/>
    <w:rsid w:val="00726E86"/>
    <w:rsid w:val="0073122E"/>
    <w:rsid w:val="00733607"/>
    <w:rsid w:val="0073525E"/>
    <w:rsid w:val="0073613D"/>
    <w:rsid w:val="00743164"/>
    <w:rsid w:val="00746032"/>
    <w:rsid w:val="0074678B"/>
    <w:rsid w:val="00746EDB"/>
    <w:rsid w:val="00750132"/>
    <w:rsid w:val="00751736"/>
    <w:rsid w:val="00753D63"/>
    <w:rsid w:val="00764825"/>
    <w:rsid w:val="0076636C"/>
    <w:rsid w:val="00782D0A"/>
    <w:rsid w:val="0078360D"/>
    <w:rsid w:val="00785C90"/>
    <w:rsid w:val="00785FCA"/>
    <w:rsid w:val="0078603A"/>
    <w:rsid w:val="007942EA"/>
    <w:rsid w:val="007979FF"/>
    <w:rsid w:val="007A1D96"/>
    <w:rsid w:val="007A6D6C"/>
    <w:rsid w:val="007A73F0"/>
    <w:rsid w:val="007B03D7"/>
    <w:rsid w:val="007B0E8C"/>
    <w:rsid w:val="007B7AFD"/>
    <w:rsid w:val="007C1E17"/>
    <w:rsid w:val="007C305C"/>
    <w:rsid w:val="007C639F"/>
    <w:rsid w:val="007C76D5"/>
    <w:rsid w:val="007C7A7F"/>
    <w:rsid w:val="007C7C92"/>
    <w:rsid w:val="007D429C"/>
    <w:rsid w:val="007D4959"/>
    <w:rsid w:val="007D49F7"/>
    <w:rsid w:val="007D670A"/>
    <w:rsid w:val="007E0AE3"/>
    <w:rsid w:val="007E172F"/>
    <w:rsid w:val="007E199A"/>
    <w:rsid w:val="007E3762"/>
    <w:rsid w:val="007E578B"/>
    <w:rsid w:val="007E7860"/>
    <w:rsid w:val="007E7910"/>
    <w:rsid w:val="007F0B7C"/>
    <w:rsid w:val="007F11A8"/>
    <w:rsid w:val="007F228E"/>
    <w:rsid w:val="007F4CB4"/>
    <w:rsid w:val="007F4D66"/>
    <w:rsid w:val="007F58A3"/>
    <w:rsid w:val="007F59DF"/>
    <w:rsid w:val="00801BFF"/>
    <w:rsid w:val="00812046"/>
    <w:rsid w:val="0081429E"/>
    <w:rsid w:val="008171CE"/>
    <w:rsid w:val="00817A77"/>
    <w:rsid w:val="008233DD"/>
    <w:rsid w:val="008236A1"/>
    <w:rsid w:val="00825DDA"/>
    <w:rsid w:val="00826D48"/>
    <w:rsid w:val="00830C65"/>
    <w:rsid w:val="00831FD0"/>
    <w:rsid w:val="00833E9E"/>
    <w:rsid w:val="0083634A"/>
    <w:rsid w:val="008400D7"/>
    <w:rsid w:val="008437A9"/>
    <w:rsid w:val="00844581"/>
    <w:rsid w:val="008459D3"/>
    <w:rsid w:val="00846635"/>
    <w:rsid w:val="00852AEB"/>
    <w:rsid w:val="00853E04"/>
    <w:rsid w:val="0085481A"/>
    <w:rsid w:val="00855112"/>
    <w:rsid w:val="00855F88"/>
    <w:rsid w:val="00860D4A"/>
    <w:rsid w:val="00862406"/>
    <w:rsid w:val="00862CD8"/>
    <w:rsid w:val="008633C9"/>
    <w:rsid w:val="00863C3B"/>
    <w:rsid w:val="0086585D"/>
    <w:rsid w:val="008679E1"/>
    <w:rsid w:val="008736E1"/>
    <w:rsid w:val="008754D0"/>
    <w:rsid w:val="008761C5"/>
    <w:rsid w:val="00880288"/>
    <w:rsid w:val="00880CC3"/>
    <w:rsid w:val="00884654"/>
    <w:rsid w:val="00884792"/>
    <w:rsid w:val="00884D02"/>
    <w:rsid w:val="00891E03"/>
    <w:rsid w:val="00892F4A"/>
    <w:rsid w:val="008A2BB2"/>
    <w:rsid w:val="008A490F"/>
    <w:rsid w:val="008A58D6"/>
    <w:rsid w:val="008B495C"/>
    <w:rsid w:val="008B6986"/>
    <w:rsid w:val="008C1BF6"/>
    <w:rsid w:val="008C2574"/>
    <w:rsid w:val="008C46C0"/>
    <w:rsid w:val="008C52A8"/>
    <w:rsid w:val="008C5A9C"/>
    <w:rsid w:val="008D0EA6"/>
    <w:rsid w:val="008D1E41"/>
    <w:rsid w:val="008E05DC"/>
    <w:rsid w:val="008E0DC1"/>
    <w:rsid w:val="008E5A8E"/>
    <w:rsid w:val="008F2E73"/>
    <w:rsid w:val="008F318F"/>
    <w:rsid w:val="008F32AB"/>
    <w:rsid w:val="008F6ED8"/>
    <w:rsid w:val="009014A0"/>
    <w:rsid w:val="00904314"/>
    <w:rsid w:val="009050CA"/>
    <w:rsid w:val="009053DA"/>
    <w:rsid w:val="00907BDF"/>
    <w:rsid w:val="00917F75"/>
    <w:rsid w:val="00917FEB"/>
    <w:rsid w:val="00920F42"/>
    <w:rsid w:val="009225C6"/>
    <w:rsid w:val="009279FF"/>
    <w:rsid w:val="00930DF1"/>
    <w:rsid w:val="00934BB0"/>
    <w:rsid w:val="00935BB8"/>
    <w:rsid w:val="00942378"/>
    <w:rsid w:val="0094325C"/>
    <w:rsid w:val="00943734"/>
    <w:rsid w:val="00943949"/>
    <w:rsid w:val="0094781E"/>
    <w:rsid w:val="00951356"/>
    <w:rsid w:val="009513F2"/>
    <w:rsid w:val="00952F11"/>
    <w:rsid w:val="009540F9"/>
    <w:rsid w:val="009579F4"/>
    <w:rsid w:val="009607B8"/>
    <w:rsid w:val="00962C17"/>
    <w:rsid w:val="00963599"/>
    <w:rsid w:val="0096361D"/>
    <w:rsid w:val="009640F7"/>
    <w:rsid w:val="00964E3F"/>
    <w:rsid w:val="009708A8"/>
    <w:rsid w:val="009708CB"/>
    <w:rsid w:val="00970AC9"/>
    <w:rsid w:val="00974DBA"/>
    <w:rsid w:val="0097594B"/>
    <w:rsid w:val="00975AB0"/>
    <w:rsid w:val="009762BE"/>
    <w:rsid w:val="00976F84"/>
    <w:rsid w:val="00980BCA"/>
    <w:rsid w:val="00980C19"/>
    <w:rsid w:val="00980E94"/>
    <w:rsid w:val="00983411"/>
    <w:rsid w:val="00984F9B"/>
    <w:rsid w:val="00987128"/>
    <w:rsid w:val="0099047F"/>
    <w:rsid w:val="00993697"/>
    <w:rsid w:val="009940AA"/>
    <w:rsid w:val="00996591"/>
    <w:rsid w:val="00996666"/>
    <w:rsid w:val="009A5B5F"/>
    <w:rsid w:val="009A6715"/>
    <w:rsid w:val="009B1E89"/>
    <w:rsid w:val="009B6D4E"/>
    <w:rsid w:val="009C0F29"/>
    <w:rsid w:val="009C4DC3"/>
    <w:rsid w:val="009C5799"/>
    <w:rsid w:val="009C7021"/>
    <w:rsid w:val="009D4548"/>
    <w:rsid w:val="009D7A46"/>
    <w:rsid w:val="009E1227"/>
    <w:rsid w:val="009E16A5"/>
    <w:rsid w:val="009E175D"/>
    <w:rsid w:val="009E2E34"/>
    <w:rsid w:val="009E5009"/>
    <w:rsid w:val="009E6DBB"/>
    <w:rsid w:val="009E7C10"/>
    <w:rsid w:val="009F0019"/>
    <w:rsid w:val="009F02B9"/>
    <w:rsid w:val="009F1804"/>
    <w:rsid w:val="009F37BD"/>
    <w:rsid w:val="009F3F44"/>
    <w:rsid w:val="009F4179"/>
    <w:rsid w:val="009F4EFE"/>
    <w:rsid w:val="009F61AB"/>
    <w:rsid w:val="00A0207B"/>
    <w:rsid w:val="00A0361A"/>
    <w:rsid w:val="00A0653F"/>
    <w:rsid w:val="00A06640"/>
    <w:rsid w:val="00A204EB"/>
    <w:rsid w:val="00A2439A"/>
    <w:rsid w:val="00A25BFA"/>
    <w:rsid w:val="00A267D3"/>
    <w:rsid w:val="00A27E9F"/>
    <w:rsid w:val="00A3112B"/>
    <w:rsid w:val="00A3486B"/>
    <w:rsid w:val="00A34BA4"/>
    <w:rsid w:val="00A35F96"/>
    <w:rsid w:val="00A369EA"/>
    <w:rsid w:val="00A36C86"/>
    <w:rsid w:val="00A3715F"/>
    <w:rsid w:val="00A37AB1"/>
    <w:rsid w:val="00A37E73"/>
    <w:rsid w:val="00A406A1"/>
    <w:rsid w:val="00A476E9"/>
    <w:rsid w:val="00A527EC"/>
    <w:rsid w:val="00A529EB"/>
    <w:rsid w:val="00A534C2"/>
    <w:rsid w:val="00A54331"/>
    <w:rsid w:val="00A604C3"/>
    <w:rsid w:val="00A63319"/>
    <w:rsid w:val="00A66018"/>
    <w:rsid w:val="00A74B41"/>
    <w:rsid w:val="00A772DB"/>
    <w:rsid w:val="00A77499"/>
    <w:rsid w:val="00A77B80"/>
    <w:rsid w:val="00A80C5E"/>
    <w:rsid w:val="00A82360"/>
    <w:rsid w:val="00A83503"/>
    <w:rsid w:val="00A86D23"/>
    <w:rsid w:val="00A8799F"/>
    <w:rsid w:val="00A919DF"/>
    <w:rsid w:val="00A92305"/>
    <w:rsid w:val="00A92360"/>
    <w:rsid w:val="00A96981"/>
    <w:rsid w:val="00AA33B6"/>
    <w:rsid w:val="00AA4235"/>
    <w:rsid w:val="00AA514B"/>
    <w:rsid w:val="00AA5ED4"/>
    <w:rsid w:val="00AA77F8"/>
    <w:rsid w:val="00AA7BA8"/>
    <w:rsid w:val="00AB0F34"/>
    <w:rsid w:val="00AB4799"/>
    <w:rsid w:val="00AB57AA"/>
    <w:rsid w:val="00AB5B8F"/>
    <w:rsid w:val="00AB7743"/>
    <w:rsid w:val="00AC366F"/>
    <w:rsid w:val="00AC6218"/>
    <w:rsid w:val="00AC6A70"/>
    <w:rsid w:val="00AC6EA9"/>
    <w:rsid w:val="00AC7663"/>
    <w:rsid w:val="00AD12B8"/>
    <w:rsid w:val="00AD1FF7"/>
    <w:rsid w:val="00AD6D28"/>
    <w:rsid w:val="00AE1118"/>
    <w:rsid w:val="00AE44E7"/>
    <w:rsid w:val="00AF038E"/>
    <w:rsid w:val="00AF365E"/>
    <w:rsid w:val="00AF3C94"/>
    <w:rsid w:val="00AF51F9"/>
    <w:rsid w:val="00B00112"/>
    <w:rsid w:val="00B01BDA"/>
    <w:rsid w:val="00B03A83"/>
    <w:rsid w:val="00B04CAF"/>
    <w:rsid w:val="00B05306"/>
    <w:rsid w:val="00B102AE"/>
    <w:rsid w:val="00B142A3"/>
    <w:rsid w:val="00B155DD"/>
    <w:rsid w:val="00B162EB"/>
    <w:rsid w:val="00B174A5"/>
    <w:rsid w:val="00B1786E"/>
    <w:rsid w:val="00B25D1D"/>
    <w:rsid w:val="00B27515"/>
    <w:rsid w:val="00B31276"/>
    <w:rsid w:val="00B36344"/>
    <w:rsid w:val="00B40F67"/>
    <w:rsid w:val="00B433A1"/>
    <w:rsid w:val="00B43BCE"/>
    <w:rsid w:val="00B44BCA"/>
    <w:rsid w:val="00B45665"/>
    <w:rsid w:val="00B45E43"/>
    <w:rsid w:val="00B477C3"/>
    <w:rsid w:val="00B514C9"/>
    <w:rsid w:val="00B525A2"/>
    <w:rsid w:val="00B53707"/>
    <w:rsid w:val="00B53C54"/>
    <w:rsid w:val="00B6295F"/>
    <w:rsid w:val="00B6484D"/>
    <w:rsid w:val="00B70B2F"/>
    <w:rsid w:val="00B73BBD"/>
    <w:rsid w:val="00B73C93"/>
    <w:rsid w:val="00B73FAA"/>
    <w:rsid w:val="00B74E0E"/>
    <w:rsid w:val="00B75288"/>
    <w:rsid w:val="00B775E6"/>
    <w:rsid w:val="00B8341C"/>
    <w:rsid w:val="00B86D79"/>
    <w:rsid w:val="00B90AEF"/>
    <w:rsid w:val="00B92FDF"/>
    <w:rsid w:val="00B93D68"/>
    <w:rsid w:val="00B93EAB"/>
    <w:rsid w:val="00B95DF3"/>
    <w:rsid w:val="00B96E32"/>
    <w:rsid w:val="00B978E0"/>
    <w:rsid w:val="00BA0866"/>
    <w:rsid w:val="00BA267A"/>
    <w:rsid w:val="00BA593E"/>
    <w:rsid w:val="00BB1705"/>
    <w:rsid w:val="00BB2E58"/>
    <w:rsid w:val="00BB46A5"/>
    <w:rsid w:val="00BD4EAD"/>
    <w:rsid w:val="00BD5BA8"/>
    <w:rsid w:val="00BE145F"/>
    <w:rsid w:val="00BE6B80"/>
    <w:rsid w:val="00BF0BE3"/>
    <w:rsid w:val="00BF1820"/>
    <w:rsid w:val="00BF3FDC"/>
    <w:rsid w:val="00BF51C4"/>
    <w:rsid w:val="00BF5EEA"/>
    <w:rsid w:val="00BF6694"/>
    <w:rsid w:val="00C0080C"/>
    <w:rsid w:val="00C00B86"/>
    <w:rsid w:val="00C1259F"/>
    <w:rsid w:val="00C13138"/>
    <w:rsid w:val="00C13F42"/>
    <w:rsid w:val="00C204E4"/>
    <w:rsid w:val="00C2276E"/>
    <w:rsid w:val="00C22924"/>
    <w:rsid w:val="00C2516E"/>
    <w:rsid w:val="00C27209"/>
    <w:rsid w:val="00C27962"/>
    <w:rsid w:val="00C27FB3"/>
    <w:rsid w:val="00C35621"/>
    <w:rsid w:val="00C35CB6"/>
    <w:rsid w:val="00C427CD"/>
    <w:rsid w:val="00C46162"/>
    <w:rsid w:val="00C473A8"/>
    <w:rsid w:val="00C47D8A"/>
    <w:rsid w:val="00C51910"/>
    <w:rsid w:val="00C522F7"/>
    <w:rsid w:val="00C54050"/>
    <w:rsid w:val="00C5665B"/>
    <w:rsid w:val="00C634D3"/>
    <w:rsid w:val="00C63A72"/>
    <w:rsid w:val="00C6429A"/>
    <w:rsid w:val="00C64AB3"/>
    <w:rsid w:val="00C67506"/>
    <w:rsid w:val="00C718B7"/>
    <w:rsid w:val="00C74C8A"/>
    <w:rsid w:val="00C75D0A"/>
    <w:rsid w:val="00C82080"/>
    <w:rsid w:val="00C82380"/>
    <w:rsid w:val="00C849DE"/>
    <w:rsid w:val="00C8561F"/>
    <w:rsid w:val="00C879CC"/>
    <w:rsid w:val="00C87D1C"/>
    <w:rsid w:val="00C92598"/>
    <w:rsid w:val="00C949AA"/>
    <w:rsid w:val="00CA0E1C"/>
    <w:rsid w:val="00CA5137"/>
    <w:rsid w:val="00CB0FE1"/>
    <w:rsid w:val="00CB4259"/>
    <w:rsid w:val="00CB4426"/>
    <w:rsid w:val="00CB4971"/>
    <w:rsid w:val="00CB59C9"/>
    <w:rsid w:val="00CC0AFB"/>
    <w:rsid w:val="00CC25A4"/>
    <w:rsid w:val="00CC3A25"/>
    <w:rsid w:val="00CC426B"/>
    <w:rsid w:val="00CC6997"/>
    <w:rsid w:val="00CD0492"/>
    <w:rsid w:val="00CD2978"/>
    <w:rsid w:val="00CE027C"/>
    <w:rsid w:val="00CE02EA"/>
    <w:rsid w:val="00CE31B7"/>
    <w:rsid w:val="00CE4D33"/>
    <w:rsid w:val="00CF2480"/>
    <w:rsid w:val="00CF3A91"/>
    <w:rsid w:val="00CF63C3"/>
    <w:rsid w:val="00CF6F14"/>
    <w:rsid w:val="00D009CA"/>
    <w:rsid w:val="00D00D60"/>
    <w:rsid w:val="00D03058"/>
    <w:rsid w:val="00D1094B"/>
    <w:rsid w:val="00D15459"/>
    <w:rsid w:val="00D17481"/>
    <w:rsid w:val="00D17DCF"/>
    <w:rsid w:val="00D211D4"/>
    <w:rsid w:val="00D2324A"/>
    <w:rsid w:val="00D278B0"/>
    <w:rsid w:val="00D32194"/>
    <w:rsid w:val="00D376D7"/>
    <w:rsid w:val="00D439D3"/>
    <w:rsid w:val="00D43A0F"/>
    <w:rsid w:val="00D449D5"/>
    <w:rsid w:val="00D45769"/>
    <w:rsid w:val="00D47544"/>
    <w:rsid w:val="00D51FAE"/>
    <w:rsid w:val="00D5208B"/>
    <w:rsid w:val="00D567D7"/>
    <w:rsid w:val="00D66B0D"/>
    <w:rsid w:val="00D709A8"/>
    <w:rsid w:val="00D73F1C"/>
    <w:rsid w:val="00D74BFF"/>
    <w:rsid w:val="00D766E5"/>
    <w:rsid w:val="00D77731"/>
    <w:rsid w:val="00D77F2F"/>
    <w:rsid w:val="00D81DB2"/>
    <w:rsid w:val="00D837DF"/>
    <w:rsid w:val="00D8521F"/>
    <w:rsid w:val="00D86202"/>
    <w:rsid w:val="00D871EE"/>
    <w:rsid w:val="00D87407"/>
    <w:rsid w:val="00D87A84"/>
    <w:rsid w:val="00D90B4C"/>
    <w:rsid w:val="00D91AF3"/>
    <w:rsid w:val="00D92C2E"/>
    <w:rsid w:val="00D9459D"/>
    <w:rsid w:val="00DA7F78"/>
    <w:rsid w:val="00DB26D9"/>
    <w:rsid w:val="00DB4308"/>
    <w:rsid w:val="00DB500F"/>
    <w:rsid w:val="00DB7128"/>
    <w:rsid w:val="00DC044C"/>
    <w:rsid w:val="00DC4F88"/>
    <w:rsid w:val="00DD0B2F"/>
    <w:rsid w:val="00DD32AA"/>
    <w:rsid w:val="00DD5C16"/>
    <w:rsid w:val="00DD69A0"/>
    <w:rsid w:val="00DE0C38"/>
    <w:rsid w:val="00DE1FBB"/>
    <w:rsid w:val="00DE64BE"/>
    <w:rsid w:val="00DE6E6C"/>
    <w:rsid w:val="00DF1C35"/>
    <w:rsid w:val="00DF75CD"/>
    <w:rsid w:val="00E011E0"/>
    <w:rsid w:val="00E01223"/>
    <w:rsid w:val="00E074A7"/>
    <w:rsid w:val="00E11D6D"/>
    <w:rsid w:val="00E15CF6"/>
    <w:rsid w:val="00E174F0"/>
    <w:rsid w:val="00E210D7"/>
    <w:rsid w:val="00E210E8"/>
    <w:rsid w:val="00E22536"/>
    <w:rsid w:val="00E273E0"/>
    <w:rsid w:val="00E31185"/>
    <w:rsid w:val="00E31E36"/>
    <w:rsid w:val="00E35FB0"/>
    <w:rsid w:val="00E37254"/>
    <w:rsid w:val="00E401AE"/>
    <w:rsid w:val="00E40DF4"/>
    <w:rsid w:val="00E42AAE"/>
    <w:rsid w:val="00E468CC"/>
    <w:rsid w:val="00E52F23"/>
    <w:rsid w:val="00E541BB"/>
    <w:rsid w:val="00E6201C"/>
    <w:rsid w:val="00E62A20"/>
    <w:rsid w:val="00E70F4C"/>
    <w:rsid w:val="00E713A5"/>
    <w:rsid w:val="00E770E5"/>
    <w:rsid w:val="00E775C4"/>
    <w:rsid w:val="00E77792"/>
    <w:rsid w:val="00E8054C"/>
    <w:rsid w:val="00E80D7D"/>
    <w:rsid w:val="00E86228"/>
    <w:rsid w:val="00E86B4B"/>
    <w:rsid w:val="00E90C0E"/>
    <w:rsid w:val="00E93F53"/>
    <w:rsid w:val="00E94524"/>
    <w:rsid w:val="00EA3509"/>
    <w:rsid w:val="00EA3D8E"/>
    <w:rsid w:val="00EB5B91"/>
    <w:rsid w:val="00EC0BFC"/>
    <w:rsid w:val="00EC612F"/>
    <w:rsid w:val="00ED0490"/>
    <w:rsid w:val="00ED5482"/>
    <w:rsid w:val="00ED74BF"/>
    <w:rsid w:val="00ED76C7"/>
    <w:rsid w:val="00EE1D45"/>
    <w:rsid w:val="00EE5FCA"/>
    <w:rsid w:val="00EE6992"/>
    <w:rsid w:val="00EE752C"/>
    <w:rsid w:val="00EF2F61"/>
    <w:rsid w:val="00EF334F"/>
    <w:rsid w:val="00F10D31"/>
    <w:rsid w:val="00F12D15"/>
    <w:rsid w:val="00F12F2C"/>
    <w:rsid w:val="00F1408E"/>
    <w:rsid w:val="00F15F58"/>
    <w:rsid w:val="00F16841"/>
    <w:rsid w:val="00F17CD2"/>
    <w:rsid w:val="00F224FE"/>
    <w:rsid w:val="00F266B1"/>
    <w:rsid w:val="00F33FEE"/>
    <w:rsid w:val="00F453E9"/>
    <w:rsid w:val="00F45B90"/>
    <w:rsid w:val="00F45FC5"/>
    <w:rsid w:val="00F4754F"/>
    <w:rsid w:val="00F52B50"/>
    <w:rsid w:val="00F55C85"/>
    <w:rsid w:val="00F601EC"/>
    <w:rsid w:val="00F6292B"/>
    <w:rsid w:val="00F67673"/>
    <w:rsid w:val="00F739E3"/>
    <w:rsid w:val="00F745DB"/>
    <w:rsid w:val="00F745EF"/>
    <w:rsid w:val="00F76480"/>
    <w:rsid w:val="00F769D4"/>
    <w:rsid w:val="00F811F7"/>
    <w:rsid w:val="00F82304"/>
    <w:rsid w:val="00F833E2"/>
    <w:rsid w:val="00F83A87"/>
    <w:rsid w:val="00F85C71"/>
    <w:rsid w:val="00F86C2E"/>
    <w:rsid w:val="00F90829"/>
    <w:rsid w:val="00F948B7"/>
    <w:rsid w:val="00F94D5E"/>
    <w:rsid w:val="00F961C9"/>
    <w:rsid w:val="00FA2E39"/>
    <w:rsid w:val="00FA4507"/>
    <w:rsid w:val="00FA4D80"/>
    <w:rsid w:val="00FB14A5"/>
    <w:rsid w:val="00FB33D8"/>
    <w:rsid w:val="00FB46C9"/>
    <w:rsid w:val="00FB479A"/>
    <w:rsid w:val="00FB4AB2"/>
    <w:rsid w:val="00FB4BDF"/>
    <w:rsid w:val="00FC33D0"/>
    <w:rsid w:val="00FC3DE9"/>
    <w:rsid w:val="00FC5DDE"/>
    <w:rsid w:val="00FC6BCF"/>
    <w:rsid w:val="00FD0CF2"/>
    <w:rsid w:val="00FD1467"/>
    <w:rsid w:val="00FD6D1F"/>
    <w:rsid w:val="00FD6DEC"/>
    <w:rsid w:val="00FE08E2"/>
    <w:rsid w:val="00FE0B8F"/>
    <w:rsid w:val="00FE3A02"/>
    <w:rsid w:val="00FE74A0"/>
    <w:rsid w:val="00FF02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83C9"/>
  <w15:docId w15:val="{EA76FF89-54AD-42DB-B64A-1373E1A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54"/>
  </w:style>
  <w:style w:type="paragraph" w:styleId="Heading1">
    <w:name w:val="heading 1"/>
    <w:basedOn w:val="Normal"/>
    <w:next w:val="Normal"/>
    <w:link w:val="Heading1Char"/>
    <w:uiPriority w:val="9"/>
    <w:qFormat/>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color w:val="2F5496"/>
      <w:sz w:val="26"/>
      <w:szCs w:val="2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44">
    <w:name w:val="44"/>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2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B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1EF8"/>
    <w:rPr>
      <w:b/>
      <w:bCs/>
    </w:rPr>
  </w:style>
  <w:style w:type="character" w:customStyle="1" w:styleId="CommentSubjectChar">
    <w:name w:val="Comment Subject Char"/>
    <w:basedOn w:val="CommentTextChar"/>
    <w:link w:val="CommentSubject"/>
    <w:uiPriority w:val="99"/>
    <w:semiHidden/>
    <w:rsid w:val="005E1EF8"/>
    <w:rPr>
      <w:b/>
      <w:bCs/>
      <w:sz w:val="20"/>
      <w:szCs w:val="20"/>
    </w:rPr>
  </w:style>
  <w:style w:type="paragraph" w:styleId="TOC1">
    <w:name w:val="toc 1"/>
    <w:basedOn w:val="Normal"/>
    <w:next w:val="Normal"/>
    <w:autoRedefine/>
    <w:uiPriority w:val="39"/>
    <w:unhideWhenUsed/>
    <w:rsid w:val="00FA2E39"/>
    <w:pPr>
      <w:tabs>
        <w:tab w:val="left" w:pos="284"/>
        <w:tab w:val="right" w:pos="9350"/>
      </w:tabs>
      <w:spacing w:after="100"/>
    </w:pPr>
  </w:style>
  <w:style w:type="paragraph" w:styleId="TOC2">
    <w:name w:val="toc 2"/>
    <w:basedOn w:val="Normal"/>
    <w:next w:val="Normal"/>
    <w:autoRedefine/>
    <w:uiPriority w:val="39"/>
    <w:unhideWhenUsed/>
    <w:rsid w:val="00451E4D"/>
    <w:pPr>
      <w:spacing w:after="100"/>
      <w:ind w:left="220"/>
    </w:pPr>
  </w:style>
  <w:style w:type="character" w:styleId="Hyperlink">
    <w:name w:val="Hyperlink"/>
    <w:basedOn w:val="DefaultParagraphFont"/>
    <w:uiPriority w:val="99"/>
    <w:unhideWhenUsed/>
    <w:rsid w:val="00451E4D"/>
    <w:rPr>
      <w:color w:val="0000FF" w:themeColor="hyperlink"/>
      <w:u w:val="single"/>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
    <w:basedOn w:val="Normal"/>
    <w:link w:val="ListParagraphChar"/>
    <w:uiPriority w:val="1"/>
    <w:qFormat/>
    <w:rsid w:val="005A1EF4"/>
    <w:pPr>
      <w:ind w:left="720"/>
      <w:contextualSpacing/>
    </w:pPr>
  </w:style>
  <w:style w:type="character" w:styleId="UnresolvedMention">
    <w:name w:val="Unresolved Mention"/>
    <w:basedOn w:val="DefaultParagraphFont"/>
    <w:uiPriority w:val="99"/>
    <w:semiHidden/>
    <w:unhideWhenUsed/>
    <w:rsid w:val="0087563C"/>
    <w:rPr>
      <w:color w:val="605E5C"/>
      <w:shd w:val="clear" w:color="auto" w:fill="E1DFDD"/>
    </w:rPr>
  </w:style>
  <w:style w:type="table" w:customStyle="1" w:styleId="43">
    <w:name w:val="43"/>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70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06F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06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543A3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450F"/>
    <w:rPr>
      <w:color w:val="2F5496"/>
      <w:sz w:val="26"/>
      <w:szCs w:val="26"/>
    </w:r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8">
    <w:name w:val="3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0" w:type="dxa"/>
        <w:right w:w="0" w:type="dxa"/>
      </w:tblCellMar>
    </w:tblPr>
  </w:style>
  <w:style w:type="table" w:customStyle="1" w:styleId="35">
    <w:name w:val="3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4">
    <w:name w:val="3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2">
    <w:name w:val="3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1">
    <w:name w:val="3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0">
    <w:name w:val="3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9">
    <w:name w:val="2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8">
    <w:name w:val="2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7">
    <w:name w:val="2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6">
    <w:name w:val="2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4">
    <w:name w:val="2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3">
    <w:name w:val="2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1">
    <w:name w:val="2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0">
    <w:name w:val="2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9">
    <w:name w:val="1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7">
    <w:name w:val="1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6">
    <w:name w:val="1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5">
    <w:name w:val="1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4">
    <w:name w:val="1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2">
    <w:name w:val="1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0">
    <w:name w:val="1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9">
    <w:name w:val="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8">
    <w:name w:val="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7">
    <w:name w:val="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
    <w:name w:val="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2">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1">
    <w:name w:val="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253449"/>
    <w:rPr>
      <w:color w:val="800080" w:themeColor="followedHyperlink"/>
      <w:u w:val="single"/>
    </w:rPr>
  </w:style>
  <w:style w:type="paragraph" w:styleId="Header">
    <w:name w:val="header"/>
    <w:basedOn w:val="Normal"/>
    <w:link w:val="HeaderChar"/>
    <w:uiPriority w:val="99"/>
    <w:unhideWhenUsed/>
    <w:rsid w:val="0025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49"/>
  </w:style>
  <w:style w:type="paragraph" w:styleId="Footer">
    <w:name w:val="footer"/>
    <w:basedOn w:val="Normal"/>
    <w:link w:val="FooterChar"/>
    <w:uiPriority w:val="99"/>
    <w:unhideWhenUsed/>
    <w:rsid w:val="0025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49"/>
  </w:style>
  <w:style w:type="paragraph" w:styleId="NoSpacing">
    <w:name w:val="No Spacing"/>
    <w:uiPriority w:val="1"/>
    <w:qFormat/>
    <w:rsid w:val="004C375E"/>
    <w:pPr>
      <w:spacing w:after="0" w:line="240" w:lineRule="auto"/>
    </w:pPr>
  </w:style>
  <w:style w:type="character" w:customStyle="1" w:styleId="Heading1Char">
    <w:name w:val="Heading 1 Char"/>
    <w:basedOn w:val="DefaultParagraphFont"/>
    <w:link w:val="Heading1"/>
    <w:uiPriority w:val="9"/>
    <w:rsid w:val="00C54050"/>
    <w:rPr>
      <w:color w:val="2F5496"/>
      <w:sz w:val="32"/>
      <w:szCs w:val="32"/>
    </w:rPr>
  </w:style>
  <w:style w:type="paragraph" w:styleId="TOCHeading">
    <w:name w:val="TOC Heading"/>
    <w:basedOn w:val="Heading1"/>
    <w:next w:val="Normal"/>
    <w:uiPriority w:val="39"/>
    <w:unhideWhenUsed/>
    <w:qFormat/>
    <w:rsid w:val="00BF0BE3"/>
    <w:pPr>
      <w:spacing w:line="259" w:lineRule="auto"/>
      <w:outlineLvl w:val="9"/>
    </w:pPr>
    <w:rPr>
      <w:rFonts w:asciiTheme="majorHAnsi" w:eastAsiaTheme="majorEastAsia" w:hAnsiTheme="majorHAnsi" w:cstheme="majorBidi"/>
      <w:color w:val="365F91" w:themeColor="accent1" w:themeShade="BF"/>
      <w:lang w:eastAsia="en-US"/>
    </w:rPr>
  </w:style>
  <w:style w:type="paragraph" w:styleId="TOC3">
    <w:name w:val="toc 3"/>
    <w:basedOn w:val="Normal"/>
    <w:next w:val="Normal"/>
    <w:autoRedefine/>
    <w:uiPriority w:val="39"/>
    <w:unhideWhenUsed/>
    <w:rsid w:val="00BF0BE3"/>
    <w:pPr>
      <w:spacing w:after="100" w:line="259" w:lineRule="auto"/>
      <w:ind w:left="440"/>
    </w:pPr>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F5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9DF"/>
    <w:rPr>
      <w:sz w:val="20"/>
      <w:szCs w:val="20"/>
    </w:rPr>
  </w:style>
  <w:style w:type="character" w:styleId="FootnoteReference">
    <w:name w:val="footnote reference"/>
    <w:basedOn w:val="DefaultParagraphFont"/>
    <w:uiPriority w:val="99"/>
    <w:semiHidden/>
    <w:unhideWhenUsed/>
    <w:rsid w:val="007F59DF"/>
    <w:rPr>
      <w:vertAlign w:val="superscript"/>
    </w:rPr>
  </w:style>
  <w:style w:type="paragraph" w:styleId="Revision">
    <w:name w:val="Revision"/>
    <w:hidden/>
    <w:uiPriority w:val="99"/>
    <w:semiHidden/>
    <w:rsid w:val="00A92305"/>
    <w:pPr>
      <w:spacing w:after="0" w:line="240" w:lineRule="auto"/>
    </w:pPr>
  </w:style>
  <w:style w:type="character" w:customStyle="1" w:styleId="Heading4Char">
    <w:name w:val="Heading 4 Char"/>
    <w:basedOn w:val="DefaultParagraphFont"/>
    <w:link w:val="Heading4"/>
    <w:uiPriority w:val="9"/>
    <w:semiHidden/>
    <w:rsid w:val="00251090"/>
    <w:rPr>
      <w:b/>
      <w:sz w:val="24"/>
      <w:szCs w:val="24"/>
    </w:rPr>
  </w:style>
  <w:style w:type="character" w:customStyle="1" w:styleId="Heading5Char">
    <w:name w:val="Heading 5 Char"/>
    <w:basedOn w:val="DefaultParagraphFont"/>
    <w:link w:val="Heading5"/>
    <w:uiPriority w:val="9"/>
    <w:semiHidden/>
    <w:rsid w:val="00251090"/>
    <w:rPr>
      <w:b/>
    </w:rPr>
  </w:style>
  <w:style w:type="paragraph" w:styleId="EndnoteText">
    <w:name w:val="endnote text"/>
    <w:basedOn w:val="Normal"/>
    <w:link w:val="EndnoteTextChar"/>
    <w:uiPriority w:val="99"/>
    <w:semiHidden/>
    <w:unhideWhenUsed/>
    <w:rsid w:val="00251090"/>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51090"/>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251090"/>
    <w:rPr>
      <w:vertAlign w:val="superscript"/>
    </w:rPr>
  </w:style>
  <w:style w:type="paragraph" w:customStyle="1" w:styleId="Default">
    <w:name w:val="Default"/>
    <w:rsid w:val="00251090"/>
    <w:pPr>
      <w:autoSpaceDE w:val="0"/>
      <w:autoSpaceDN w:val="0"/>
      <w:adjustRightInd w:val="0"/>
      <w:spacing w:after="0" w:line="240" w:lineRule="auto"/>
    </w:pPr>
    <w:rPr>
      <w:rFonts w:ascii="Andes" w:eastAsiaTheme="minorHAnsi" w:hAnsi="Andes" w:cs="Andes"/>
      <w:color w:val="000000"/>
      <w:sz w:val="24"/>
      <w:szCs w:val="24"/>
      <w:lang w:val="ru-RU" w:eastAsia="en-US"/>
    </w:rPr>
  </w:style>
  <w:style w:type="paragraph" w:styleId="BodyText">
    <w:name w:val="Body Text"/>
    <w:basedOn w:val="Normal"/>
    <w:link w:val="BodyTextChar"/>
    <w:uiPriority w:val="1"/>
    <w:qFormat/>
    <w:rsid w:val="00251090"/>
    <w:pPr>
      <w:widowControl w:val="0"/>
      <w:autoSpaceDE w:val="0"/>
      <w:autoSpaceDN w:val="0"/>
      <w:spacing w:after="0" w:line="240" w:lineRule="auto"/>
    </w:pPr>
    <w:rPr>
      <w:rFonts w:ascii="Trebuchet MS" w:eastAsia="Trebuchet MS" w:hAnsi="Trebuchet MS" w:cs="Trebuchet MS"/>
      <w:lang w:eastAsia="en-US" w:bidi="en-US"/>
    </w:rPr>
  </w:style>
  <w:style w:type="character" w:customStyle="1" w:styleId="BodyTextChar">
    <w:name w:val="Body Text Char"/>
    <w:basedOn w:val="DefaultParagraphFont"/>
    <w:link w:val="BodyText"/>
    <w:uiPriority w:val="1"/>
    <w:rsid w:val="00251090"/>
    <w:rPr>
      <w:rFonts w:ascii="Trebuchet MS" w:eastAsia="Trebuchet MS" w:hAnsi="Trebuchet MS" w:cs="Trebuchet MS"/>
      <w:lang w:eastAsia="en-US" w:bidi="en-US"/>
    </w:rPr>
  </w:style>
  <w:style w:type="table" w:customStyle="1" w:styleId="TableNormal1">
    <w:name w:val="Table Normal1"/>
    <w:uiPriority w:val="2"/>
    <w:semiHidden/>
    <w:unhideWhenUsed/>
    <w:qFormat/>
    <w:rsid w:val="00251090"/>
    <w:pPr>
      <w:widowControl w:val="0"/>
      <w:autoSpaceDE w:val="0"/>
      <w:autoSpaceDN w:val="0"/>
      <w:spacing w:after="0" w:line="240" w:lineRule="auto"/>
    </w:pPr>
    <w:rPr>
      <w:rFonts w:asciiTheme="minorHAnsi" w:eastAsiaTheme="minorHAnsi" w:hAnsiTheme="minorHAnsi" w:cstheme="minorBid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1090"/>
    <w:pPr>
      <w:widowControl w:val="0"/>
      <w:autoSpaceDE w:val="0"/>
      <w:autoSpaceDN w:val="0"/>
      <w:spacing w:before="80" w:after="0" w:line="240" w:lineRule="auto"/>
      <w:ind w:left="107"/>
    </w:pPr>
    <w:rPr>
      <w:rFonts w:ascii="Trebuchet MS" w:eastAsia="Trebuchet MS" w:hAnsi="Trebuchet MS" w:cs="Trebuchet MS"/>
      <w:lang w:eastAsia="en-US" w:bidi="en-US"/>
    </w:r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
    <w:basedOn w:val="DefaultParagraphFont"/>
    <w:link w:val="ListParagraph"/>
    <w:uiPriority w:val="1"/>
    <w:qFormat/>
    <w:locked/>
    <w:rsid w:val="00251090"/>
  </w:style>
  <w:style w:type="paragraph" w:customStyle="1" w:styleId="StyleHeading1TimesNewRoman12pt">
    <w:name w:val="Style Heading 1 + Times New Roman 12 pt"/>
    <w:basedOn w:val="Heading1"/>
    <w:rsid w:val="00251090"/>
    <w:pPr>
      <w:keepLines w:val="0"/>
      <w:numPr>
        <w:numId w:val="1"/>
      </w:numPr>
      <w:tabs>
        <w:tab w:val="num" w:pos="360"/>
      </w:tabs>
      <w:spacing w:before="120" w:after="120" w:line="240" w:lineRule="auto"/>
      <w:ind w:left="0" w:firstLine="0"/>
    </w:pPr>
    <w:rPr>
      <w:rFonts w:ascii="Times New Roman" w:eastAsia="Times New Roman" w:hAnsi="Times New Roman" w:cs="Times New Roman"/>
      <w:b/>
      <w:bCs/>
      <w:color w:val="auto"/>
      <w:sz w:val="24"/>
      <w:szCs w:val="28"/>
      <w:lang w:eastAsia="en-US"/>
    </w:rPr>
  </w:style>
  <w:style w:type="paragraph" w:styleId="ListBullet4">
    <w:name w:val="List Bullet 4"/>
    <w:basedOn w:val="ListBullet3"/>
    <w:rsid w:val="00251090"/>
    <w:pPr>
      <w:numPr>
        <w:ilvl w:val="3"/>
        <w:numId w:val="2"/>
      </w:numPr>
      <w:tabs>
        <w:tab w:val="clear" w:pos="2880"/>
        <w:tab w:val="num" w:pos="360"/>
      </w:tabs>
      <w:spacing w:before="160" w:after="0" w:line="240" w:lineRule="auto"/>
      <w:ind w:left="1080"/>
      <w:contextualSpacing w:val="0"/>
    </w:pPr>
    <w:rPr>
      <w:rFonts w:ascii="Arial" w:eastAsia="Times New Roman" w:hAnsi="Arial" w:cs="Times New Roman"/>
      <w:sz w:val="20"/>
      <w:szCs w:val="20"/>
    </w:rPr>
  </w:style>
  <w:style w:type="paragraph" w:styleId="ListBullet5">
    <w:name w:val="List Bullet 5"/>
    <w:basedOn w:val="Normal"/>
    <w:semiHidden/>
    <w:rsid w:val="00251090"/>
    <w:pPr>
      <w:numPr>
        <w:ilvl w:val="4"/>
        <w:numId w:val="2"/>
      </w:numPr>
      <w:spacing w:before="160" w:after="0" w:line="240" w:lineRule="auto"/>
    </w:pPr>
    <w:rPr>
      <w:rFonts w:ascii="Arial" w:eastAsia="Times New Roman" w:hAnsi="Arial" w:cs="Times New Roman"/>
      <w:sz w:val="20"/>
      <w:szCs w:val="20"/>
      <w:lang w:eastAsia="en-US"/>
    </w:rPr>
  </w:style>
  <w:style w:type="paragraph" w:styleId="NormalWeb">
    <w:name w:val="Normal (Web)"/>
    <w:basedOn w:val="Normal"/>
    <w:uiPriority w:val="99"/>
    <w:unhideWhenUsed/>
    <w:rsid w:val="00251090"/>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Bullet">
    <w:name w:val="List Bullet"/>
    <w:basedOn w:val="Normal"/>
    <w:uiPriority w:val="99"/>
    <w:unhideWhenUsed/>
    <w:rsid w:val="00251090"/>
    <w:pPr>
      <w:contextualSpacing/>
    </w:pPr>
  </w:style>
  <w:style w:type="paragraph" w:customStyle="1" w:styleId="StyleListBulletTimesNewRoman">
    <w:name w:val="Style List Bullet + Times New Roman"/>
    <w:basedOn w:val="ListBullet"/>
    <w:rsid w:val="00251090"/>
    <w:pPr>
      <w:numPr>
        <w:numId w:val="4"/>
      </w:numPr>
      <w:spacing w:before="60" w:after="0" w:line="240" w:lineRule="auto"/>
      <w:ind w:left="357" w:hanging="357"/>
      <w:contextualSpacing w:val="0"/>
    </w:pPr>
    <w:rPr>
      <w:rFonts w:ascii="Times New Roman" w:eastAsia="Times New Roman" w:hAnsi="Times New Roman" w:cs="Times New Roman"/>
      <w:sz w:val="24"/>
      <w:szCs w:val="20"/>
      <w:lang w:eastAsia="en-US"/>
    </w:rPr>
  </w:style>
  <w:style w:type="paragraph" w:styleId="ListBullet3">
    <w:name w:val="List Bullet 3"/>
    <w:basedOn w:val="Normal"/>
    <w:uiPriority w:val="99"/>
    <w:semiHidden/>
    <w:unhideWhenUsed/>
    <w:rsid w:val="00251090"/>
    <w:pPr>
      <w:tabs>
        <w:tab w:val="num" w:pos="360"/>
      </w:tabs>
      <w:ind w:left="360" w:hanging="360"/>
      <w:contextualSpacing/>
    </w:pPr>
    <w:rPr>
      <w:rFonts w:asciiTheme="minorHAnsi" w:eastAsiaTheme="minorHAnsi" w:hAnsiTheme="minorHAnsi" w:cstheme="minorBidi"/>
      <w:lang w:eastAsia="en-US"/>
    </w:rPr>
  </w:style>
  <w:style w:type="paragraph" w:styleId="ListBullet2">
    <w:name w:val="List Bullet 2"/>
    <w:basedOn w:val="Normal"/>
    <w:uiPriority w:val="99"/>
    <w:semiHidden/>
    <w:unhideWhenUsed/>
    <w:rsid w:val="00251090"/>
    <w:pPr>
      <w:numPr>
        <w:numId w:val="6"/>
      </w:numPr>
      <w:contextualSpacing/>
    </w:pPr>
    <w:rPr>
      <w:rFonts w:asciiTheme="minorHAnsi" w:eastAsiaTheme="minorHAnsi" w:hAnsiTheme="minorHAnsi" w:cstheme="minorBidi"/>
      <w:lang w:eastAsia="en-US"/>
    </w:rPr>
  </w:style>
  <w:style w:type="paragraph" w:customStyle="1" w:styleId="CalloutTitle">
    <w:name w:val="Callout Title"/>
    <w:basedOn w:val="Normal"/>
    <w:next w:val="Normal"/>
    <w:rsid w:val="00251090"/>
    <w:pPr>
      <w:keepNext/>
      <w:spacing w:before="240" w:after="0" w:line="240" w:lineRule="auto"/>
    </w:pPr>
    <w:rPr>
      <w:rFonts w:ascii="Arial" w:eastAsia="Times New Roman" w:hAnsi="Arial" w:cs="Times New Roman"/>
      <w:b/>
      <w:szCs w:val="20"/>
      <w:lang w:eastAsia="en-US"/>
    </w:rPr>
  </w:style>
  <w:style w:type="paragraph" w:customStyle="1" w:styleId="GlossDef">
    <w:name w:val="GlossDef"/>
    <w:basedOn w:val="Normal"/>
    <w:rsid w:val="00251090"/>
    <w:pPr>
      <w:spacing w:before="160" w:after="0" w:line="240" w:lineRule="auto"/>
    </w:pPr>
    <w:rPr>
      <w:rFonts w:ascii="Arial" w:eastAsia="Times New Roman" w:hAnsi="Arial" w:cs="Times New Roman"/>
      <w:sz w:val="20"/>
      <w:szCs w:val="20"/>
      <w:lang w:eastAsia="en-US"/>
    </w:rPr>
  </w:style>
  <w:style w:type="paragraph" w:customStyle="1" w:styleId="GlossTerm">
    <w:name w:val="GlossTerm"/>
    <w:basedOn w:val="Normal"/>
    <w:rsid w:val="00251090"/>
    <w:pPr>
      <w:spacing w:before="160" w:after="0" w:line="240" w:lineRule="auto"/>
    </w:pPr>
    <w:rPr>
      <w:rFonts w:ascii="Arial" w:eastAsia="Times New Roman" w:hAnsi="Arial" w:cs="Times New Roman"/>
      <w:b/>
      <w:sz w:val="20"/>
      <w:szCs w:val="20"/>
      <w:lang w:eastAsia="en-US"/>
    </w:rPr>
  </w:style>
  <w:style w:type="paragraph" w:customStyle="1" w:styleId="TableofContents">
    <w:name w:val="Table of Contents"/>
    <w:basedOn w:val="Normal"/>
    <w:locked/>
    <w:rsid w:val="00251090"/>
    <w:pPr>
      <w:keepNext/>
      <w:pBdr>
        <w:bottom w:val="single" w:sz="4" w:space="1" w:color="auto"/>
      </w:pBdr>
      <w:spacing w:after="240" w:line="240" w:lineRule="auto"/>
    </w:pPr>
    <w:rPr>
      <w:rFonts w:ascii="Arial" w:eastAsia="Times New Roman" w:hAnsi="Arial" w:cs="Times New Roman"/>
      <w:b/>
      <w:caps/>
      <w:szCs w:val="20"/>
      <w:lang w:eastAsia="en-US"/>
    </w:rPr>
  </w:style>
  <w:style w:type="character" w:styleId="PageNumber">
    <w:name w:val="page number"/>
    <w:basedOn w:val="DefaultParagraphFont"/>
    <w:semiHidden/>
    <w:rsid w:val="00251090"/>
  </w:style>
  <w:style w:type="paragraph" w:customStyle="1" w:styleId="DocumentTitle">
    <w:name w:val="Document Title"/>
    <w:basedOn w:val="Normal"/>
    <w:next w:val="Normal"/>
    <w:rsid w:val="00251090"/>
    <w:pPr>
      <w:suppressAutoHyphens/>
      <w:overflowPunct w:val="0"/>
      <w:autoSpaceDE w:val="0"/>
      <w:spacing w:after="0" w:line="240" w:lineRule="auto"/>
      <w:jc w:val="center"/>
      <w:textAlignment w:val="baseline"/>
    </w:pPr>
    <w:rPr>
      <w:rFonts w:ascii="Arial" w:eastAsia="Times New Roman" w:hAnsi="Arial" w:cs="Times New Roman"/>
      <w:b/>
      <w:sz w:val="40"/>
      <w:szCs w:val="20"/>
      <w:lang w:eastAsia="ar-SA"/>
    </w:rPr>
  </w:style>
  <w:style w:type="paragraph" w:customStyle="1" w:styleId="BodyBullet">
    <w:name w:val="Body Bullet"/>
    <w:basedOn w:val="Normal"/>
    <w:rsid w:val="00251090"/>
    <w:pPr>
      <w:numPr>
        <w:numId w:val="7"/>
      </w:numPr>
      <w:spacing w:after="20" w:line="240" w:lineRule="auto"/>
    </w:pPr>
    <w:rPr>
      <w:rFonts w:ascii="Times New Roman" w:eastAsia="Times New Roman" w:hAnsi="Times New Roman" w:cs="Times New Roman"/>
      <w:snapToGrid w:val="0"/>
      <w:sz w:val="20"/>
      <w:szCs w:val="20"/>
      <w:lang w:val="en-GB" w:eastAsia="en-US"/>
    </w:rPr>
  </w:style>
  <w:style w:type="paragraph" w:customStyle="1" w:styleId="StyleHeading1TimesNewRoman">
    <w:name w:val="Style Heading 1 + Times New Roman"/>
    <w:basedOn w:val="Heading1"/>
    <w:link w:val="StyleHeading1TimesNewRomanChar"/>
    <w:rsid w:val="00251090"/>
    <w:pPr>
      <w:keepLines w:val="0"/>
      <w:spacing w:before="160" w:line="240" w:lineRule="auto"/>
    </w:pPr>
    <w:rPr>
      <w:rFonts w:ascii="Times New Roman" w:eastAsia="Times New Roman" w:hAnsi="Times New Roman" w:cs="Times New Roman"/>
      <w:b/>
      <w:bCs/>
      <w:color w:val="auto"/>
      <w:sz w:val="28"/>
      <w:szCs w:val="28"/>
      <w:lang w:eastAsia="en-US"/>
    </w:rPr>
  </w:style>
  <w:style w:type="character" w:customStyle="1" w:styleId="StyleHeading1TimesNewRomanChar">
    <w:name w:val="Style Heading 1 + Times New Roman Char"/>
    <w:link w:val="StyleHeading1TimesNewRoman"/>
    <w:rsid w:val="00251090"/>
    <w:rPr>
      <w:rFonts w:ascii="Times New Roman" w:eastAsia="Times New Roman" w:hAnsi="Times New Roman" w:cs="Times New Roman"/>
      <w:b/>
      <w:bCs/>
      <w:sz w:val="28"/>
      <w:szCs w:val="28"/>
      <w:lang w:eastAsia="en-US"/>
    </w:rPr>
  </w:style>
  <w:style w:type="paragraph" w:styleId="TOC4">
    <w:name w:val="toc 4"/>
    <w:basedOn w:val="Normal"/>
    <w:next w:val="Normal"/>
    <w:autoRedefine/>
    <w:uiPriority w:val="39"/>
    <w:unhideWhenUsed/>
    <w:rsid w:val="00A369EA"/>
    <w:pPr>
      <w:spacing w:after="100"/>
      <w:ind w:left="660"/>
    </w:pPr>
  </w:style>
  <w:style w:type="paragraph" w:styleId="TOC5">
    <w:name w:val="toc 5"/>
    <w:basedOn w:val="Normal"/>
    <w:next w:val="Normal"/>
    <w:autoRedefine/>
    <w:uiPriority w:val="39"/>
    <w:unhideWhenUsed/>
    <w:rsid w:val="00A369EA"/>
    <w:pPr>
      <w:spacing w:after="100" w:line="259" w:lineRule="auto"/>
      <w:ind w:left="880"/>
    </w:pPr>
    <w:rPr>
      <w:rFonts w:asciiTheme="minorHAnsi" w:eastAsiaTheme="minorEastAsia" w:hAnsiTheme="minorHAnsi" w:cstheme="minorBidi"/>
      <w:lang w:val="en-CA"/>
    </w:rPr>
  </w:style>
  <w:style w:type="paragraph" w:styleId="TOC6">
    <w:name w:val="toc 6"/>
    <w:basedOn w:val="Normal"/>
    <w:next w:val="Normal"/>
    <w:autoRedefine/>
    <w:uiPriority w:val="39"/>
    <w:unhideWhenUsed/>
    <w:rsid w:val="00A369EA"/>
    <w:pPr>
      <w:spacing w:after="100" w:line="259" w:lineRule="auto"/>
      <w:ind w:left="1100"/>
    </w:pPr>
    <w:rPr>
      <w:rFonts w:asciiTheme="minorHAnsi" w:eastAsiaTheme="minorEastAsia" w:hAnsiTheme="minorHAnsi" w:cstheme="minorBidi"/>
      <w:lang w:val="en-CA"/>
    </w:rPr>
  </w:style>
  <w:style w:type="paragraph" w:styleId="TOC7">
    <w:name w:val="toc 7"/>
    <w:basedOn w:val="Normal"/>
    <w:next w:val="Normal"/>
    <w:autoRedefine/>
    <w:uiPriority w:val="39"/>
    <w:unhideWhenUsed/>
    <w:rsid w:val="00A369EA"/>
    <w:pPr>
      <w:spacing w:after="100" w:line="259" w:lineRule="auto"/>
      <w:ind w:left="1320"/>
    </w:pPr>
    <w:rPr>
      <w:rFonts w:asciiTheme="minorHAnsi" w:eastAsiaTheme="minorEastAsia" w:hAnsiTheme="minorHAnsi" w:cstheme="minorBidi"/>
      <w:lang w:val="en-CA"/>
    </w:rPr>
  </w:style>
  <w:style w:type="paragraph" w:styleId="TOC8">
    <w:name w:val="toc 8"/>
    <w:basedOn w:val="Normal"/>
    <w:next w:val="Normal"/>
    <w:autoRedefine/>
    <w:uiPriority w:val="39"/>
    <w:unhideWhenUsed/>
    <w:rsid w:val="00A369EA"/>
    <w:pPr>
      <w:spacing w:after="100" w:line="259" w:lineRule="auto"/>
      <w:ind w:left="1540"/>
    </w:pPr>
    <w:rPr>
      <w:rFonts w:asciiTheme="minorHAnsi" w:eastAsiaTheme="minorEastAsia" w:hAnsiTheme="minorHAnsi" w:cstheme="minorBidi"/>
      <w:lang w:val="en-CA"/>
    </w:rPr>
  </w:style>
  <w:style w:type="paragraph" w:styleId="TOC9">
    <w:name w:val="toc 9"/>
    <w:basedOn w:val="Normal"/>
    <w:next w:val="Normal"/>
    <w:autoRedefine/>
    <w:uiPriority w:val="39"/>
    <w:unhideWhenUsed/>
    <w:rsid w:val="00A369EA"/>
    <w:pPr>
      <w:spacing w:after="100" w:line="259" w:lineRule="auto"/>
      <w:ind w:left="1760"/>
    </w:pPr>
    <w:rPr>
      <w:rFonts w:asciiTheme="minorHAnsi" w:eastAsiaTheme="minorEastAsia" w:hAnsiTheme="minorHAnsi" w:cstheme="minorBidi"/>
      <w:lang w:val="en-CA"/>
    </w:rPr>
  </w:style>
  <w:style w:type="character" w:customStyle="1" w:styleId="Heading3Char">
    <w:name w:val="Heading 3 Char"/>
    <w:basedOn w:val="DefaultParagraphFont"/>
    <w:link w:val="Heading3"/>
    <w:uiPriority w:val="9"/>
    <w:semiHidden/>
    <w:rsid w:val="00BA593E"/>
    <w:rPr>
      <w:b/>
      <w:sz w:val="28"/>
      <w:szCs w:val="28"/>
    </w:rPr>
  </w:style>
  <w:style w:type="character" w:customStyle="1" w:styleId="Heading6Char">
    <w:name w:val="Heading 6 Char"/>
    <w:basedOn w:val="DefaultParagraphFont"/>
    <w:link w:val="Heading6"/>
    <w:uiPriority w:val="9"/>
    <w:semiHidden/>
    <w:rsid w:val="00BA593E"/>
    <w:rPr>
      <w:b/>
      <w:sz w:val="20"/>
      <w:szCs w:val="20"/>
    </w:rPr>
  </w:style>
  <w:style w:type="character" w:customStyle="1" w:styleId="TitleChar">
    <w:name w:val="Title Char"/>
    <w:basedOn w:val="DefaultParagraphFont"/>
    <w:link w:val="Title"/>
    <w:uiPriority w:val="10"/>
    <w:rsid w:val="00BA593E"/>
    <w:rPr>
      <w:b/>
      <w:sz w:val="72"/>
      <w:szCs w:val="72"/>
    </w:rPr>
  </w:style>
  <w:style w:type="character" w:customStyle="1" w:styleId="SubtitleChar">
    <w:name w:val="Subtitle Char"/>
    <w:basedOn w:val="DefaultParagraphFont"/>
    <w:link w:val="Subtitle"/>
    <w:uiPriority w:val="11"/>
    <w:rsid w:val="00BA593E"/>
    <w:rPr>
      <w:rFonts w:ascii="Georgia" w:eastAsia="Georgia" w:hAnsi="Georgia" w:cs="Georgia"/>
      <w:i/>
      <w:color w:val="666666"/>
      <w:sz w:val="48"/>
      <w:szCs w:val="48"/>
    </w:rPr>
  </w:style>
  <w:style w:type="paragraph" w:styleId="Index1">
    <w:name w:val="index 1"/>
    <w:basedOn w:val="Normal"/>
    <w:next w:val="Normal"/>
    <w:autoRedefine/>
    <w:uiPriority w:val="99"/>
    <w:semiHidden/>
    <w:unhideWhenUsed/>
    <w:rsid w:val="00D17481"/>
    <w:pPr>
      <w:spacing w:after="0" w:line="240" w:lineRule="auto"/>
      <w:ind w:left="220" w:hanging="220"/>
    </w:pPr>
  </w:style>
  <w:style w:type="paragraph" w:styleId="IndexHeading">
    <w:name w:val="index heading"/>
    <w:basedOn w:val="Normal"/>
    <w:next w:val="Index1"/>
    <w:semiHidden/>
    <w:unhideWhenUsed/>
    <w:rsid w:val="00D17481"/>
    <w:pPr>
      <w:widowControl w:val="0"/>
      <w:spacing w:after="0" w:line="240" w:lineRule="auto"/>
      <w:jc w:val="both"/>
    </w:pPr>
    <w:rPr>
      <w:rFonts w:ascii="Verdana" w:eastAsia="Times New Roman" w:hAnsi="Verdana" w:cs="Arial"/>
      <w:szCs w:val="20"/>
      <w:lang w:eastAsia="en-US"/>
    </w:rPr>
  </w:style>
  <w:style w:type="character" w:styleId="PlaceholderText">
    <w:name w:val="Placeholder Text"/>
    <w:basedOn w:val="DefaultParagraphFont"/>
    <w:uiPriority w:val="99"/>
    <w:semiHidden/>
    <w:rsid w:val="00B45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156">
      <w:bodyDiv w:val="1"/>
      <w:marLeft w:val="0"/>
      <w:marRight w:val="0"/>
      <w:marTop w:val="0"/>
      <w:marBottom w:val="0"/>
      <w:divBdr>
        <w:top w:val="none" w:sz="0" w:space="0" w:color="auto"/>
        <w:left w:val="none" w:sz="0" w:space="0" w:color="auto"/>
        <w:bottom w:val="none" w:sz="0" w:space="0" w:color="auto"/>
        <w:right w:val="none" w:sz="0" w:space="0" w:color="auto"/>
      </w:divBdr>
    </w:div>
    <w:div w:id="151912601">
      <w:bodyDiv w:val="1"/>
      <w:marLeft w:val="0"/>
      <w:marRight w:val="0"/>
      <w:marTop w:val="0"/>
      <w:marBottom w:val="0"/>
      <w:divBdr>
        <w:top w:val="none" w:sz="0" w:space="0" w:color="auto"/>
        <w:left w:val="none" w:sz="0" w:space="0" w:color="auto"/>
        <w:bottom w:val="none" w:sz="0" w:space="0" w:color="auto"/>
        <w:right w:val="none" w:sz="0" w:space="0" w:color="auto"/>
      </w:divBdr>
    </w:div>
    <w:div w:id="156845423">
      <w:bodyDiv w:val="1"/>
      <w:marLeft w:val="0"/>
      <w:marRight w:val="0"/>
      <w:marTop w:val="0"/>
      <w:marBottom w:val="0"/>
      <w:divBdr>
        <w:top w:val="none" w:sz="0" w:space="0" w:color="auto"/>
        <w:left w:val="none" w:sz="0" w:space="0" w:color="auto"/>
        <w:bottom w:val="none" w:sz="0" w:space="0" w:color="auto"/>
        <w:right w:val="none" w:sz="0" w:space="0" w:color="auto"/>
      </w:divBdr>
    </w:div>
    <w:div w:id="184754434">
      <w:bodyDiv w:val="1"/>
      <w:marLeft w:val="0"/>
      <w:marRight w:val="0"/>
      <w:marTop w:val="0"/>
      <w:marBottom w:val="0"/>
      <w:divBdr>
        <w:top w:val="none" w:sz="0" w:space="0" w:color="auto"/>
        <w:left w:val="none" w:sz="0" w:space="0" w:color="auto"/>
        <w:bottom w:val="none" w:sz="0" w:space="0" w:color="auto"/>
        <w:right w:val="none" w:sz="0" w:space="0" w:color="auto"/>
      </w:divBdr>
    </w:div>
    <w:div w:id="422604097">
      <w:bodyDiv w:val="1"/>
      <w:marLeft w:val="0"/>
      <w:marRight w:val="0"/>
      <w:marTop w:val="0"/>
      <w:marBottom w:val="0"/>
      <w:divBdr>
        <w:top w:val="none" w:sz="0" w:space="0" w:color="auto"/>
        <w:left w:val="none" w:sz="0" w:space="0" w:color="auto"/>
        <w:bottom w:val="none" w:sz="0" w:space="0" w:color="auto"/>
        <w:right w:val="none" w:sz="0" w:space="0" w:color="auto"/>
      </w:divBdr>
    </w:div>
    <w:div w:id="500316332">
      <w:bodyDiv w:val="1"/>
      <w:marLeft w:val="0"/>
      <w:marRight w:val="0"/>
      <w:marTop w:val="0"/>
      <w:marBottom w:val="0"/>
      <w:divBdr>
        <w:top w:val="none" w:sz="0" w:space="0" w:color="auto"/>
        <w:left w:val="none" w:sz="0" w:space="0" w:color="auto"/>
        <w:bottom w:val="none" w:sz="0" w:space="0" w:color="auto"/>
        <w:right w:val="none" w:sz="0" w:space="0" w:color="auto"/>
      </w:divBdr>
    </w:div>
    <w:div w:id="615480174">
      <w:bodyDiv w:val="1"/>
      <w:marLeft w:val="0"/>
      <w:marRight w:val="0"/>
      <w:marTop w:val="0"/>
      <w:marBottom w:val="0"/>
      <w:divBdr>
        <w:top w:val="none" w:sz="0" w:space="0" w:color="auto"/>
        <w:left w:val="none" w:sz="0" w:space="0" w:color="auto"/>
        <w:bottom w:val="none" w:sz="0" w:space="0" w:color="auto"/>
        <w:right w:val="none" w:sz="0" w:space="0" w:color="auto"/>
      </w:divBdr>
    </w:div>
    <w:div w:id="725879514">
      <w:bodyDiv w:val="1"/>
      <w:marLeft w:val="0"/>
      <w:marRight w:val="0"/>
      <w:marTop w:val="0"/>
      <w:marBottom w:val="0"/>
      <w:divBdr>
        <w:top w:val="none" w:sz="0" w:space="0" w:color="auto"/>
        <w:left w:val="none" w:sz="0" w:space="0" w:color="auto"/>
        <w:bottom w:val="none" w:sz="0" w:space="0" w:color="auto"/>
        <w:right w:val="none" w:sz="0" w:space="0" w:color="auto"/>
      </w:divBdr>
    </w:div>
    <w:div w:id="799810458">
      <w:bodyDiv w:val="1"/>
      <w:marLeft w:val="0"/>
      <w:marRight w:val="0"/>
      <w:marTop w:val="0"/>
      <w:marBottom w:val="0"/>
      <w:divBdr>
        <w:top w:val="none" w:sz="0" w:space="0" w:color="auto"/>
        <w:left w:val="none" w:sz="0" w:space="0" w:color="auto"/>
        <w:bottom w:val="none" w:sz="0" w:space="0" w:color="auto"/>
        <w:right w:val="none" w:sz="0" w:space="0" w:color="auto"/>
      </w:divBdr>
    </w:div>
    <w:div w:id="952059472">
      <w:bodyDiv w:val="1"/>
      <w:marLeft w:val="0"/>
      <w:marRight w:val="0"/>
      <w:marTop w:val="0"/>
      <w:marBottom w:val="0"/>
      <w:divBdr>
        <w:top w:val="none" w:sz="0" w:space="0" w:color="auto"/>
        <w:left w:val="none" w:sz="0" w:space="0" w:color="auto"/>
        <w:bottom w:val="none" w:sz="0" w:space="0" w:color="auto"/>
        <w:right w:val="none" w:sz="0" w:space="0" w:color="auto"/>
      </w:divBdr>
    </w:div>
    <w:div w:id="974532711">
      <w:bodyDiv w:val="1"/>
      <w:marLeft w:val="0"/>
      <w:marRight w:val="0"/>
      <w:marTop w:val="0"/>
      <w:marBottom w:val="0"/>
      <w:divBdr>
        <w:top w:val="none" w:sz="0" w:space="0" w:color="auto"/>
        <w:left w:val="none" w:sz="0" w:space="0" w:color="auto"/>
        <w:bottom w:val="none" w:sz="0" w:space="0" w:color="auto"/>
        <w:right w:val="none" w:sz="0" w:space="0" w:color="auto"/>
      </w:divBdr>
    </w:div>
    <w:div w:id="1084306658">
      <w:bodyDiv w:val="1"/>
      <w:marLeft w:val="0"/>
      <w:marRight w:val="0"/>
      <w:marTop w:val="0"/>
      <w:marBottom w:val="0"/>
      <w:divBdr>
        <w:top w:val="none" w:sz="0" w:space="0" w:color="auto"/>
        <w:left w:val="none" w:sz="0" w:space="0" w:color="auto"/>
        <w:bottom w:val="none" w:sz="0" w:space="0" w:color="auto"/>
        <w:right w:val="none" w:sz="0" w:space="0" w:color="auto"/>
      </w:divBdr>
    </w:div>
    <w:div w:id="1167093332">
      <w:bodyDiv w:val="1"/>
      <w:marLeft w:val="0"/>
      <w:marRight w:val="0"/>
      <w:marTop w:val="0"/>
      <w:marBottom w:val="0"/>
      <w:divBdr>
        <w:top w:val="none" w:sz="0" w:space="0" w:color="auto"/>
        <w:left w:val="none" w:sz="0" w:space="0" w:color="auto"/>
        <w:bottom w:val="none" w:sz="0" w:space="0" w:color="auto"/>
        <w:right w:val="none" w:sz="0" w:space="0" w:color="auto"/>
      </w:divBdr>
    </w:div>
    <w:div w:id="1180698492">
      <w:bodyDiv w:val="1"/>
      <w:marLeft w:val="0"/>
      <w:marRight w:val="0"/>
      <w:marTop w:val="0"/>
      <w:marBottom w:val="0"/>
      <w:divBdr>
        <w:top w:val="none" w:sz="0" w:space="0" w:color="auto"/>
        <w:left w:val="none" w:sz="0" w:space="0" w:color="auto"/>
        <w:bottom w:val="none" w:sz="0" w:space="0" w:color="auto"/>
        <w:right w:val="none" w:sz="0" w:space="0" w:color="auto"/>
      </w:divBdr>
    </w:div>
    <w:div w:id="1197817466">
      <w:bodyDiv w:val="1"/>
      <w:marLeft w:val="0"/>
      <w:marRight w:val="0"/>
      <w:marTop w:val="0"/>
      <w:marBottom w:val="0"/>
      <w:divBdr>
        <w:top w:val="none" w:sz="0" w:space="0" w:color="auto"/>
        <w:left w:val="none" w:sz="0" w:space="0" w:color="auto"/>
        <w:bottom w:val="none" w:sz="0" w:space="0" w:color="auto"/>
        <w:right w:val="none" w:sz="0" w:space="0" w:color="auto"/>
      </w:divBdr>
    </w:div>
    <w:div w:id="1582906639">
      <w:bodyDiv w:val="1"/>
      <w:marLeft w:val="0"/>
      <w:marRight w:val="0"/>
      <w:marTop w:val="0"/>
      <w:marBottom w:val="0"/>
      <w:divBdr>
        <w:top w:val="none" w:sz="0" w:space="0" w:color="auto"/>
        <w:left w:val="none" w:sz="0" w:space="0" w:color="auto"/>
        <w:bottom w:val="none" w:sz="0" w:space="0" w:color="auto"/>
        <w:right w:val="none" w:sz="0" w:space="0" w:color="auto"/>
      </w:divBdr>
    </w:div>
    <w:div w:id="1687637541">
      <w:bodyDiv w:val="1"/>
      <w:marLeft w:val="0"/>
      <w:marRight w:val="0"/>
      <w:marTop w:val="0"/>
      <w:marBottom w:val="0"/>
      <w:divBdr>
        <w:top w:val="none" w:sz="0" w:space="0" w:color="auto"/>
        <w:left w:val="none" w:sz="0" w:space="0" w:color="auto"/>
        <w:bottom w:val="none" w:sz="0" w:space="0" w:color="auto"/>
        <w:right w:val="none" w:sz="0" w:space="0" w:color="auto"/>
      </w:divBdr>
    </w:div>
    <w:div w:id="1779179824">
      <w:bodyDiv w:val="1"/>
      <w:marLeft w:val="0"/>
      <w:marRight w:val="0"/>
      <w:marTop w:val="0"/>
      <w:marBottom w:val="0"/>
      <w:divBdr>
        <w:top w:val="none" w:sz="0" w:space="0" w:color="auto"/>
        <w:left w:val="none" w:sz="0" w:space="0" w:color="auto"/>
        <w:bottom w:val="none" w:sz="0" w:space="0" w:color="auto"/>
        <w:right w:val="none" w:sz="0" w:space="0" w:color="auto"/>
      </w:divBdr>
    </w:div>
    <w:div w:id="193443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ternational.gc.ca/world-monde/international_relations-relations_internationales/sanctions/current-actuelles.aspx?lang=e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DI38wZkKU9eESXmus5FK6kf7Q==">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59991B866D2143A79BFE3A662F5DB7" ma:contentTypeVersion="13" ma:contentTypeDescription="Create a new document." ma:contentTypeScope="" ma:versionID="40e2026bfaba14e14e8861ae2c3beedb">
  <xsd:schema xmlns:xsd="http://www.w3.org/2001/XMLSchema" xmlns:xs="http://www.w3.org/2001/XMLSchema" xmlns:p="http://schemas.microsoft.com/office/2006/metadata/properties" xmlns:ns3="ec17bd67-b629-4347-9402-4e42662e3d87" xmlns:ns4="e251247e-7d0b-485b-9f82-780f2bf52109" targetNamespace="http://schemas.microsoft.com/office/2006/metadata/properties" ma:root="true" ma:fieldsID="1ffbfe86997cb1f4e0713a375856f368" ns3:_="" ns4:_="">
    <xsd:import namespace="ec17bd67-b629-4347-9402-4e42662e3d87"/>
    <xsd:import namespace="e251247e-7d0b-485b-9f82-780f2bf521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bd67-b629-4347-9402-4e42662e3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1247e-7d0b-485b-9f82-780f2bf521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5E5DF1-B763-4244-9797-DADDA832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bd67-b629-4347-9402-4e42662e3d87"/>
    <ds:schemaRef ds:uri="e251247e-7d0b-485b-9f82-780f2bf52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9185A-B950-443B-97CB-41C9C641411E}">
  <ds:schemaRefs>
    <ds:schemaRef ds:uri="http://schemas.openxmlformats.org/officeDocument/2006/bibliography"/>
  </ds:schemaRefs>
</ds:datastoreItem>
</file>

<file path=customXml/itemProps4.xml><?xml version="1.0" encoding="utf-8"?>
<ds:datastoreItem xmlns:ds="http://schemas.openxmlformats.org/officeDocument/2006/customXml" ds:itemID="{4309332F-128A-496D-9CBB-F08722667887}">
  <ds:schemaRefs>
    <ds:schemaRef ds:uri="http://schemas.microsoft.com/sharepoint/v3/contenttype/forms"/>
  </ds:schemaRefs>
</ds:datastoreItem>
</file>

<file path=customXml/itemProps5.xml><?xml version="1.0" encoding="utf-8"?>
<ds:datastoreItem xmlns:ds="http://schemas.openxmlformats.org/officeDocument/2006/customXml" ds:itemID="{B8BE1299-98BD-42F9-8688-02CEDA8AB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4446</Words>
  <Characters>25348</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Ashif Motani</dc:creator>
  <cp:keywords/>
  <dc:description/>
  <cp:lastModifiedBy>Miroslava Vasileva</cp:lastModifiedBy>
  <cp:revision>108</cp:revision>
  <cp:lastPrinted>2021-06-09T10:44:00Z</cp:lastPrinted>
  <dcterms:created xsi:type="dcterms:W3CDTF">2020-08-16T01:23:00Z</dcterms:created>
  <dcterms:modified xsi:type="dcterms:W3CDTF">2021-06-09T10:49:00Z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0x0101007E59991B866D2143A79BFE3A662F5DB7</vt:lpwstr>
  </property>
</Properties>
</file>