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66C1DB15" w:rsidR="00C13C32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B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2528C" w14:textId="77777777" w:rsidR="00617B68" w:rsidRPr="002F0B6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Стандартная конкурсная документация</w:t>
      </w:r>
    </w:p>
    <w:p w14:paraId="48B5903D" w14:textId="77777777" w:rsidR="00617B68" w:rsidRPr="002F0B6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на закупку товаров/услуг</w:t>
      </w:r>
    </w:p>
    <w:p w14:paraId="786B43A8" w14:textId="77777777" w:rsidR="00617B68" w:rsidRPr="002F0B6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методом запроса ценовых предложений</w:t>
      </w:r>
    </w:p>
    <w:p w14:paraId="5136C938" w14:textId="03556DC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23606" w14:textId="75BF7B3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7DC0E" w14:textId="52F1D98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30515" w14:textId="7756C5D3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02FA1" w14:textId="5760169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09127" w14:textId="59DD524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9F763" w14:textId="05844E09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2642B" w14:textId="39B9A89A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5F3C3" w14:textId="07E55530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1C1A5" w14:textId="526E9B0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F1FD4" w14:textId="28B50D9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814C7" w14:textId="30A200D8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71D2F" w14:textId="75F76F2F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1597B" w14:textId="0782A3D2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3647D" w14:textId="5047DF6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21482" w14:textId="3D68469B" w:rsidR="00A16B8B" w:rsidRPr="002F0B61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97735" w14:textId="77777777" w:rsidR="00A16B8B" w:rsidRPr="002F0B61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75040" w14:textId="7FDE7E1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E5776" w14:textId="77777777" w:rsidR="00617B68" w:rsidRPr="002F0B61" w:rsidRDefault="00617B68" w:rsidP="00617B68">
      <w:pPr>
        <w:pStyle w:val="Heading3"/>
        <w:contextualSpacing/>
        <w:jc w:val="both"/>
        <w:rPr>
          <w:sz w:val="24"/>
          <w:szCs w:val="24"/>
        </w:rPr>
      </w:pPr>
      <w:r w:rsidRPr="002F0B61">
        <w:rPr>
          <w:sz w:val="24"/>
          <w:szCs w:val="24"/>
        </w:rPr>
        <w:t>СОДЕРЖАНИЕ</w:t>
      </w:r>
    </w:p>
    <w:p w14:paraId="206DF0AF" w14:textId="77777777" w:rsidR="00617B68" w:rsidRPr="002F0B61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4B7207F" w14:textId="77777777" w:rsidR="00617B68" w:rsidRPr="002F0B61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0668771" w14:textId="77777777" w:rsidR="00617B68" w:rsidRPr="002F0B61" w:rsidRDefault="00617B68" w:rsidP="00617B68">
      <w:pPr>
        <w:pStyle w:val="Heading6"/>
        <w:numPr>
          <w:ilvl w:val="0"/>
          <w:numId w:val="3"/>
        </w:numPr>
        <w:contextualSpacing/>
        <w:rPr>
          <w:szCs w:val="24"/>
        </w:rPr>
      </w:pPr>
      <w:r w:rsidRPr="002F0B61">
        <w:rPr>
          <w:szCs w:val="24"/>
        </w:rPr>
        <w:t>ПРИГЛАШЕНИЕ К УЧАСТИЮ В ЗАПРОСЕ ЦЕНОВЫХ ПРЕДЛОЖЕНИЙ</w:t>
      </w:r>
    </w:p>
    <w:p w14:paraId="2866FC0E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ab/>
        <w:t xml:space="preserve">      (Приложение № 1)</w:t>
      </w:r>
    </w:p>
    <w:p w14:paraId="11E05E42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78CD427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B3D5A1" w14:textId="09433BD1" w:rsidR="00617B68" w:rsidRPr="002F0B61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ПЕРЕЧЕНЬ ЦЕН И ГРАФИК ПОСТАВОК ТОВАРОВ/ОКАЗАНИЯ УСЛУГ</w:t>
      </w:r>
    </w:p>
    <w:p w14:paraId="2E1745D3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2F0B61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(Приложение № 2) </w:t>
      </w:r>
    </w:p>
    <w:p w14:paraId="4DDE7C4E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DA028C" w14:textId="77777777" w:rsidR="00C62861" w:rsidRPr="002F0B61" w:rsidRDefault="00617B68" w:rsidP="00C6286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ИНФОРМАЦИЯ О ТЕХНИЧЕСКОМ СООТВЕТСТВИИ</w:t>
      </w:r>
    </w:p>
    <w:p w14:paraId="26758B0A" w14:textId="6984AFE6" w:rsidR="00C62861" w:rsidRPr="002F0B61" w:rsidRDefault="00617B68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62861" w:rsidRPr="002F0B61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№3)</w:t>
      </w:r>
    </w:p>
    <w:p w14:paraId="225D055D" w14:textId="77777777" w:rsidR="00593586" w:rsidRPr="002F0B61" w:rsidRDefault="00593586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F3276" w14:textId="09F89CD0" w:rsidR="00C62861" w:rsidRPr="002F0B61" w:rsidRDefault="00C62861" w:rsidP="00C6286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471A5B">
        <w:rPr>
          <w:rFonts w:ascii="Times New Roman" w:hAnsi="Times New Roman" w:cs="Times New Roman"/>
          <w:b/>
          <w:sz w:val="24"/>
          <w:szCs w:val="24"/>
        </w:rPr>
        <w:t>/Анкета</w:t>
      </w:r>
    </w:p>
    <w:p w14:paraId="461A59AE" w14:textId="22CCFB0D" w:rsidR="00C62861" w:rsidRPr="002F0B61" w:rsidRDefault="00C62861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№4)</w:t>
      </w:r>
    </w:p>
    <w:p w14:paraId="2D533773" w14:textId="2AC533C5" w:rsidR="00617B68" w:rsidRPr="002F0B61" w:rsidRDefault="00617B68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982634" w14:textId="3620AFA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072DD" w14:textId="6F435B2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CE354" w14:textId="3779C03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0E33D" w14:textId="6CAA776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B34E88" w14:textId="13D8A68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94AD4" w14:textId="3D38934A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77437E" w14:textId="006508C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F53A6" w14:textId="4A08E378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B447D" w14:textId="154F5DB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AAA9E" w14:textId="1A003C4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53135" w14:textId="460D87AF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B1EB7" w14:textId="7B7619A9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357A9" w14:textId="6D06E48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B06A9" w14:textId="56BB4A99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9BB2D" w14:textId="5DFEA741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356C3" w14:textId="37042AC4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97653" w14:textId="586D0ED0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E3865" w14:textId="6A267E0A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E2F81" w14:textId="58315AF4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B1C7A" w14:textId="26006C5B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9B898" w14:textId="1C3BA1BF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8E00C" w14:textId="6D78070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71F8D" w14:textId="77777777" w:rsidR="001C06CC" w:rsidRPr="002F0B61" w:rsidRDefault="001C06CC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E992C4C" w14:textId="5773AC61" w:rsidR="00617B68" w:rsidRPr="002F0B61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spacing w:val="-3"/>
          <w:sz w:val="24"/>
          <w:szCs w:val="24"/>
        </w:rPr>
        <w:t>Приложение № 1</w:t>
      </w:r>
    </w:p>
    <w:p w14:paraId="25451DA7" w14:textId="77777777" w:rsidR="00617B68" w:rsidRPr="002F0B61" w:rsidRDefault="00617B68" w:rsidP="00617B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F526D" w14:textId="5D6A4EBB" w:rsidR="00617B68" w:rsidRPr="002F0B61" w:rsidRDefault="00617B68" w:rsidP="00884F6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ЗАПРОСЕ </w:t>
      </w:r>
      <w:r w:rsidR="00B75212" w:rsidRPr="002F0B61">
        <w:rPr>
          <w:rFonts w:ascii="Times New Roman" w:hAnsi="Times New Roman" w:cs="Times New Roman"/>
          <w:b/>
          <w:sz w:val="24"/>
          <w:szCs w:val="24"/>
        </w:rPr>
        <w:t>ЦЕНОВЫХ ПРЕДЛОЖЕНИЙ</w:t>
      </w:r>
      <w:r w:rsidR="001620F5" w:rsidRPr="002F0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F7FC2" w14:textId="77777777" w:rsidR="001620F5" w:rsidRPr="002F0B61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0A003" w14:textId="5F1FF1E6" w:rsidR="00495050" w:rsidRPr="002F0B61" w:rsidRDefault="00617B68" w:rsidP="0049505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B6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B4117B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B46B8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C7470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4751B8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74704">
        <w:rPr>
          <w:rFonts w:ascii="Times New Roman" w:hAnsi="Times New Roman" w:cs="Times New Roman"/>
          <w:b/>
          <w:bCs/>
          <w:i/>
          <w:sz w:val="24"/>
          <w:szCs w:val="24"/>
        </w:rPr>
        <w:t>июня</w:t>
      </w:r>
      <w:r w:rsidR="00B4117B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95C1F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B75212" w:rsidRPr="002F0B61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2F0B61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14:paraId="0B42F233" w14:textId="77777777" w:rsidR="00495050" w:rsidRPr="002F0B61" w:rsidRDefault="00495050" w:rsidP="0049505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8EBAE" w14:textId="64D0C8E0" w:rsidR="004C4009" w:rsidRPr="000C54EE" w:rsidRDefault="00495050" w:rsidP="000C54EE">
      <w:pPr>
        <w:jc w:val="both"/>
      </w:pPr>
      <w:r w:rsidRPr="002F0B61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  <w:r w:rsidR="004C4009" w:rsidRPr="002F0B61">
        <w:rPr>
          <w:rFonts w:ascii="Times New Roman" w:hAnsi="Times New Roman" w:cs="Times New Roman"/>
          <w:color w:val="333333"/>
          <w:sz w:val="24"/>
          <w:szCs w:val="24"/>
        </w:rPr>
        <w:t xml:space="preserve"> Общественный Фонд Программы поддержки развития горных сообществ Кыргызстана (далее ОФ «MSDSP KG»), инициатива Фонда Ага Хана </w:t>
      </w:r>
      <w:r w:rsidR="004C4009" w:rsidRPr="002F0B61">
        <w:rPr>
          <w:rFonts w:ascii="Times New Roman" w:hAnsi="Times New Roman" w:cs="Times New Roman"/>
          <w:sz w:val="24"/>
          <w:szCs w:val="24"/>
        </w:rPr>
        <w:t xml:space="preserve">приглашает к участию в </w:t>
      </w:r>
      <w:r w:rsidR="00BD6B6E" w:rsidRPr="002F0B61">
        <w:rPr>
          <w:rFonts w:ascii="Times New Roman" w:hAnsi="Times New Roman" w:cs="Times New Roman"/>
          <w:sz w:val="24"/>
          <w:szCs w:val="24"/>
        </w:rPr>
        <w:t>Т</w:t>
      </w:r>
      <w:r w:rsidR="004C4009" w:rsidRPr="002F0B61">
        <w:rPr>
          <w:rFonts w:ascii="Times New Roman" w:hAnsi="Times New Roman" w:cs="Times New Roman"/>
          <w:sz w:val="24"/>
          <w:szCs w:val="24"/>
        </w:rPr>
        <w:t>ендере</w:t>
      </w:r>
      <w:r w:rsidR="003B46B8" w:rsidRPr="002F0B61">
        <w:rPr>
          <w:rFonts w:ascii="Times New Roman" w:hAnsi="Times New Roman" w:cs="Times New Roman"/>
          <w:sz w:val="24"/>
          <w:szCs w:val="24"/>
        </w:rPr>
        <w:t xml:space="preserve"> </w:t>
      </w:r>
      <w:r w:rsidR="003D4C7E" w:rsidRPr="002F0B61">
        <w:rPr>
          <w:rFonts w:ascii="Times New Roman" w:hAnsi="Times New Roman" w:cs="Times New Roman"/>
          <w:sz w:val="24"/>
          <w:szCs w:val="24"/>
        </w:rPr>
        <w:t>«</w:t>
      </w:r>
      <w:r w:rsidR="00F36CFD" w:rsidRPr="002F0B61">
        <w:rPr>
          <w:rFonts w:ascii="Times New Roman" w:hAnsi="Times New Roman" w:cs="Times New Roman"/>
          <w:sz w:val="24"/>
          <w:szCs w:val="24"/>
        </w:rPr>
        <w:t xml:space="preserve"> </w:t>
      </w:r>
      <w:r w:rsidR="00F36CFD" w:rsidRPr="002F0B6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69A7" w:rsidRPr="002F0B61">
        <w:rPr>
          <w:rFonts w:ascii="Times New Roman" w:hAnsi="Times New Roman" w:cs="Times New Roman"/>
          <w:b/>
          <w:bCs/>
          <w:sz w:val="24"/>
          <w:szCs w:val="24"/>
        </w:rPr>
        <w:t>риобретени</w:t>
      </w:r>
      <w:r w:rsidR="003D4C7E" w:rsidRPr="002F0B61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BD69A7" w:rsidRPr="002F0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4EE">
        <w:rPr>
          <w:rFonts w:ascii="Times New Roman" w:hAnsi="Times New Roman" w:cs="Times New Roman"/>
          <w:b/>
          <w:bCs/>
          <w:sz w:val="24"/>
          <w:szCs w:val="24"/>
        </w:rPr>
        <w:t>и поставку промышленного моечного аппарата для фруктов и сухофруктов</w:t>
      </w:r>
      <w:r w:rsidR="00CB5290" w:rsidRPr="002F0B61">
        <w:rPr>
          <w:rFonts w:ascii="Times New Roman" w:hAnsi="Times New Roman" w:cs="Times New Roman"/>
          <w:sz w:val="24"/>
          <w:szCs w:val="24"/>
        </w:rPr>
        <w:t>» и</w:t>
      </w:r>
      <w:r w:rsidR="000C54EE" w:rsidRPr="000C54EE">
        <w:t xml:space="preserve"> </w:t>
      </w:r>
      <w:r w:rsidR="000C54EE" w:rsidRPr="00C74704">
        <w:rPr>
          <w:rFonts w:ascii="Times New Roman" w:hAnsi="Times New Roman" w:cs="Times New Roman"/>
          <w:sz w:val="24"/>
          <w:szCs w:val="24"/>
        </w:rPr>
        <w:t>запрашивает тендерные предложения в количестве и в места доставки, указанные в «Перечне цен и графике поставок».</w:t>
      </w:r>
    </w:p>
    <w:p w14:paraId="40BC3D3D" w14:textId="2B93858B" w:rsidR="00121ABF" w:rsidRPr="002F0B61" w:rsidRDefault="00121ABF" w:rsidP="00121ABF">
      <w:pPr>
        <w:pStyle w:val="BodyText"/>
        <w:widowControl/>
        <w:numPr>
          <w:ilvl w:val="0"/>
          <w:numId w:val="5"/>
        </w:numPr>
        <w:tabs>
          <w:tab w:val="center" w:pos="0"/>
        </w:tabs>
        <w:spacing w:line="275" w:lineRule="atLeast"/>
        <w:jc w:val="both"/>
        <w:rPr>
          <w:b w:val="0"/>
          <w:sz w:val="24"/>
          <w:szCs w:val="24"/>
          <w:u w:val="none"/>
          <w:lang w:eastAsia="en-US"/>
        </w:rPr>
      </w:pPr>
      <w:r w:rsidRPr="002F0B61">
        <w:rPr>
          <w:b w:val="0"/>
          <w:sz w:val="24"/>
          <w:szCs w:val="24"/>
          <w:u w:val="none"/>
          <w:lang w:eastAsia="en-US"/>
        </w:rPr>
        <w:t xml:space="preserve">Вы можете </w:t>
      </w:r>
      <w:r w:rsidR="00C47BEF" w:rsidRPr="002F0B61">
        <w:rPr>
          <w:b w:val="0"/>
          <w:sz w:val="24"/>
          <w:szCs w:val="24"/>
          <w:u w:val="none"/>
          <w:lang w:eastAsia="en-US"/>
        </w:rPr>
        <w:t>от</w:t>
      </w:r>
      <w:r w:rsidRPr="002F0B61">
        <w:rPr>
          <w:b w:val="0"/>
          <w:sz w:val="24"/>
          <w:szCs w:val="24"/>
          <w:u w:val="none"/>
          <w:lang w:eastAsia="en-US"/>
        </w:rPr>
        <w:t xml:space="preserve">править Ваши котировки </w:t>
      </w:r>
      <w:r w:rsidR="00C47BEF" w:rsidRPr="002F0B61">
        <w:rPr>
          <w:b w:val="0"/>
          <w:sz w:val="24"/>
          <w:szCs w:val="24"/>
          <w:u w:val="none"/>
          <w:lang w:eastAsia="en-US"/>
        </w:rPr>
        <w:t xml:space="preserve"> на </w:t>
      </w:r>
      <w:r w:rsidRPr="002F0B61">
        <w:rPr>
          <w:b w:val="0"/>
          <w:sz w:val="24"/>
          <w:szCs w:val="24"/>
          <w:u w:val="none"/>
          <w:lang w:eastAsia="en-US"/>
        </w:rPr>
        <w:t>адрес</w:t>
      </w:r>
      <w:r w:rsidR="00C47BEF" w:rsidRPr="002F0B61">
        <w:rPr>
          <w:b w:val="0"/>
          <w:sz w:val="24"/>
          <w:szCs w:val="24"/>
          <w:u w:val="none"/>
          <w:lang w:eastAsia="en-US"/>
        </w:rPr>
        <w:t xml:space="preserve"> электронной почты</w:t>
      </w:r>
      <w:r w:rsidRPr="002F0B61">
        <w:rPr>
          <w:b w:val="0"/>
          <w:sz w:val="24"/>
          <w:szCs w:val="24"/>
          <w:u w:val="none"/>
          <w:lang w:eastAsia="en-US"/>
        </w:rPr>
        <w:t xml:space="preserve">: </w:t>
      </w:r>
      <w:hyperlink r:id="rId7" w:history="1">
        <w:r w:rsidR="000C54EE" w:rsidRPr="004E4A77">
          <w:rPr>
            <w:rStyle w:val="Hyperlink"/>
            <w:bCs/>
            <w:sz w:val="24"/>
            <w:szCs w:val="24"/>
            <w:lang w:eastAsia="en-US"/>
          </w:rPr>
          <w:t>quotations.msdspkg@akdn.org</w:t>
        </w:r>
      </w:hyperlink>
      <w:r w:rsidR="000C54EE">
        <w:rPr>
          <w:b w:val="0"/>
          <w:sz w:val="24"/>
          <w:szCs w:val="24"/>
          <w:lang w:eastAsia="en-US"/>
        </w:rPr>
        <w:t xml:space="preserve"> </w:t>
      </w:r>
    </w:p>
    <w:p w14:paraId="1086231B" w14:textId="6F286F8A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jc w:val="left"/>
        <w:rPr>
          <w:u w:val="single"/>
          <w:lang w:val="ru-RU"/>
        </w:rPr>
      </w:pPr>
      <w:r w:rsidRPr="002F0B61">
        <w:rPr>
          <w:b/>
          <w:bCs/>
          <w:lang w:val="ru-RU"/>
        </w:rPr>
        <w:t xml:space="preserve">Крайний срок подачи ценовых котировок является: </w:t>
      </w:r>
      <w:r w:rsidR="000C54EE">
        <w:rPr>
          <w:b/>
          <w:bCs/>
          <w:lang w:val="ru-RU"/>
        </w:rPr>
        <w:t>1</w:t>
      </w:r>
      <w:r w:rsidR="00C74704">
        <w:rPr>
          <w:b/>
          <w:bCs/>
          <w:lang w:val="ru-RU"/>
        </w:rPr>
        <w:t>5</w:t>
      </w:r>
      <w:r w:rsidR="000C54EE">
        <w:rPr>
          <w:b/>
          <w:bCs/>
          <w:lang w:val="ru-RU"/>
        </w:rPr>
        <w:t xml:space="preserve"> июня </w:t>
      </w:r>
      <w:r w:rsidRPr="002F0B61">
        <w:rPr>
          <w:b/>
          <w:bCs/>
          <w:u w:val="single"/>
          <w:lang w:val="ru-RU"/>
        </w:rPr>
        <w:t xml:space="preserve"> 2021 </w:t>
      </w:r>
      <w:r w:rsidRPr="002F0B61">
        <w:rPr>
          <w:b/>
          <w:bCs/>
          <w:u w:val="single"/>
          <w:lang w:val="ky-KG"/>
        </w:rPr>
        <w:t>г.</w:t>
      </w:r>
      <w:r w:rsidRPr="002F0B61">
        <w:rPr>
          <w:b/>
          <w:bCs/>
          <w:u w:val="single"/>
          <w:lang w:val="ru-RU"/>
        </w:rPr>
        <w:t xml:space="preserve"> 1</w:t>
      </w:r>
      <w:r w:rsidR="000C54EE">
        <w:rPr>
          <w:b/>
          <w:bCs/>
          <w:u w:val="single"/>
          <w:lang w:val="ru-RU"/>
        </w:rPr>
        <w:t>7</w:t>
      </w:r>
      <w:r w:rsidRPr="002F0B61">
        <w:rPr>
          <w:b/>
          <w:bCs/>
          <w:u w:val="single"/>
          <w:lang w:val="ru-RU"/>
        </w:rPr>
        <w:t>:00 (Местное</w:t>
      </w:r>
      <w:r w:rsidRPr="002F0B61">
        <w:rPr>
          <w:u w:val="single"/>
          <w:lang w:val="ru-RU"/>
        </w:rPr>
        <w:t xml:space="preserve"> </w:t>
      </w:r>
      <w:r w:rsidRPr="00C74704">
        <w:rPr>
          <w:b/>
          <w:bCs/>
          <w:u w:val="single"/>
          <w:lang w:val="ru-RU"/>
        </w:rPr>
        <w:t>время).</w:t>
      </w:r>
    </w:p>
    <w:p w14:paraId="04FD8367" w14:textId="1C0F9084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b/>
          <w:lang w:val="ru-RU"/>
        </w:rPr>
      </w:pPr>
      <w:r w:rsidRPr="002F0B61">
        <w:rPr>
          <w:lang w:val="ru-RU"/>
        </w:rPr>
        <w:t xml:space="preserve">Ваша ценовая котировка должна быть на </w:t>
      </w:r>
      <w:r w:rsidRPr="002F0B61">
        <w:rPr>
          <w:u w:val="single"/>
          <w:lang w:val="ru-RU"/>
        </w:rPr>
        <w:t xml:space="preserve">русском языке </w:t>
      </w:r>
      <w:r w:rsidRPr="002F0B61">
        <w:rPr>
          <w:lang w:val="ru-RU"/>
        </w:rPr>
        <w:t xml:space="preserve">и должны сопровождаться соответствующей технической документацией или уместной информацией по каждой позиции </w:t>
      </w:r>
    </w:p>
    <w:p w14:paraId="0CA6A990" w14:textId="77777777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b/>
          <w:lang w:val="ru-RU"/>
        </w:rPr>
      </w:pPr>
      <w:r w:rsidRPr="002F0B61">
        <w:rPr>
          <w:b/>
          <w:bCs/>
          <w:lang w:val="ru-RU"/>
        </w:rPr>
        <w:t>Поставщик должен предоставить следующий перечень документов вместе с конкурсной заявкой для подтверждения квалификации:</w:t>
      </w:r>
    </w:p>
    <w:p w14:paraId="70C3B40E" w14:textId="77777777" w:rsidR="00121ABF" w:rsidRPr="002F0B61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B6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Справку Налоговой службы об отсутствии задолженности к окончательному сроку подачи конкурсных заявок (принимается электронные справки); </w:t>
      </w:r>
    </w:p>
    <w:p w14:paraId="1EDF6683" w14:textId="77777777" w:rsidR="00121ABF" w:rsidRPr="002F0B61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B6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справки); </w:t>
      </w:r>
    </w:p>
    <w:p w14:paraId="7B6C78F1" w14:textId="6F80831F" w:rsidR="00121ABF" w:rsidRPr="002F0B61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B6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Не менее </w:t>
      </w:r>
      <w:r w:rsidR="003A1304" w:rsidRPr="002F0B61">
        <w:rPr>
          <w:rFonts w:ascii="Times New Roman" w:hAnsi="Times New Roman" w:cs="Times New Roman"/>
          <w:i/>
          <w:sz w:val="24"/>
          <w:szCs w:val="24"/>
        </w:rPr>
        <w:t xml:space="preserve">1 копию аналогичного </w:t>
      </w:r>
      <w:r w:rsidRPr="002F0B61">
        <w:rPr>
          <w:rFonts w:ascii="Times New Roman" w:hAnsi="Times New Roman" w:cs="Times New Roman"/>
          <w:i/>
          <w:sz w:val="24"/>
          <w:szCs w:val="24"/>
        </w:rPr>
        <w:t>успешно</w:t>
      </w:r>
      <w:r w:rsidR="003A1304" w:rsidRPr="002F0B61">
        <w:rPr>
          <w:rFonts w:ascii="Times New Roman" w:hAnsi="Times New Roman" w:cs="Times New Roman"/>
          <w:i/>
          <w:sz w:val="24"/>
          <w:szCs w:val="24"/>
        </w:rPr>
        <w:t>го</w:t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304" w:rsidRPr="002F0B61">
        <w:rPr>
          <w:rFonts w:ascii="Times New Roman" w:hAnsi="Times New Roman" w:cs="Times New Roman"/>
          <w:i/>
          <w:sz w:val="24"/>
          <w:szCs w:val="24"/>
        </w:rPr>
        <w:t xml:space="preserve">завершённого контракта </w:t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(поставка и установка аналогичного оборудования/ товара), выполненных в течение последних 2 лет со схожими техническими характеристиками. </w:t>
      </w:r>
    </w:p>
    <w:p w14:paraId="4A11AA72" w14:textId="77777777" w:rsidR="00121ABF" w:rsidRPr="002F0B61" w:rsidRDefault="00121ABF" w:rsidP="00121ABF">
      <w:pPr>
        <w:pStyle w:val="ListParagraph"/>
        <w:rPr>
          <w:rFonts w:eastAsiaTheme="minorHAnsi"/>
          <w:i/>
          <w:lang w:val="ru-RU"/>
        </w:rPr>
      </w:pPr>
      <w:r w:rsidRPr="002F0B61">
        <w:rPr>
          <w:rFonts w:eastAsiaTheme="minorHAnsi"/>
          <w:i/>
          <w:lang w:val="ru-RU"/>
        </w:rPr>
        <w:t>Юридические документы участника для проверки правомочности Участника:</w:t>
      </w:r>
    </w:p>
    <w:p w14:paraId="22C4ADE2" w14:textId="77777777" w:rsidR="00121ABF" w:rsidRPr="002F0B61" w:rsidRDefault="00121ABF" w:rsidP="00121ABF">
      <w:pPr>
        <w:pStyle w:val="ListParagraph"/>
        <w:numPr>
          <w:ilvl w:val="0"/>
          <w:numId w:val="9"/>
        </w:numPr>
        <w:rPr>
          <w:i/>
          <w:iCs/>
          <w:lang w:val="ru-RU"/>
        </w:rPr>
      </w:pPr>
      <w:r w:rsidRPr="002F0B61">
        <w:rPr>
          <w:i/>
          <w:iCs/>
          <w:lang w:val="ru-RU"/>
        </w:rPr>
        <w:t xml:space="preserve">Для юридических лиц: копия свидетельства и Устава организации. </w:t>
      </w:r>
    </w:p>
    <w:p w14:paraId="6E4F821A" w14:textId="5BC17CA5" w:rsidR="00121ABF" w:rsidRPr="002F0B61" w:rsidRDefault="00121ABF" w:rsidP="00121ABF">
      <w:pPr>
        <w:pStyle w:val="ListParagraph"/>
        <w:numPr>
          <w:ilvl w:val="0"/>
          <w:numId w:val="9"/>
        </w:numPr>
        <w:rPr>
          <w:i/>
          <w:iCs/>
          <w:lang w:val="ru-RU"/>
        </w:rPr>
      </w:pPr>
      <w:r w:rsidRPr="002F0B61">
        <w:rPr>
          <w:i/>
          <w:iCs/>
          <w:lang w:val="ru-RU"/>
        </w:rPr>
        <w:t>Для физических лиц (ИП/ЧП): патент/свидетельство</w:t>
      </w:r>
      <w:r w:rsidR="008B27AB" w:rsidRPr="002F0B61">
        <w:rPr>
          <w:i/>
          <w:iCs/>
          <w:lang w:val="ru-RU"/>
        </w:rPr>
        <w:t xml:space="preserve"> – </w:t>
      </w:r>
      <w:r w:rsidR="008B27AB" w:rsidRPr="002F0B61">
        <w:rPr>
          <w:b/>
          <w:bCs/>
          <w:i/>
          <w:iCs/>
          <w:lang w:val="ru-RU"/>
        </w:rPr>
        <w:t xml:space="preserve">Вид деятельности </w:t>
      </w:r>
      <w:r w:rsidR="003C1925" w:rsidRPr="002F0B61">
        <w:rPr>
          <w:b/>
          <w:bCs/>
          <w:i/>
          <w:iCs/>
          <w:lang w:val="ru-RU"/>
        </w:rPr>
        <w:t xml:space="preserve">в свидетельстве должен соответствовать </w:t>
      </w:r>
      <w:r w:rsidR="00657767" w:rsidRPr="002F0B61">
        <w:rPr>
          <w:b/>
          <w:bCs/>
          <w:i/>
          <w:iCs/>
          <w:lang w:val="ru-RU"/>
        </w:rPr>
        <w:t xml:space="preserve">видам </w:t>
      </w:r>
      <w:r w:rsidR="00E523F7" w:rsidRPr="002F0B61">
        <w:rPr>
          <w:b/>
          <w:bCs/>
          <w:i/>
          <w:iCs/>
          <w:lang w:val="ru-RU"/>
        </w:rPr>
        <w:t>закупаемы</w:t>
      </w:r>
      <w:r w:rsidR="00657767" w:rsidRPr="002F0B61">
        <w:rPr>
          <w:b/>
          <w:bCs/>
          <w:i/>
          <w:iCs/>
          <w:lang w:val="ru-RU"/>
        </w:rPr>
        <w:t>х</w:t>
      </w:r>
      <w:r w:rsidR="00E523F7" w:rsidRPr="002F0B61">
        <w:rPr>
          <w:b/>
          <w:bCs/>
          <w:i/>
          <w:iCs/>
          <w:lang w:val="ru-RU"/>
        </w:rPr>
        <w:t xml:space="preserve"> товар</w:t>
      </w:r>
      <w:r w:rsidR="00657767" w:rsidRPr="002F0B61">
        <w:rPr>
          <w:b/>
          <w:bCs/>
          <w:i/>
          <w:iCs/>
          <w:lang w:val="ru-RU"/>
        </w:rPr>
        <w:t>ов</w:t>
      </w:r>
      <w:r w:rsidR="00E523F7" w:rsidRPr="002F0B61">
        <w:rPr>
          <w:b/>
          <w:bCs/>
          <w:i/>
          <w:iCs/>
          <w:lang w:val="ru-RU"/>
        </w:rPr>
        <w:t>.</w:t>
      </w:r>
      <w:r w:rsidR="00E523F7" w:rsidRPr="002F0B61">
        <w:rPr>
          <w:i/>
          <w:iCs/>
          <w:lang w:val="ru-RU"/>
        </w:rPr>
        <w:t xml:space="preserve"> </w:t>
      </w:r>
    </w:p>
    <w:p w14:paraId="7B3F18D3" w14:textId="77777777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b/>
          <w:bCs/>
          <w:lang w:val="ru-RU"/>
        </w:rPr>
      </w:pPr>
      <w:r w:rsidRPr="002F0B61">
        <w:rPr>
          <w:b/>
          <w:bCs/>
          <w:lang w:val="ru-RU"/>
        </w:rPr>
        <w:t>Ваша Тендерная заявка должна также содержать следующие</w:t>
      </w:r>
      <w:r w:rsidRPr="002F0B61">
        <w:rPr>
          <w:lang w:val="ru-RU"/>
        </w:rPr>
        <w:t xml:space="preserve"> </w:t>
      </w:r>
      <w:r w:rsidRPr="002F0B61">
        <w:rPr>
          <w:b/>
          <w:bCs/>
          <w:lang w:val="ru-RU"/>
        </w:rPr>
        <w:t>заполненные формы и документы с подписью и печатью:</w:t>
      </w:r>
    </w:p>
    <w:p w14:paraId="3EA860BF" w14:textId="758C8B5E" w:rsidR="00121ABF" w:rsidRPr="002F0B61" w:rsidRDefault="00693789" w:rsidP="00121ABF">
      <w:pPr>
        <w:pStyle w:val="ListParagraph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 xml:space="preserve">Ценовое предложение </w:t>
      </w:r>
      <w:r w:rsidR="00121ABF" w:rsidRPr="002F0B61">
        <w:rPr>
          <w:lang w:val="ru-RU"/>
        </w:rPr>
        <w:t>и График поставки до места назначения;</w:t>
      </w:r>
    </w:p>
    <w:p w14:paraId="5C94503C" w14:textId="5B0A9BBC" w:rsidR="00121ABF" w:rsidRPr="002F0B61" w:rsidRDefault="00121ABF" w:rsidP="00121ABF">
      <w:pPr>
        <w:pStyle w:val="ListParagraph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 xml:space="preserve">Информация о Техническом соответствии товаров и материалов. </w:t>
      </w:r>
    </w:p>
    <w:p w14:paraId="410553B6" w14:textId="657CC79E" w:rsidR="00473A95" w:rsidRPr="002F0B61" w:rsidRDefault="00473A95" w:rsidP="00121ABF">
      <w:pPr>
        <w:pStyle w:val="ListParagraph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>Анкета участника</w:t>
      </w:r>
    </w:p>
    <w:p w14:paraId="116EFE24" w14:textId="2B498515" w:rsidR="002236E0" w:rsidRPr="002F0B61" w:rsidRDefault="002236E0" w:rsidP="00121ABF">
      <w:pPr>
        <w:pStyle w:val="ListParagraph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>Форма тендерной заявки</w:t>
      </w:r>
    </w:p>
    <w:p w14:paraId="40D6E743" w14:textId="77777777" w:rsidR="00121ABF" w:rsidRPr="002F0B61" w:rsidRDefault="00121ABF" w:rsidP="00121ABF">
      <w:pPr>
        <w:pStyle w:val="ListParagraph"/>
        <w:rPr>
          <w:lang w:val="ru-RU"/>
        </w:rPr>
      </w:pPr>
    </w:p>
    <w:p w14:paraId="0F72CA89" w14:textId="7D4BEC80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i/>
          <w:iCs/>
          <w:lang w:val="ru-RU"/>
        </w:rPr>
      </w:pPr>
      <w:r w:rsidRPr="002F0B61">
        <w:rPr>
          <w:lang w:val="ru-RU"/>
        </w:rPr>
        <w:t xml:space="preserve">ТЕХНИЧЕСКОЕ ОПИСАНИЕ: Участник торгов должен представить полное техническое описание предлагаемого оборудования/товара. </w:t>
      </w:r>
      <w:r w:rsidR="004751B3" w:rsidRPr="002F0B61">
        <w:rPr>
          <w:i/>
          <w:iCs/>
          <w:lang w:val="ru-RU"/>
        </w:rPr>
        <w:t>П</w:t>
      </w:r>
      <w:r w:rsidRPr="002F0B61">
        <w:rPr>
          <w:i/>
          <w:iCs/>
          <w:lang w:val="ru-RU"/>
        </w:rPr>
        <w:t>редложения</w:t>
      </w:r>
      <w:r w:rsidR="004751B3" w:rsidRPr="002F0B61">
        <w:rPr>
          <w:i/>
          <w:iCs/>
          <w:lang w:val="ru-RU"/>
        </w:rPr>
        <w:t xml:space="preserve"> в которых отсутствуют технические описания товаров</w:t>
      </w:r>
      <w:r w:rsidRPr="002F0B61">
        <w:rPr>
          <w:i/>
          <w:iCs/>
          <w:lang w:val="ru-RU"/>
        </w:rPr>
        <w:t xml:space="preserve"> будут отклонены как несоответствующее. </w:t>
      </w:r>
    </w:p>
    <w:p w14:paraId="41D0B167" w14:textId="35708796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t>ЦЕНЫ: Цены указываются в Кыргызских сомах для требуемых товаров, включая транспортировку до конечного места назначения Кыргызская Республика, которая должна включать все налоги, НДС, таможенные сборы, стоимость наземных транспортных услуг и погрузки/разгрузки.</w:t>
      </w:r>
    </w:p>
    <w:p w14:paraId="7E3288C4" w14:textId="77777777" w:rsidR="00121ABF" w:rsidRPr="002F0B61" w:rsidRDefault="00121ABF" w:rsidP="00121ABF">
      <w:pPr>
        <w:pStyle w:val="ListParagraph"/>
        <w:numPr>
          <w:ilvl w:val="0"/>
          <w:numId w:val="5"/>
        </w:numPr>
        <w:rPr>
          <w:lang w:val="ru-RU"/>
        </w:rPr>
      </w:pPr>
      <w:r w:rsidRPr="002F0B61">
        <w:rPr>
          <w:lang w:val="ru-RU"/>
        </w:rPr>
        <w:t xml:space="preserve">АЛЬТЕРНАТИВНЫЕ ПРЕДЛОЖЕНИЯ: Каждому поставщику разрешается предоставлять </w:t>
      </w:r>
      <w:r w:rsidRPr="002F0B61">
        <w:rPr>
          <w:b/>
          <w:bCs/>
          <w:u w:val="single"/>
          <w:lang w:val="ru-RU"/>
        </w:rPr>
        <w:t>только одно ценовое</w:t>
      </w:r>
      <w:r w:rsidRPr="002F0B61">
        <w:rPr>
          <w:lang w:val="ru-RU"/>
        </w:rPr>
        <w:t xml:space="preserve"> предложение и не разрешается изменять его, </w:t>
      </w:r>
      <w:r w:rsidRPr="002F0B61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2F0B61">
        <w:rPr>
          <w:lang w:val="ru-RU"/>
        </w:rPr>
        <w:t xml:space="preserve">. </w:t>
      </w:r>
    </w:p>
    <w:p w14:paraId="73B5CAED" w14:textId="77777777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lastRenderedPageBreak/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036CC87" w14:textId="77777777" w:rsidR="00121ABF" w:rsidRPr="002F0B61" w:rsidRDefault="00121ABF" w:rsidP="00121ABF">
      <w:pPr>
        <w:pStyle w:val="ListParagraph"/>
        <w:contextualSpacing w:val="0"/>
        <w:rPr>
          <w:lang w:val="ru-RU"/>
        </w:rPr>
      </w:pPr>
      <w:r w:rsidRPr="002F0B61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1511634" w14:textId="77777777" w:rsidR="00121ABF" w:rsidRPr="002F0B61" w:rsidRDefault="00121ABF" w:rsidP="00121ABF">
      <w:pPr>
        <w:pStyle w:val="ListParagraph"/>
        <w:contextualSpacing w:val="0"/>
        <w:rPr>
          <w:lang w:val="ru-RU"/>
        </w:rPr>
      </w:pPr>
      <w:r w:rsidRPr="002F0B61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4ECDCDD0" w14:textId="07DA0DF6" w:rsidR="00121ABF" w:rsidRPr="002F0B61" w:rsidRDefault="00121ABF" w:rsidP="00121ABF">
      <w:pPr>
        <w:pStyle w:val="ListParagraph"/>
        <w:contextualSpacing w:val="0"/>
        <w:rPr>
          <w:lang w:val="ru-RU"/>
        </w:rPr>
      </w:pPr>
      <w:r w:rsidRPr="002F0B61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485D8765" w14:textId="7EBADBCF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t xml:space="preserve">ПРИСУЖДЕНИЕ КОНТРАКТА. Контракт будет присужден участнику торгов, </w:t>
      </w:r>
      <w:r w:rsidR="00835BDB">
        <w:rPr>
          <w:lang w:val="ru-RU"/>
        </w:rPr>
        <w:t xml:space="preserve">соответствующему требуемым стандартам технической спецификации и предложившему </w:t>
      </w:r>
      <w:r w:rsidRPr="002F0B61">
        <w:rPr>
          <w:lang w:val="ru-RU"/>
        </w:rPr>
        <w:t>наименьшую оцененную цену</w:t>
      </w:r>
      <w:r w:rsidR="00835BDB">
        <w:rPr>
          <w:lang w:val="ru-RU"/>
        </w:rPr>
        <w:t>.</w:t>
      </w:r>
    </w:p>
    <w:p w14:paraId="54236ABB" w14:textId="77777777" w:rsidR="00835BDB" w:rsidRPr="00835BDB" w:rsidRDefault="00835BDB" w:rsidP="00835BDB"/>
    <w:p w14:paraId="306979A0" w14:textId="06787FD7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t xml:space="preserve">ПЕРИОД ДЕЙСТВИЯ ПРЕДЛОЖЕНИЯ: Ваша котировка должна быть действительной </w:t>
      </w:r>
      <w:r w:rsidRPr="002F0B61">
        <w:rPr>
          <w:b/>
          <w:bCs/>
          <w:lang w:val="ru-RU"/>
        </w:rPr>
        <w:t xml:space="preserve">в течение </w:t>
      </w:r>
      <w:r w:rsidR="00412A8F">
        <w:rPr>
          <w:b/>
          <w:bCs/>
          <w:lang w:val="ru-RU"/>
        </w:rPr>
        <w:t>90</w:t>
      </w:r>
      <w:r w:rsidRPr="002F0B61">
        <w:rPr>
          <w:b/>
          <w:bCs/>
          <w:lang w:val="ru-RU"/>
        </w:rPr>
        <w:t xml:space="preserve"> дней</w:t>
      </w:r>
      <w:r w:rsidRPr="002F0B61">
        <w:rPr>
          <w:lang w:val="ru-RU"/>
        </w:rPr>
        <w:t>, начиная с крайнего срока получения котировок.</w:t>
      </w:r>
    </w:p>
    <w:p w14:paraId="596BC3F1" w14:textId="77777777" w:rsidR="00121ABF" w:rsidRPr="002F0B61" w:rsidRDefault="00121ABF" w:rsidP="00121ABF">
      <w:pPr>
        <w:pStyle w:val="ListParagraph"/>
        <w:ind w:left="1418"/>
        <w:rPr>
          <w:lang w:val="ru-RU"/>
        </w:rPr>
      </w:pPr>
    </w:p>
    <w:p w14:paraId="333C1407" w14:textId="3B33C913" w:rsidR="00137D05" w:rsidRPr="002F0B61" w:rsidRDefault="00121ABF" w:rsidP="00901565">
      <w:pPr>
        <w:pStyle w:val="ListParagraph"/>
        <w:numPr>
          <w:ilvl w:val="0"/>
          <w:numId w:val="5"/>
        </w:numPr>
        <w:contextualSpacing w:val="0"/>
        <w:jc w:val="left"/>
        <w:rPr>
          <w:lang w:val="ru-RU"/>
        </w:rPr>
      </w:pPr>
      <w:r w:rsidRPr="002F0B61">
        <w:rPr>
          <w:lang w:val="ru-RU"/>
        </w:rPr>
        <w:t xml:space="preserve">Разъяснения и  информацию вы можете получить по  электронной почте: </w:t>
      </w:r>
      <w:r w:rsidR="00835BDB">
        <w:rPr>
          <w:b/>
        </w:rPr>
        <w:fldChar w:fldCharType="begin"/>
      </w:r>
      <w:r w:rsidR="00835BDB" w:rsidRPr="00835BDB">
        <w:rPr>
          <w:b/>
          <w:lang w:val="ru-RU"/>
        </w:rPr>
        <w:instrText xml:space="preserve"> </w:instrText>
      </w:r>
      <w:r w:rsidR="00835BDB">
        <w:rPr>
          <w:b/>
        </w:rPr>
        <w:instrText>HYPERLINK</w:instrText>
      </w:r>
      <w:r w:rsidR="00835BDB" w:rsidRPr="00835BDB">
        <w:rPr>
          <w:b/>
          <w:lang w:val="ru-RU"/>
        </w:rPr>
        <w:instrText xml:space="preserve"> "</w:instrText>
      </w:r>
      <w:r w:rsidR="00835BDB">
        <w:rPr>
          <w:b/>
        </w:rPr>
        <w:instrText>mailto</w:instrText>
      </w:r>
      <w:r w:rsidR="00835BDB" w:rsidRPr="00835BDB">
        <w:rPr>
          <w:b/>
          <w:lang w:val="ru-RU"/>
        </w:rPr>
        <w:instrText>:</w:instrText>
      </w:r>
      <w:r w:rsidR="00835BDB" w:rsidRPr="002F0B61">
        <w:rPr>
          <w:b/>
        </w:rPr>
        <w:instrText>quotations</w:instrText>
      </w:r>
      <w:r w:rsidR="00835BDB" w:rsidRPr="002F0B61">
        <w:rPr>
          <w:b/>
          <w:lang w:val="ru-RU"/>
        </w:rPr>
        <w:instrText>.</w:instrText>
      </w:r>
      <w:r w:rsidR="00835BDB" w:rsidRPr="002F0B61">
        <w:rPr>
          <w:b/>
        </w:rPr>
        <w:instrText>msdspkg</w:instrText>
      </w:r>
      <w:r w:rsidR="00835BDB" w:rsidRPr="002F0B61">
        <w:rPr>
          <w:b/>
          <w:lang w:val="ru-RU"/>
        </w:rPr>
        <w:instrText>@</w:instrText>
      </w:r>
      <w:r w:rsidR="00835BDB" w:rsidRPr="002F0B61">
        <w:rPr>
          <w:b/>
        </w:rPr>
        <w:instrText>akdn</w:instrText>
      </w:r>
      <w:r w:rsidR="00835BDB" w:rsidRPr="002F0B61">
        <w:rPr>
          <w:b/>
          <w:lang w:val="ru-RU"/>
        </w:rPr>
        <w:instrText>.</w:instrText>
      </w:r>
      <w:r w:rsidR="00835BDB" w:rsidRPr="002F0B61">
        <w:rPr>
          <w:b/>
        </w:rPr>
        <w:instrText>org</w:instrText>
      </w:r>
      <w:r w:rsidR="00835BDB" w:rsidRPr="00835BDB">
        <w:rPr>
          <w:b/>
          <w:lang w:val="ru-RU"/>
        </w:rPr>
        <w:instrText xml:space="preserve">" </w:instrText>
      </w:r>
      <w:r w:rsidR="00835BDB">
        <w:rPr>
          <w:b/>
        </w:rPr>
        <w:fldChar w:fldCharType="separate"/>
      </w:r>
      <w:r w:rsidR="00835BDB" w:rsidRPr="00AF176B">
        <w:rPr>
          <w:rStyle w:val="Hyperlink"/>
          <w:b/>
        </w:rPr>
        <w:t>quotations</w:t>
      </w:r>
      <w:r w:rsidR="00835BDB" w:rsidRPr="00AF176B">
        <w:rPr>
          <w:rStyle w:val="Hyperlink"/>
          <w:b/>
          <w:lang w:val="ru-RU"/>
        </w:rPr>
        <w:t>.</w:t>
      </w:r>
      <w:r w:rsidR="00835BDB" w:rsidRPr="00AF176B">
        <w:rPr>
          <w:rStyle w:val="Hyperlink"/>
          <w:b/>
        </w:rPr>
        <w:t>msdspkg</w:t>
      </w:r>
      <w:r w:rsidR="00835BDB" w:rsidRPr="00AF176B">
        <w:rPr>
          <w:rStyle w:val="Hyperlink"/>
          <w:b/>
          <w:lang w:val="ru-RU"/>
        </w:rPr>
        <w:t>@</w:t>
      </w:r>
      <w:proofErr w:type="spellStart"/>
      <w:r w:rsidR="00835BDB" w:rsidRPr="00AF176B">
        <w:rPr>
          <w:rStyle w:val="Hyperlink"/>
          <w:b/>
        </w:rPr>
        <w:t>akdn</w:t>
      </w:r>
      <w:proofErr w:type="spellEnd"/>
      <w:r w:rsidR="00835BDB" w:rsidRPr="00AF176B">
        <w:rPr>
          <w:rStyle w:val="Hyperlink"/>
          <w:b/>
          <w:lang w:val="ru-RU"/>
        </w:rPr>
        <w:t>.</w:t>
      </w:r>
      <w:r w:rsidR="00835BDB" w:rsidRPr="00AF176B">
        <w:rPr>
          <w:rStyle w:val="Hyperlink"/>
          <w:b/>
        </w:rPr>
        <w:t>org</w:t>
      </w:r>
      <w:r w:rsidR="00835BDB">
        <w:rPr>
          <w:b/>
        </w:rPr>
        <w:fldChar w:fldCharType="end"/>
      </w:r>
      <w:r w:rsidR="00835BDB">
        <w:rPr>
          <w:lang w:val="ru-RU"/>
        </w:rPr>
        <w:t xml:space="preserve"> </w:t>
      </w:r>
    </w:p>
    <w:p w14:paraId="1D05B774" w14:textId="77777777" w:rsidR="00137D05" w:rsidRPr="002F0B61" w:rsidRDefault="00137D05" w:rsidP="00137D05">
      <w:pPr>
        <w:pStyle w:val="ListParagraph"/>
        <w:rPr>
          <w:lang w:val="ru-RU"/>
        </w:rPr>
      </w:pPr>
    </w:p>
    <w:p w14:paraId="330D370D" w14:textId="77777777" w:rsidR="00137D05" w:rsidRPr="002F0B61" w:rsidRDefault="00137D05" w:rsidP="00137D05">
      <w:pPr>
        <w:pStyle w:val="ListParagraph"/>
        <w:contextualSpacing w:val="0"/>
        <w:jc w:val="left"/>
        <w:rPr>
          <w:lang w:val="ru-RU"/>
        </w:rPr>
      </w:pPr>
    </w:p>
    <w:p w14:paraId="05AEFB23" w14:textId="438F6ADE" w:rsidR="00121ABF" w:rsidRPr="002F0B61" w:rsidRDefault="00121ABF" w:rsidP="00901565">
      <w:pPr>
        <w:pStyle w:val="ListParagraph"/>
        <w:numPr>
          <w:ilvl w:val="0"/>
          <w:numId w:val="5"/>
        </w:numPr>
        <w:contextualSpacing w:val="0"/>
        <w:jc w:val="left"/>
        <w:rPr>
          <w:lang w:val="ru-RU"/>
        </w:rPr>
      </w:pPr>
      <w:r w:rsidRPr="002F0B61">
        <w:rPr>
          <w:lang w:val="ru-RU"/>
        </w:rPr>
        <w:t>ГРАФИК И УСЛОВИЯ ПОСТАВКИ: Поставка должна быть завершена в течение -30</w:t>
      </w:r>
      <w:r w:rsidR="00914044">
        <w:rPr>
          <w:lang w:val="ru-RU"/>
        </w:rPr>
        <w:t>-45</w:t>
      </w:r>
      <w:r w:rsidRPr="002F0B61">
        <w:rPr>
          <w:lang w:val="ru-RU"/>
        </w:rPr>
        <w:t xml:space="preserve"> дней с даты подписания контракта согласно график</w:t>
      </w:r>
      <w:r w:rsidR="00137D05" w:rsidRPr="002F0B61">
        <w:rPr>
          <w:lang w:val="ru-RU"/>
        </w:rPr>
        <w:t>у</w:t>
      </w:r>
      <w:r w:rsidRPr="002F0B61">
        <w:rPr>
          <w:lang w:val="ru-RU"/>
        </w:rPr>
        <w:t xml:space="preserve"> поставок.  </w:t>
      </w:r>
    </w:p>
    <w:p w14:paraId="24E522D7" w14:textId="3BE8F927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bCs/>
          <w:lang w:val="ru-RU"/>
        </w:rPr>
      </w:pPr>
      <w:r w:rsidRPr="002F0B61">
        <w:rPr>
          <w:lang w:val="ru-RU"/>
        </w:rPr>
        <w:t xml:space="preserve">ГАРАНТИЯ: </w:t>
      </w:r>
      <w:r w:rsidRPr="002F0B61">
        <w:rPr>
          <w:b/>
          <w:bCs/>
          <w:lang w:val="ru-RU"/>
        </w:rPr>
        <w:t>Минимальный срок Гарантии   на   товары   указаны   в приложенной технической спецификации на товары</w:t>
      </w:r>
      <w:r w:rsidRPr="002F0B61">
        <w:rPr>
          <w:lang w:val="ru-RU"/>
        </w:rPr>
        <w:t>. Гарантия поставщика</w:t>
      </w:r>
      <w:r w:rsidR="00C74704">
        <w:rPr>
          <w:lang w:val="ru-RU"/>
        </w:rPr>
        <w:t xml:space="preserve"> должна </w:t>
      </w:r>
      <w:r w:rsidRPr="002F0B61">
        <w:rPr>
          <w:lang w:val="ru-RU"/>
        </w:rPr>
        <w:t xml:space="preserve"> быть действительна  с даты поставки товара Покупателю и подписания акта приемки. </w:t>
      </w:r>
    </w:p>
    <w:p w14:paraId="057663A2" w14:textId="4703708E" w:rsidR="00121ABF" w:rsidRPr="002F0B61" w:rsidRDefault="00121ABF" w:rsidP="00121ABF">
      <w:pPr>
        <w:pStyle w:val="ListParagraph"/>
        <w:numPr>
          <w:ilvl w:val="0"/>
          <w:numId w:val="5"/>
        </w:numPr>
        <w:tabs>
          <w:tab w:val="num" w:pos="0"/>
        </w:tabs>
        <w:contextualSpacing w:val="0"/>
        <w:jc w:val="left"/>
        <w:rPr>
          <w:lang w:val="ru-RU"/>
        </w:rPr>
      </w:pPr>
      <w:r w:rsidRPr="002F0B61">
        <w:rPr>
          <w:lang w:val="ru-RU"/>
        </w:rPr>
        <w:t xml:space="preserve"> ОПЛАТА ПО СЧЕТАМ будет производиться следующим образом: 100% оплата будет произведена после приемки товаров в течение тридцати (30) календарных дней со дня подписания Покупателем Акта приемки поставки и предоставления документов по оплате Поставщиком. </w:t>
      </w:r>
    </w:p>
    <w:p w14:paraId="6A01DFE2" w14:textId="62B55397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154C3B6" w14:textId="0BE500A0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B55B5FE" w14:textId="5233B022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23F8E0B2" w14:textId="1DD0C610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D4B0C88" w14:textId="77777777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07D452F7" w14:textId="64BCF5F1" w:rsidR="00044E79" w:rsidRDefault="00044E79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4033F9BD" w14:textId="2500A3AD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2493D96C" w14:textId="5708D934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098178FC" w14:textId="470B0DE6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0E210CCB" w14:textId="24F4923A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559A83AD" w14:textId="23BA5E10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29BE79D7" w14:textId="77777777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  <w:sectPr w:rsidR="00C74704" w:rsidSect="004E356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14:paraId="549FAA20" w14:textId="77777777" w:rsidR="00C74704" w:rsidRPr="00C74704" w:rsidRDefault="00C74704" w:rsidP="00C74704">
      <w:pPr>
        <w:tabs>
          <w:tab w:val="center" w:pos="4513"/>
        </w:tabs>
        <w:suppressAutoHyphens/>
        <w:jc w:val="right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Приложение № 2</w:t>
      </w:r>
    </w:p>
    <w:p w14:paraId="36E411E7" w14:textId="69B11A90" w:rsidR="00C74704" w:rsidRPr="00C74704" w:rsidRDefault="00C74704" w:rsidP="00C74704">
      <w:pPr>
        <w:tabs>
          <w:tab w:val="center" w:pos="4513"/>
        </w:tabs>
        <w:suppressAutoHyphens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Перечень цен и  график поставок</w:t>
      </w:r>
    </w:p>
    <w:p w14:paraId="2F9F38ED" w14:textId="4A54E4CC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>Наименование поставщика___________________________________________________</w:t>
      </w:r>
    </w:p>
    <w:p w14:paraId="0A57A7DB" w14:textId="4CD25162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Дата «__» </w:t>
      </w:r>
      <w:r>
        <w:rPr>
          <w:rFonts w:ascii="Times New Roman" w:hAnsi="Times New Roman" w:cs="Times New Roman"/>
          <w:spacing w:val="-3"/>
          <w:sz w:val="24"/>
          <w:szCs w:val="24"/>
        </w:rPr>
        <w:t>июнь</w:t>
      </w: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 2021г.</w:t>
      </w:r>
    </w:p>
    <w:p w14:paraId="5FCF222C" w14:textId="02704C91" w:rsidR="00C74704" w:rsidRPr="00C74704" w:rsidRDefault="00C74704" w:rsidP="00C74704">
      <w:pPr>
        <w:spacing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70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Поставка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промышленного моечного аппарата для фруктов и сухофруктов</w:t>
      </w:r>
    </w:p>
    <w:tbl>
      <w:tblPr>
        <w:tblW w:w="15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124"/>
        <w:gridCol w:w="744"/>
        <w:gridCol w:w="1551"/>
        <w:gridCol w:w="1075"/>
        <w:gridCol w:w="2326"/>
        <w:gridCol w:w="1944"/>
      </w:tblGrid>
      <w:tr w:rsidR="00C74704" w:rsidRPr="00C74704" w14:paraId="291A5D1F" w14:textId="77777777" w:rsidTr="00835BDB">
        <w:trPr>
          <w:trHeight w:val="590"/>
        </w:trPr>
        <w:tc>
          <w:tcPr>
            <w:tcW w:w="0" w:type="auto"/>
            <w:shd w:val="clear" w:color="auto" w:fill="auto"/>
            <w:vAlign w:val="center"/>
          </w:tcPr>
          <w:p w14:paraId="285ED2DE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58CC632B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  и тех. параметры</w:t>
            </w:r>
          </w:p>
        </w:tc>
        <w:tc>
          <w:tcPr>
            <w:tcW w:w="0" w:type="auto"/>
            <w:vAlign w:val="center"/>
          </w:tcPr>
          <w:p w14:paraId="34053E44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281C8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за единицу в </w:t>
            </w: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KGS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9AFA5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цена в </w:t>
            </w: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KGS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42C8E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 на техническое соответствие (Должен заполняться участником тендера)</w:t>
            </w:r>
          </w:p>
        </w:tc>
        <w:tc>
          <w:tcPr>
            <w:tcW w:w="0" w:type="auto"/>
            <w:vAlign w:val="center"/>
          </w:tcPr>
          <w:p w14:paraId="5CEDEE5E" w14:textId="77777777" w:rsidR="00C74704" w:rsidRPr="00C74704" w:rsidRDefault="00C74704" w:rsidP="00412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поставки</w:t>
            </w:r>
          </w:p>
          <w:p w14:paraId="2EDE817D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момента подписания договора до конечного пункта назначения</w:t>
            </w:r>
          </w:p>
        </w:tc>
      </w:tr>
      <w:tr w:rsidR="00C74704" w:rsidRPr="00C74704" w14:paraId="70AD086D" w14:textId="77777777" w:rsidTr="00835BDB">
        <w:trPr>
          <w:trHeight w:val="392"/>
        </w:trPr>
        <w:tc>
          <w:tcPr>
            <w:tcW w:w="0" w:type="auto"/>
            <w:shd w:val="clear" w:color="auto" w:fill="auto"/>
          </w:tcPr>
          <w:p w14:paraId="73733764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5" w:type="dxa"/>
            <w:shd w:val="clear" w:color="auto" w:fill="auto"/>
          </w:tcPr>
          <w:p w14:paraId="2620DBF5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5A31DBE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DB8F6C2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DF7087" w14:textId="77777777" w:rsidR="00C74704" w:rsidRPr="00C74704" w:rsidRDefault="00C74704" w:rsidP="00ED3D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5ECD537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9BC87A8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74704" w:rsidRPr="00C74704" w14:paraId="4EC25368" w14:textId="77777777" w:rsidTr="00835BDB">
        <w:trPr>
          <w:trHeight w:val="392"/>
        </w:trPr>
        <w:tc>
          <w:tcPr>
            <w:tcW w:w="0" w:type="auto"/>
            <w:shd w:val="clear" w:color="auto" w:fill="auto"/>
          </w:tcPr>
          <w:p w14:paraId="392939FB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4" w:type="dxa"/>
            <w:gridSpan w:val="6"/>
            <w:shd w:val="clear" w:color="auto" w:fill="auto"/>
          </w:tcPr>
          <w:p w14:paraId="7DA219BD" w14:textId="14FDC589" w:rsidR="00C74704" w:rsidRPr="00C74704" w:rsidRDefault="00412A8F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доставки: Жалал-Абадская область Кыргызской Республики</w:t>
            </w:r>
          </w:p>
        </w:tc>
      </w:tr>
      <w:tr w:rsidR="00C74704" w:rsidRPr="00C74704" w14:paraId="05796735" w14:textId="77777777" w:rsidTr="00835BDB">
        <w:trPr>
          <w:trHeight w:val="289"/>
        </w:trPr>
        <w:tc>
          <w:tcPr>
            <w:tcW w:w="0" w:type="auto"/>
            <w:shd w:val="clear" w:color="auto" w:fill="auto"/>
          </w:tcPr>
          <w:p w14:paraId="10069E6B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39BA3DEE" w14:textId="71D7BE9E" w:rsidR="00C74704" w:rsidRPr="00412A8F" w:rsidRDefault="00412A8F" w:rsidP="00E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Поставка промышленного моечного аппарата для фруктов и сухофруктов </w:t>
            </w:r>
            <w:r w:rsidRPr="00412A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412A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технические спецификации указаны в приложении </w:t>
            </w:r>
            <w:r w:rsidRPr="00412A8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№3</w:t>
            </w:r>
            <w:r w:rsidRPr="00412A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8E69E64" w14:textId="050D5F2E" w:rsidR="00C74704" w:rsidRPr="00C74704" w:rsidRDefault="00412A8F" w:rsidP="00E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04" w:rsidRPr="00C7470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72E62" w14:textId="77777777" w:rsidR="00C74704" w:rsidRPr="00C74704" w:rsidRDefault="00C74704" w:rsidP="00E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9B2716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76DC2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7A7222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704" w:rsidRPr="00C74704" w14:paraId="336715F8" w14:textId="77777777" w:rsidTr="00835BDB">
        <w:trPr>
          <w:trHeight w:val="422"/>
        </w:trPr>
        <w:tc>
          <w:tcPr>
            <w:tcW w:w="0" w:type="auto"/>
            <w:shd w:val="clear" w:color="auto" w:fill="auto"/>
          </w:tcPr>
          <w:p w14:paraId="1D792277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  <w:shd w:val="clear" w:color="auto" w:fill="auto"/>
          </w:tcPr>
          <w:p w14:paraId="4B2BEA46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Гарантия на все оборудования не менее 12 месяцев с момента доставки</w:t>
            </w:r>
          </w:p>
        </w:tc>
        <w:tc>
          <w:tcPr>
            <w:tcW w:w="0" w:type="auto"/>
          </w:tcPr>
          <w:p w14:paraId="6EC75E5C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7BF4F1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70B5C4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F9EF8D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867DBC6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704" w:rsidRPr="00C74704" w14:paraId="4643232D" w14:textId="77777777" w:rsidTr="00835BDB">
        <w:trPr>
          <w:trHeight w:val="422"/>
        </w:trPr>
        <w:tc>
          <w:tcPr>
            <w:tcW w:w="0" w:type="auto"/>
            <w:shd w:val="clear" w:color="auto" w:fill="auto"/>
          </w:tcPr>
          <w:p w14:paraId="14C2992C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  <w:shd w:val="clear" w:color="auto" w:fill="auto"/>
          </w:tcPr>
          <w:p w14:paraId="087AEACE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сумма в </w:t>
            </w:r>
            <w:r w:rsidRPr="00C74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KGS</w:t>
            </w:r>
            <w:r w:rsidRPr="00C74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E8E8EB1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04FC6E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5509F6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6C01E6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F91C518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792F042" w14:textId="31B19954" w:rsidR="00835BDB" w:rsidRPr="002F0B61" w:rsidRDefault="00835BDB" w:rsidP="00835BDB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rPr>
          <w:rFonts w:ascii="Times New Roman" w:hAnsi="Times New Roman"/>
          <w:i/>
          <w:spacing w:val="-2"/>
          <w:szCs w:val="24"/>
          <w:lang w:val="ru-RU"/>
        </w:rPr>
      </w:pPr>
      <w:r w:rsidRPr="002F0B61">
        <w:rPr>
          <w:rFonts w:ascii="Times New Roman" w:hAnsi="Times New Roman"/>
          <w:b/>
          <w:bCs/>
          <w:i/>
          <w:spacing w:val="-3"/>
          <w:szCs w:val="24"/>
          <w:lang w:val="ru-RU"/>
        </w:rPr>
        <w:t xml:space="preserve">В графе «сроки </w:t>
      </w:r>
      <w:r>
        <w:rPr>
          <w:rFonts w:ascii="Times New Roman" w:hAnsi="Times New Roman"/>
          <w:b/>
          <w:bCs/>
          <w:i/>
          <w:spacing w:val="-3"/>
          <w:szCs w:val="24"/>
          <w:lang w:val="ru-RU"/>
        </w:rPr>
        <w:t>п</w:t>
      </w:r>
      <w:r w:rsidRPr="002F0B61">
        <w:rPr>
          <w:rFonts w:ascii="Times New Roman" w:hAnsi="Times New Roman"/>
          <w:b/>
          <w:bCs/>
          <w:i/>
          <w:spacing w:val="-3"/>
          <w:szCs w:val="24"/>
          <w:lang w:val="ru-RU"/>
        </w:rPr>
        <w:t xml:space="preserve">оставки», </w:t>
      </w:r>
      <w:r w:rsidRPr="002F0B61">
        <w:rPr>
          <w:rFonts w:ascii="Times New Roman" w:hAnsi="Times New Roman"/>
          <w:b/>
          <w:bCs/>
          <w:i/>
          <w:spacing w:val="-2"/>
          <w:szCs w:val="24"/>
          <w:lang w:val="ru-RU"/>
        </w:rPr>
        <w:t>Покупатель должен указать дни, в течение которых Поставщик должен завершить поставку до места назначения</w:t>
      </w:r>
      <w:r w:rsidRPr="002F0B61">
        <w:rPr>
          <w:rFonts w:ascii="Times New Roman" w:hAnsi="Times New Roman"/>
          <w:i/>
          <w:spacing w:val="-2"/>
          <w:szCs w:val="24"/>
          <w:lang w:val="ru-RU"/>
        </w:rPr>
        <w:t>:</w:t>
      </w:r>
    </w:p>
    <w:p w14:paraId="18A96020" w14:textId="0553FFBD" w:rsidR="00C74704" w:rsidRPr="00835BDB" w:rsidRDefault="00835BDB" w:rsidP="00835BDB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Cs w:val="24"/>
          <w:lang w:val="ru-RU"/>
        </w:rPr>
      </w:pPr>
      <w:r w:rsidRPr="002F0B61">
        <w:rPr>
          <w:rFonts w:ascii="Times New Roman" w:hAnsi="Times New Roman"/>
          <w:szCs w:val="24"/>
          <w:lang w:val="ru-RU"/>
        </w:rPr>
        <w:t>Общая стоимость должна указываться в кыргызских сомах с учетом доставки до пункта назначения.</w:t>
      </w:r>
    </w:p>
    <w:p w14:paraId="34D958E2" w14:textId="6A271C47" w:rsidR="00C74704" w:rsidRPr="00412A8F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  <w:r w:rsidRPr="00412A8F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412A8F" w:rsidRPr="00412A8F">
        <w:rPr>
          <w:rFonts w:ascii="Times New Roman" w:hAnsi="Times New Roman" w:cs="Times New Roman"/>
          <w:spacing w:val="-3"/>
          <w:sz w:val="24"/>
          <w:szCs w:val="24"/>
        </w:rPr>
        <w:t>условия</w:t>
      </w:r>
    </w:p>
    <w:p w14:paraId="1133A4DB" w14:textId="26A48957" w:rsidR="00C74704" w:rsidRPr="00412A8F" w:rsidRDefault="00C74704" w:rsidP="00C74704">
      <w:pPr>
        <w:pStyle w:val="ListParagraph"/>
        <w:numPr>
          <w:ilvl w:val="0"/>
          <w:numId w:val="22"/>
        </w:numPr>
        <w:jc w:val="left"/>
        <w:rPr>
          <w:lang w:val="ru-RU"/>
        </w:rPr>
      </w:pPr>
      <w:r w:rsidRPr="00C74704">
        <w:rPr>
          <w:spacing w:val="-3"/>
          <w:lang w:val="ru-RU"/>
        </w:rPr>
        <w:t>Поставщик, в случае расхождения, должен детально  указать параметры и спецификации  предлагаемого товара  по каждому наименованию.</w:t>
      </w:r>
    </w:p>
    <w:p w14:paraId="1135963D" w14:textId="4FD16E83" w:rsidR="00412A8F" w:rsidRPr="00C74704" w:rsidRDefault="00412A8F" w:rsidP="00C74704">
      <w:pPr>
        <w:pStyle w:val="ListParagraph"/>
        <w:numPr>
          <w:ilvl w:val="0"/>
          <w:numId w:val="22"/>
        </w:numPr>
        <w:jc w:val="left"/>
        <w:rPr>
          <w:lang w:val="ru-RU"/>
        </w:rPr>
      </w:pPr>
      <w:r w:rsidRPr="00412A8F">
        <w:rPr>
          <w:b/>
          <w:bCs/>
          <w:i/>
          <w:iCs/>
          <w:spacing w:val="-3"/>
          <w:sz w:val="23"/>
          <w:szCs w:val="23"/>
          <w:lang w:val="ru-RU"/>
        </w:rPr>
        <w:lastRenderedPageBreak/>
        <w:t>Дополнительные условия.</w:t>
      </w:r>
      <w:r w:rsidRPr="00412A8F">
        <w:rPr>
          <w:spacing w:val="-3"/>
          <w:sz w:val="23"/>
          <w:szCs w:val="23"/>
          <w:lang w:val="ru-RU"/>
        </w:rPr>
        <w:t xml:space="preserve"> Цены должны быть указаны </w:t>
      </w:r>
      <w:r w:rsidRPr="00412A8F">
        <w:rPr>
          <w:b/>
          <w:bCs/>
          <w:spacing w:val="-3"/>
          <w:sz w:val="23"/>
          <w:szCs w:val="23"/>
          <w:lang w:val="ru-RU"/>
        </w:rPr>
        <w:t>с учетом доставки до места назначения</w:t>
      </w:r>
      <w:r w:rsidRPr="00412A8F">
        <w:rPr>
          <w:spacing w:val="-3"/>
          <w:sz w:val="23"/>
          <w:szCs w:val="23"/>
          <w:lang w:val="ru-RU"/>
        </w:rPr>
        <w:t>, согласно следующей таблицы распределения</w:t>
      </w:r>
    </w:p>
    <w:p w14:paraId="0548155E" w14:textId="2234C81D" w:rsidR="00C74704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447"/>
        <w:gridCol w:w="7282"/>
      </w:tblGrid>
      <w:tr w:rsidR="00412A8F" w:rsidRPr="00302713" w14:paraId="15EA8AFF" w14:textId="77777777" w:rsidTr="00ED3DFF">
        <w:trPr>
          <w:trHeight w:val="403"/>
          <w:jc w:val="center"/>
        </w:trPr>
        <w:tc>
          <w:tcPr>
            <w:tcW w:w="521" w:type="dxa"/>
            <w:shd w:val="clear" w:color="auto" w:fill="auto"/>
          </w:tcPr>
          <w:p w14:paraId="6FF31FCE" w14:textId="77777777" w:rsidR="00412A8F" w:rsidRPr="00302713" w:rsidRDefault="00412A8F" w:rsidP="00ED3DFF">
            <w:pPr>
              <w:rPr>
                <w:b/>
                <w:sz w:val="23"/>
                <w:szCs w:val="23"/>
              </w:rPr>
            </w:pPr>
            <w:r w:rsidRPr="00302713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5D180D35" w14:textId="77777777" w:rsidR="00412A8F" w:rsidRPr="00302713" w:rsidRDefault="00412A8F" w:rsidP="00ED3DFF">
            <w:pPr>
              <w:jc w:val="center"/>
              <w:rPr>
                <w:sz w:val="23"/>
                <w:szCs w:val="23"/>
              </w:rPr>
            </w:pPr>
            <w:r w:rsidRPr="00302713">
              <w:rPr>
                <w:b/>
                <w:sz w:val="23"/>
                <w:szCs w:val="23"/>
              </w:rPr>
              <w:t>Адрес места доставки</w:t>
            </w:r>
          </w:p>
        </w:tc>
        <w:tc>
          <w:tcPr>
            <w:tcW w:w="7282" w:type="dxa"/>
            <w:shd w:val="clear" w:color="auto" w:fill="auto"/>
            <w:vAlign w:val="center"/>
          </w:tcPr>
          <w:p w14:paraId="7EBF8F54" w14:textId="6BFE1259" w:rsidR="00412A8F" w:rsidRPr="00017957" w:rsidRDefault="00412A8F" w:rsidP="00ED3DF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Список оборудований</w:t>
            </w:r>
          </w:p>
        </w:tc>
      </w:tr>
      <w:tr w:rsidR="00412A8F" w:rsidRPr="00302713" w14:paraId="067B05C3" w14:textId="77777777" w:rsidTr="00ED3DFF">
        <w:trPr>
          <w:trHeight w:val="899"/>
          <w:jc w:val="center"/>
        </w:trPr>
        <w:tc>
          <w:tcPr>
            <w:tcW w:w="521" w:type="dxa"/>
            <w:shd w:val="clear" w:color="auto" w:fill="auto"/>
          </w:tcPr>
          <w:p w14:paraId="61E30751" w14:textId="77777777" w:rsidR="00412A8F" w:rsidRPr="00302713" w:rsidRDefault="00412A8F" w:rsidP="00ED3DFF">
            <w:pPr>
              <w:rPr>
                <w:sz w:val="23"/>
                <w:szCs w:val="23"/>
              </w:rPr>
            </w:pPr>
            <w:r w:rsidRPr="00302713">
              <w:rPr>
                <w:sz w:val="23"/>
                <w:szCs w:val="23"/>
              </w:rPr>
              <w:t>1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5D9C8E7B" w14:textId="54DE7161" w:rsidR="00412A8F" w:rsidRPr="00412A8F" w:rsidRDefault="00412A8F" w:rsidP="00412A8F">
            <w:pPr>
              <w:spacing w:after="200"/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12A8F">
              <w:rPr>
                <w:rFonts w:ascii="Times New Roman" w:hAnsi="Times New Roman" w:cs="Times New Roman"/>
                <w:bCs/>
                <w:sz w:val="24"/>
                <w:szCs w:val="24"/>
              </w:rPr>
              <w:t>Джалал-Абадская область, Ала-Букинский район, АА Ак-Там, с.  Ак-Там</w:t>
            </w:r>
          </w:p>
        </w:tc>
        <w:tc>
          <w:tcPr>
            <w:tcW w:w="7282" w:type="dxa"/>
            <w:shd w:val="clear" w:color="auto" w:fill="auto"/>
            <w:vAlign w:val="center"/>
          </w:tcPr>
          <w:p w14:paraId="25E61331" w14:textId="11C75602" w:rsidR="00412A8F" w:rsidRPr="00FD01B8" w:rsidRDefault="00412A8F" w:rsidP="00412A8F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ромышленн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моечн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аппарат для фруктов и сухофруктов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1шт.</w:t>
            </w:r>
          </w:p>
        </w:tc>
      </w:tr>
      <w:tr w:rsidR="00412A8F" w:rsidRPr="00302713" w14:paraId="1ADD48AB" w14:textId="77777777" w:rsidTr="00ED3DFF">
        <w:trPr>
          <w:trHeight w:val="899"/>
          <w:jc w:val="center"/>
        </w:trPr>
        <w:tc>
          <w:tcPr>
            <w:tcW w:w="521" w:type="dxa"/>
            <w:shd w:val="clear" w:color="auto" w:fill="auto"/>
          </w:tcPr>
          <w:p w14:paraId="3AB262E6" w14:textId="36398F27" w:rsidR="00412A8F" w:rsidRPr="00302713" w:rsidRDefault="00412A8F" w:rsidP="00ED3D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888DA9C" w14:textId="4FE61190" w:rsidR="00412A8F" w:rsidRPr="00412A8F" w:rsidRDefault="00412A8F" w:rsidP="00412A8F">
            <w:pPr>
              <w:spacing w:after="200"/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12A8F">
              <w:rPr>
                <w:rFonts w:ascii="Times New Roman" w:hAnsi="Times New Roman" w:cs="Times New Roman"/>
                <w:bCs/>
                <w:sz w:val="24"/>
                <w:szCs w:val="24"/>
              </w:rPr>
              <w:t>Джалал-Абадская область, Аксыйский район, АА Кызыл-Туу, с.  Кызыл-Туу.</w:t>
            </w:r>
          </w:p>
        </w:tc>
        <w:tc>
          <w:tcPr>
            <w:tcW w:w="7282" w:type="dxa"/>
            <w:shd w:val="clear" w:color="auto" w:fill="auto"/>
            <w:vAlign w:val="center"/>
          </w:tcPr>
          <w:p w14:paraId="65377055" w14:textId="3583684C" w:rsidR="00412A8F" w:rsidRPr="00302713" w:rsidRDefault="00412A8F" w:rsidP="00ED3D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Промышленный моечный аппарат для фруктов и сухофруктов – 1шт.</w:t>
            </w:r>
          </w:p>
        </w:tc>
      </w:tr>
    </w:tbl>
    <w:p w14:paraId="5DEDC2D8" w14:textId="77777777" w:rsidR="00412A8F" w:rsidRPr="00C74704" w:rsidRDefault="00412A8F" w:rsidP="00C74704">
      <w:pPr>
        <w:rPr>
          <w:rFonts w:ascii="Times New Roman" w:eastAsia="Calibri" w:hAnsi="Times New Roman" w:cs="Times New Roman"/>
          <w:sz w:val="24"/>
          <w:szCs w:val="24"/>
        </w:rPr>
      </w:pPr>
    </w:p>
    <w:p w14:paraId="39686647" w14:textId="77777777" w:rsidR="00C74704" w:rsidRPr="00C74704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  <w:r w:rsidRPr="00C74704">
        <w:rPr>
          <w:rFonts w:ascii="Times New Roman" w:eastAsia="Calibri" w:hAnsi="Times New Roman" w:cs="Times New Roman"/>
          <w:sz w:val="24"/>
          <w:szCs w:val="24"/>
        </w:rPr>
        <w:t>Наименование Организации: __________________________________________________</w:t>
      </w:r>
    </w:p>
    <w:p w14:paraId="7528954B" w14:textId="77777777" w:rsidR="00C74704" w:rsidRPr="00C74704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</w:p>
    <w:p w14:paraId="30F466D7" w14:textId="77777777" w:rsidR="00C74704" w:rsidRPr="00C74704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  <w:r w:rsidRPr="00C74704">
        <w:rPr>
          <w:rFonts w:ascii="Times New Roman" w:eastAsia="Calibri" w:hAnsi="Times New Roman" w:cs="Times New Roman"/>
          <w:sz w:val="24"/>
          <w:szCs w:val="24"/>
        </w:rPr>
        <w:t>Адрес: _________________________________________________________                  Тел/сот: ____________________________________</w:t>
      </w:r>
    </w:p>
    <w:p w14:paraId="2B1A250B" w14:textId="012BA3FD" w:rsidR="00C74704" w:rsidRPr="00835BDB" w:rsidRDefault="00835BDB" w:rsidP="00C7470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5B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 действия ценового предложения: не менее 90 дней</w:t>
      </w:r>
    </w:p>
    <w:p w14:paraId="512F6C72" w14:textId="77777777" w:rsidR="00C74704" w:rsidRPr="00C74704" w:rsidRDefault="00C74704" w:rsidP="00C7470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spacing w:val="-3"/>
          <w:sz w:val="24"/>
          <w:szCs w:val="24"/>
        </w:rPr>
        <w:t>Срок поставки:</w:t>
      </w: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 (указывается Поставщиком)</w:t>
      </w:r>
    </w:p>
    <w:p w14:paraId="2360391E" w14:textId="77777777" w:rsidR="00C74704" w:rsidRPr="00C74704" w:rsidRDefault="00C74704" w:rsidP="00C7470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bCs/>
          <w:spacing w:val="-3"/>
          <w:sz w:val="24"/>
          <w:szCs w:val="24"/>
        </w:rPr>
        <w:t>Оплата</w:t>
      </w: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: 100% пост оплата, после передачи товара, подписания Акта приема-передачи  и предоставления документов на оплату. </w:t>
      </w:r>
    </w:p>
    <w:p w14:paraId="3D7BF65C" w14:textId="77777777" w:rsidR="00C74704" w:rsidRPr="00C74704" w:rsidRDefault="00C74704" w:rsidP="00C7470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Примечание:  Графа (4), (5), (6) и (7) заполняются Поставщиком. Поставщик, в случае расхождения, должен детально  указать параметры и спецификации  предлагаемого товара  по каждому наименованию в  графе (6).  </w:t>
      </w:r>
    </w:p>
    <w:p w14:paraId="57A705AE" w14:textId="77777777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D91D162" w14:textId="77777777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>_______________________________                      _________________________________                    _________________________</w:t>
      </w:r>
    </w:p>
    <w:p w14:paraId="1E1A6908" w14:textId="77777777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63C15DE" w14:textId="77777777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i/>
          <w:spacing w:val="-3"/>
          <w:sz w:val="24"/>
          <w:szCs w:val="24"/>
        </w:rPr>
        <w:sectPr w:rsidR="00C74704" w:rsidRPr="00C74704" w:rsidSect="004A33DE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720" w:right="1103" w:bottom="540" w:left="1276" w:header="709" w:footer="709" w:gutter="0"/>
          <w:cols w:space="708"/>
          <w:docGrid w:linePitch="360"/>
        </w:sect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C74704">
        <w:rPr>
          <w:rFonts w:ascii="Times New Roman" w:hAnsi="Times New Roman" w:cs="Times New Roman"/>
          <w:i/>
          <w:spacing w:val="-3"/>
          <w:sz w:val="24"/>
          <w:szCs w:val="24"/>
        </w:rPr>
        <w:t>ФИО Поставщика)                                                               (Должность)                                                       (Подпись и печать)</w:t>
      </w:r>
    </w:p>
    <w:p w14:paraId="3FB759F7" w14:textId="3D3B0462" w:rsidR="00C74704" w:rsidRPr="00835BDB" w:rsidRDefault="00835BDB" w:rsidP="00835BDB">
      <w:pPr>
        <w:pStyle w:val="BodyText2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5BD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№3</w:t>
      </w:r>
    </w:p>
    <w:p w14:paraId="22F2A88D" w14:textId="77777777" w:rsidR="00835BDB" w:rsidRPr="00853F3F" w:rsidRDefault="00835BDB" w:rsidP="00835B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F3F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Техническая спецификация для промышленного моечного аппарата </w:t>
      </w:r>
      <w:r w:rsidRPr="00853F3F">
        <w:rPr>
          <w:rFonts w:ascii="Times New Roman" w:hAnsi="Times New Roman" w:cs="Times New Roman"/>
          <w:b/>
          <w:bCs/>
          <w:sz w:val="28"/>
          <w:szCs w:val="28"/>
        </w:rPr>
        <w:br/>
        <w:t>для фруктов и сухофруктов</w:t>
      </w:r>
    </w:p>
    <w:tbl>
      <w:tblPr>
        <w:tblW w:w="10622" w:type="dxa"/>
        <w:tblInd w:w="-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573"/>
        <w:gridCol w:w="7049"/>
      </w:tblGrid>
      <w:tr w:rsidR="00835BDB" w:rsidRPr="007D55D8" w14:paraId="02BFD7E5" w14:textId="77777777" w:rsidTr="00835BDB">
        <w:trPr>
          <w:cantSplit/>
          <w:trHeight w:val="587"/>
        </w:trPr>
        <w:tc>
          <w:tcPr>
            <w:tcW w:w="10622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077A87FE" w14:textId="77777777" w:rsidR="00835BDB" w:rsidRPr="00835BDB" w:rsidRDefault="00835BDB" w:rsidP="00ED3DFF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D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СПЕЦИФИКАЦИИ</w:t>
            </w:r>
          </w:p>
        </w:tc>
      </w:tr>
      <w:tr w:rsidR="00835BDB" w:rsidRPr="007D55D8" w14:paraId="28E0184A" w14:textId="77777777" w:rsidTr="00ED3DFF">
        <w:tblPrEx>
          <w:shd w:val="clear" w:color="auto" w:fill="auto"/>
        </w:tblPrEx>
        <w:trPr>
          <w:cantSplit/>
          <w:trHeight w:val="145"/>
        </w:trPr>
        <w:tc>
          <w:tcPr>
            <w:tcW w:w="10622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</w:tcPr>
          <w:p w14:paraId="14CA1DA6" w14:textId="77777777" w:rsidR="00835BDB" w:rsidRPr="00835BDB" w:rsidRDefault="00835BDB" w:rsidP="00ED3DFF">
            <w:pPr>
              <w:pStyle w:val="Heading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Лот № </w:t>
            </w:r>
            <w:r w:rsidRPr="00835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Промышленный моющий аппарат для фруктов и сухофруктов</w:t>
            </w:r>
          </w:p>
        </w:tc>
      </w:tr>
      <w:tr w:rsidR="00835BDB" w:rsidRPr="007D55D8" w14:paraId="6F3474C2" w14:textId="77777777" w:rsidTr="00ED3DFF">
        <w:tblPrEx>
          <w:shd w:val="clear" w:color="auto" w:fill="auto"/>
        </w:tblPrEx>
        <w:trPr>
          <w:cantSplit/>
          <w:trHeight w:val="411"/>
        </w:trPr>
        <w:tc>
          <w:tcPr>
            <w:tcW w:w="106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09517" w14:textId="77777777" w:rsidR="00835BDB" w:rsidRPr="00835BDB" w:rsidRDefault="00835BDB" w:rsidP="00ED3DFF">
            <w:pPr>
              <w:pStyle w:val="Technical4"/>
              <w:rPr>
                <w:rFonts w:ascii="Times New Roman" w:hAnsi="Times New Roman"/>
                <w:szCs w:val="24"/>
                <w:lang w:val="ru-RU"/>
              </w:rPr>
            </w:pPr>
            <w:r w:rsidRPr="00835BDB">
              <w:rPr>
                <w:rFonts w:ascii="Times New Roman" w:hAnsi="Times New Roman"/>
                <w:szCs w:val="24"/>
                <w:lang w:val="ru-RU"/>
              </w:rPr>
              <w:t xml:space="preserve">Количество: </w:t>
            </w:r>
            <w:r w:rsidRPr="00835BDB">
              <w:rPr>
                <w:rFonts w:ascii="Times New Roman" w:hAnsi="Times New Roman"/>
                <w:b w:val="0"/>
                <w:bCs/>
                <w:szCs w:val="24"/>
                <w:lang w:val="ru-RU"/>
              </w:rPr>
              <w:t>2 шт.</w:t>
            </w:r>
          </w:p>
        </w:tc>
      </w:tr>
      <w:tr w:rsidR="00835BDB" w:rsidRPr="007D55D8" w14:paraId="4EB1FA2A" w14:textId="77777777" w:rsidTr="00ED3DFF">
        <w:tblPrEx>
          <w:shd w:val="clear" w:color="auto" w:fill="auto"/>
        </w:tblPrEx>
        <w:trPr>
          <w:cantSplit/>
          <w:trHeight w:val="410"/>
        </w:trPr>
        <w:tc>
          <w:tcPr>
            <w:tcW w:w="106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03BC6" w14:textId="77777777" w:rsidR="00835BDB" w:rsidRPr="00835BDB" w:rsidRDefault="00835BDB" w:rsidP="00ED3DFF">
            <w:pPr>
              <w:pStyle w:val="Heading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5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Общая информация</w:t>
            </w:r>
          </w:p>
        </w:tc>
      </w:tr>
      <w:tr w:rsidR="00835BDB" w:rsidRPr="007D55D8" w14:paraId="4EB67A0C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6F1EE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оборудования (мм)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7D0BF4AD" w14:textId="77777777" w:rsidR="00835BDB" w:rsidRPr="007D55D8" w:rsidRDefault="00835BDB" w:rsidP="00ED3DF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2500 х 1100 х 1300 </w:t>
            </w:r>
          </w:p>
        </w:tc>
      </w:tr>
      <w:tr w:rsidR="00835BDB" w:rsidRPr="007D55D8" w14:paraId="36430A9B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4F919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b/>
                <w:sz w:val="24"/>
                <w:szCs w:val="24"/>
              </w:rPr>
              <w:t>Вес (кг)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27850CA6" w14:textId="77777777" w:rsidR="00835BDB" w:rsidRPr="007D55D8" w:rsidRDefault="00835BDB" w:rsidP="00ED3DF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От 400 до 600 </w:t>
            </w:r>
          </w:p>
        </w:tc>
      </w:tr>
      <w:tr w:rsidR="00835BDB" w:rsidRPr="007D55D8" w14:paraId="4F605319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AAF08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(кВт)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60198DC3" w14:textId="77777777" w:rsidR="00835BDB" w:rsidRPr="007D55D8" w:rsidRDefault="00835BDB" w:rsidP="00ED3DF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От 3 до 5 </w:t>
            </w:r>
          </w:p>
        </w:tc>
      </w:tr>
      <w:tr w:rsidR="00835BDB" w:rsidRPr="007D55D8" w14:paraId="6D1BAA12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0B714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(кг/ч)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425C61AB" w14:textId="77777777" w:rsidR="00835BDB" w:rsidRPr="007D55D8" w:rsidRDefault="00835BDB" w:rsidP="00ED3DF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От 200 до 500 </w:t>
            </w:r>
          </w:p>
        </w:tc>
      </w:tr>
      <w:tr w:rsidR="00835BDB" w:rsidRPr="007D55D8" w14:paraId="3C29DB45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86348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2EE5ACFB" w14:textId="77777777" w:rsidR="00835BDB" w:rsidRPr="007D55D8" w:rsidRDefault="00835BDB" w:rsidP="00ED3DF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Все детали (контактирующая часть с пищевой продукцией) должны быть выполнены из пищевой стали марки </w:t>
            </w:r>
            <w:r w:rsidRPr="007D5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AISI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304, с толщиной от 3 до 8 мм. Должны быть изготовлены в соответствии с национальными стандартами безопасности пищевых продуктов.</w:t>
            </w:r>
          </w:p>
        </w:tc>
      </w:tr>
      <w:tr w:rsidR="00835BDB" w:rsidRPr="007D55D8" w14:paraId="494E5A71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</w:tcPr>
          <w:p w14:paraId="2CCDC7D9" w14:textId="77777777" w:rsidR="00835BDB" w:rsidRPr="00B80159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6D78AB3E" w14:textId="77777777" w:rsidR="00835BDB" w:rsidRPr="007D55D8" w:rsidRDefault="00835BDB" w:rsidP="00ED3DF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Мойка фруктов и сухофруктов </w:t>
            </w:r>
          </w:p>
        </w:tc>
      </w:tr>
      <w:tr w:rsidR="00835BDB" w:rsidRPr="007D55D8" w14:paraId="31131CC3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</w:tcPr>
          <w:p w14:paraId="5DF070B3" w14:textId="77777777" w:rsidR="00835BDB" w:rsidRPr="00B80159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Особенность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6C206016" w14:textId="77777777" w:rsidR="00835BDB" w:rsidRPr="007D55D8" w:rsidRDefault="00835BDB" w:rsidP="00ED3DF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высокой эффективностью, простота эксплуатации</w:t>
            </w:r>
          </w:p>
        </w:tc>
      </w:tr>
      <w:tr w:rsidR="00835BDB" w:rsidRPr="007D55D8" w14:paraId="522808B2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</w:tcPr>
          <w:p w14:paraId="4543268D" w14:textId="77777777" w:rsidR="00835BDB" w:rsidRPr="00B80159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Сертификация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3C2AD487" w14:textId="77777777" w:rsidR="00835BDB" w:rsidRPr="007D55D8" w:rsidRDefault="00835BDB" w:rsidP="00ED3DF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ЕАЭС и ЕС</w:t>
            </w:r>
          </w:p>
        </w:tc>
      </w:tr>
      <w:tr w:rsidR="00835BDB" w:rsidRPr="007D55D8" w14:paraId="16489C38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</w:tcPr>
          <w:p w14:paraId="64E283B5" w14:textId="77777777" w:rsidR="00835BDB" w:rsidRPr="00B80159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Гигиенический дизайн и  соответствие требованиям НАССР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60E397EF" w14:textId="77777777" w:rsidR="00835BDB" w:rsidRPr="007D55D8" w:rsidRDefault="00835BDB" w:rsidP="00ED3DF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Поверхность моечной машины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позволять легко производить санитарную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действующими требованиями СЭС.</w:t>
            </w:r>
          </w:p>
        </w:tc>
      </w:tr>
      <w:tr w:rsidR="00835BDB" w:rsidRPr="007D55D8" w14:paraId="495F6EB9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DD580" w14:textId="77777777" w:rsidR="00835BDB" w:rsidRPr="00B80159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технические параметры оборудования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14148271" w14:textId="77777777" w:rsidR="00835BDB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Мойка ванны должна иметь отгибы, которые исключают травмирование персонала. </w:t>
            </w:r>
          </w:p>
          <w:p w14:paraId="71DCF51A" w14:textId="77777777" w:rsidR="00835BDB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Ножки ванны должны быть снабжены регулятором высоты, что позволяет устранить неровности пола и совместить с другими линиями переработки материалов. А также должны быть снабжены с роликовыми колесами для передвижения оборудования. </w:t>
            </w:r>
          </w:p>
          <w:p w14:paraId="44B3CE4C" w14:textId="77777777" w:rsidR="00835BDB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должно иметь в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 водопроводу и канализации. </w:t>
            </w:r>
          </w:p>
          <w:p w14:paraId="6CD8847C" w14:textId="23D9DA70" w:rsidR="00835BDB" w:rsidRPr="007D55D8" w:rsidRDefault="00835BDB" w:rsidP="0083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Оборудование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быть компактн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высокой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автоматизации, должна подходит для всех видов предприятий по переработке плодовых культур.</w:t>
            </w:r>
          </w:p>
        </w:tc>
      </w:tr>
      <w:tr w:rsidR="00835BDB" w:rsidRPr="007D55D8" w14:paraId="186E9B87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79BC7" w14:textId="77777777" w:rsidR="00835BDB" w:rsidRPr="00B80159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Функциональность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239002B4" w14:textId="77777777" w:rsidR="00835BDB" w:rsidRDefault="00835BDB" w:rsidP="00ED3DF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Возможность мойки разных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ягод: я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блони, груши, сливы, шиповник, барбарис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6C46BF6" w14:textId="77777777" w:rsidR="00835BDB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Из сухофруктов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чернослив, дын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, изюм и др., то есть нержавеющие сетки подъемной ленты не должны пропуска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малого размера как барбарис, шиповник, изюм и т д.   </w:t>
            </w:r>
          </w:p>
        </w:tc>
      </w:tr>
      <w:tr w:rsidR="00835BDB" w:rsidRPr="007D55D8" w14:paraId="669E5D82" w14:textId="77777777" w:rsidTr="00ED3DFF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157BE" w14:textId="77777777" w:rsidR="00835BDB" w:rsidRPr="00B80159" w:rsidRDefault="00835BDB" w:rsidP="00ED3D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  <w:p w14:paraId="599FFBB9" w14:textId="77777777" w:rsidR="00835BDB" w:rsidRPr="00B80159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6988D108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-Моечное оборудование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пузыр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ками за счет потока воды под высоким давлением с системой распыления воды и водяных пузырьков, которые ударяют и очищают поверхность очищаемых предметов, не повреждая материал;</w:t>
            </w:r>
          </w:p>
          <w:p w14:paraId="40C7FE2B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-Оборудование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быть оснащенным генератором пузырей, чтобы предметы переворачивались. Пузырьки воздуха под высоким давлением и распыляемая вода должна смывать грязь, песок и другие остатки.</w:t>
            </w:r>
          </w:p>
          <w:p w14:paraId="536E7E6D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-Оборудование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быть оснащенным частотно-регулируемым приводом для лучшей регулировки скорости ленты;</w:t>
            </w:r>
          </w:p>
          <w:p w14:paraId="50F50E63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быть оснащенным отдельным фильтрующим баком и системой оборотного водоснабжения, которая должна обеспечить повторное использование в целях ее экономии;</w:t>
            </w:r>
          </w:p>
          <w:p w14:paraId="6435D04B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быть оборудован секцией орошения чистой водой для двукратного мытья. Пищевая продукция должна автоматически транспортироваться к секции распыления ленточным конвейером.</w:t>
            </w:r>
          </w:p>
          <w:p w14:paraId="7F84AF66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-На выходе продукции должны быть вентиляторы для удаления воды фруктов и сухофруктов воздухом после мытья;</w:t>
            </w:r>
          </w:p>
          <w:p w14:paraId="2049DA50" w14:textId="77777777" w:rsidR="00835BDB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н быть совместим с бланширователем и с ленточным механизмом </w:t>
            </w:r>
          </w:p>
          <w:p w14:paraId="4C48E516" w14:textId="77777777" w:rsidR="00835BDB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-Чистая скорость бега должна быть плавной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регулируемой.</w:t>
            </w:r>
          </w:p>
          <w:p w14:paraId="23895569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DB" w:rsidRPr="007D55D8" w14:paraId="70E8501C" w14:textId="77777777" w:rsidTr="00ED3DFF">
        <w:tblPrEx>
          <w:shd w:val="clear" w:color="auto" w:fill="auto"/>
        </w:tblPrEx>
        <w:tc>
          <w:tcPr>
            <w:tcW w:w="106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761F30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требования:</w:t>
            </w:r>
          </w:p>
          <w:p w14:paraId="229761E9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-Свойства использования пузырьковой прокатки, чистки, распыления технологии для максимальной очистки предметов;</w:t>
            </w:r>
          </w:p>
          <w:p w14:paraId="2493E995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-Трубопровод может быть адаптирован в соответствии с различными характеристиками обработки каждого пользователя, чтобы наилучшим образом удовлетворить технологические требования;</w:t>
            </w:r>
          </w:p>
          <w:p w14:paraId="5974CCF9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DB" w:rsidRPr="007D55D8" w14:paraId="3255E585" w14:textId="77777777" w:rsidTr="00ED3DFF">
        <w:tblPrEx>
          <w:shd w:val="clear" w:color="auto" w:fill="auto"/>
        </w:tblPrEx>
        <w:trPr>
          <w:trHeight w:val="280"/>
        </w:trPr>
        <w:tc>
          <w:tcPr>
            <w:tcW w:w="106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563258" w14:textId="77777777" w:rsidR="00835BDB" w:rsidRDefault="00835BDB" w:rsidP="00ED3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4D60A4C" w14:textId="77777777" w:rsidR="00835BDB" w:rsidRPr="007D55D8" w:rsidRDefault="00835BDB" w:rsidP="00ED3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D55D8">
              <w:rPr>
                <w:rFonts w:ascii="Times New Roman" w:hAnsi="Times New Roman" w:cs="Times New Roman"/>
                <w:b/>
                <w:u w:val="single"/>
              </w:rPr>
              <w:t>ДОКУМЕНТЫ, ПОДТВЕРЖДАЮЩИЕ ВЫШЕУКАЗАННЫ</w:t>
            </w:r>
            <w:r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7D55D8">
              <w:rPr>
                <w:rFonts w:ascii="Times New Roman" w:hAnsi="Times New Roman" w:cs="Times New Roman"/>
                <w:b/>
                <w:u w:val="single"/>
              </w:rPr>
              <w:t xml:space="preserve"> ТЕХНИЧЕСКИ</w:t>
            </w:r>
            <w:r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7D55D8">
              <w:rPr>
                <w:rFonts w:ascii="Times New Roman" w:hAnsi="Times New Roman" w:cs="Times New Roman"/>
                <w:b/>
                <w:u w:val="single"/>
              </w:rPr>
              <w:t xml:space="preserve"> СПЕЦИФИКАЦИ</w:t>
            </w:r>
            <w:r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7D55D8">
              <w:rPr>
                <w:rFonts w:ascii="Times New Roman" w:hAnsi="Times New Roman" w:cs="Times New Roman"/>
                <w:b/>
                <w:u w:val="single"/>
              </w:rPr>
              <w:t xml:space="preserve"> НА ПРОМЫШЛЕННЫЙ МОЮЩИЙ АППАРАТ ДЛЯ ФРУКТОВ И СУХОФРУКТОВ, ДОЛЖНЫ БЫТЬ ПРЕДОСТАВЛЕНЫ ВМЕСТЕ С ТЕНДЕРНЫМ ПРЕДЛОЖЕНИЕМ.</w:t>
            </w:r>
          </w:p>
        </w:tc>
      </w:tr>
      <w:tr w:rsidR="00835BDB" w:rsidRPr="007D55D8" w14:paraId="29748A33" w14:textId="77777777" w:rsidTr="00ED3DFF">
        <w:tblPrEx>
          <w:shd w:val="clear" w:color="auto" w:fill="auto"/>
        </w:tblPrEx>
        <w:tc>
          <w:tcPr>
            <w:tcW w:w="1062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2452E5FA" w14:textId="77777777" w:rsidR="00835BDB" w:rsidRPr="007D55D8" w:rsidRDefault="00835BDB" w:rsidP="00ED3D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  <w:b/>
              </w:rPr>
              <w:t>Требования к упаковке:</w:t>
            </w:r>
            <w:r w:rsidRPr="007D55D8">
              <w:rPr>
                <w:rFonts w:ascii="Times New Roman" w:hAnsi="Times New Roman" w:cs="Times New Roman"/>
              </w:rPr>
              <w:t xml:space="preserve"> </w:t>
            </w:r>
            <w:r w:rsidRPr="007D55D8">
              <w:rPr>
                <w:rFonts w:ascii="Times New Roman" w:hAnsi="Times New Roman" w:cs="Times New Roman"/>
                <w:lang w:val="ky-KG"/>
              </w:rPr>
              <w:t>Промышленный моющий аппарат для фруктов и сухофруктов</w:t>
            </w:r>
            <w:r w:rsidRPr="007D5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должен</w:t>
            </w:r>
            <w:r w:rsidRPr="007D55D8">
              <w:rPr>
                <w:rFonts w:ascii="Times New Roman" w:hAnsi="Times New Roman" w:cs="Times New Roman"/>
              </w:rPr>
              <w:t xml:space="preserve"> быть упакован </w:t>
            </w:r>
            <w:r>
              <w:rPr>
                <w:rFonts w:ascii="Times New Roman" w:hAnsi="Times New Roman" w:cs="Times New Roman"/>
              </w:rPr>
              <w:t>и защищен от внешних воздействий при транспортировке, необходимый для безопасной перевозки оборудования и дальнейшего обеспечения ввода в эксплуатацию.</w:t>
            </w:r>
          </w:p>
          <w:p w14:paraId="1B4D6650" w14:textId="77777777" w:rsidR="00835BDB" w:rsidRPr="007D55D8" w:rsidRDefault="00835BDB" w:rsidP="00ED3DF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Сроки п</w:t>
            </w:r>
            <w:r w:rsidRPr="007D55D8">
              <w:rPr>
                <w:rFonts w:ascii="Times New Roman" w:hAnsi="Times New Roman" w:cs="Times New Roman"/>
                <w:b/>
              </w:rPr>
              <w:t>оставк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55D8">
              <w:rPr>
                <w:rFonts w:ascii="Times New Roman" w:hAnsi="Times New Roman" w:cs="Times New Roman"/>
                <w:b/>
              </w:rPr>
              <w:t>:</w:t>
            </w:r>
            <w:r w:rsidRPr="007D55D8">
              <w:rPr>
                <w:rFonts w:ascii="Times New Roman" w:hAnsi="Times New Roman" w:cs="Times New Roman"/>
                <w:bCs/>
              </w:rPr>
              <w:t xml:space="preserve"> </w:t>
            </w:r>
            <w:r w:rsidRPr="007D55D8">
              <w:rPr>
                <w:rFonts w:ascii="Times New Roman" w:hAnsi="Times New Roman" w:cs="Times New Roman"/>
                <w:bCs/>
                <w:lang w:val="ky-KG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lang w:val="ky-KG"/>
              </w:rPr>
              <w:t>30-45</w:t>
            </w:r>
            <w:r w:rsidRPr="007D55D8">
              <w:rPr>
                <w:rFonts w:ascii="Times New Roman" w:hAnsi="Times New Roman" w:cs="Times New Roman"/>
                <w:bCs/>
              </w:rPr>
              <w:t xml:space="preserve"> дней</w:t>
            </w:r>
          </w:p>
          <w:p w14:paraId="035AD146" w14:textId="77777777" w:rsidR="00835BDB" w:rsidRPr="007D55D8" w:rsidRDefault="00835BDB" w:rsidP="00ED3D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  <w:b/>
                <w:bCs/>
              </w:rPr>
              <w:t>Сроки гарантии:</w:t>
            </w:r>
            <w:r w:rsidRPr="007D55D8">
              <w:rPr>
                <w:rFonts w:ascii="Times New Roman" w:hAnsi="Times New Roman" w:cs="Times New Roman"/>
              </w:rPr>
              <w:t xml:space="preserve"> 12 месяцев</w:t>
            </w:r>
            <w:r>
              <w:rPr>
                <w:rFonts w:ascii="Times New Roman" w:hAnsi="Times New Roman" w:cs="Times New Roman"/>
              </w:rPr>
              <w:t xml:space="preserve"> с возможностью пост гарантийного обслуживания оборудования.</w:t>
            </w:r>
          </w:p>
          <w:p w14:paraId="4E1B2579" w14:textId="77777777" w:rsidR="00835BDB" w:rsidRDefault="00835BDB" w:rsidP="00ED3D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Обязанности поставщика:</w:t>
            </w:r>
            <w:r w:rsidRPr="007D55D8">
              <w:rPr>
                <w:rFonts w:ascii="Times New Roman" w:hAnsi="Times New Roman" w:cs="Times New Roman"/>
              </w:rPr>
              <w:t xml:space="preserve"> </w:t>
            </w:r>
          </w:p>
          <w:p w14:paraId="027971E5" w14:textId="77777777" w:rsidR="00835BDB" w:rsidRPr="00835BDB" w:rsidRDefault="00835BDB" w:rsidP="00835BDB">
            <w:pPr>
              <w:pStyle w:val="ListParagraph"/>
              <w:numPr>
                <w:ilvl w:val="0"/>
                <w:numId w:val="26"/>
              </w:numPr>
              <w:spacing w:after="200"/>
              <w:jc w:val="left"/>
              <w:rPr>
                <w:lang w:val="ru-RU"/>
              </w:rPr>
            </w:pPr>
            <w:r w:rsidRPr="00835BDB">
              <w:rPr>
                <w:lang w:val="ru-RU"/>
              </w:rPr>
              <w:t>Установка оборудования и ввод в эксплуатацию.</w:t>
            </w:r>
          </w:p>
          <w:p w14:paraId="081316FE" w14:textId="77777777" w:rsidR="00835BDB" w:rsidRPr="00835BDB" w:rsidRDefault="00835BDB" w:rsidP="00835BDB">
            <w:pPr>
              <w:pStyle w:val="ListParagraph"/>
              <w:numPr>
                <w:ilvl w:val="0"/>
                <w:numId w:val="26"/>
              </w:numPr>
              <w:spacing w:after="200"/>
              <w:jc w:val="left"/>
              <w:rPr>
                <w:lang w:val="ru-RU"/>
              </w:rPr>
            </w:pPr>
            <w:r w:rsidRPr="00835BDB">
              <w:rPr>
                <w:lang w:val="ru-RU"/>
              </w:rPr>
              <w:t>До приемки товара проведение обучения соответствующего персонала.</w:t>
            </w:r>
          </w:p>
          <w:p w14:paraId="5F65B59D" w14:textId="77777777" w:rsidR="00835BDB" w:rsidRPr="00835BDB" w:rsidRDefault="00835BDB" w:rsidP="00835BDB">
            <w:pPr>
              <w:pStyle w:val="ListParagraph"/>
              <w:numPr>
                <w:ilvl w:val="0"/>
                <w:numId w:val="26"/>
              </w:numPr>
              <w:spacing w:after="200"/>
              <w:jc w:val="left"/>
              <w:rPr>
                <w:bCs/>
                <w:lang w:val="ru-RU"/>
              </w:rPr>
            </w:pPr>
            <w:r w:rsidRPr="00835BDB">
              <w:rPr>
                <w:bCs/>
                <w:lang w:val="ru-RU"/>
              </w:rPr>
              <w:t>Перед поставкой (отправкой) и установкой моющего аппарата</w:t>
            </w:r>
            <w:r w:rsidRPr="00835BDB">
              <w:rPr>
                <w:lang w:val="ru-RU"/>
              </w:rPr>
              <w:t xml:space="preserve"> </w:t>
            </w:r>
            <w:r w:rsidRPr="00835BDB">
              <w:rPr>
                <w:bCs/>
                <w:lang w:val="ru-RU"/>
              </w:rPr>
              <w:t xml:space="preserve">потребителю поставщик </w:t>
            </w:r>
            <w:r w:rsidRPr="00835BDB">
              <w:rPr>
                <w:bCs/>
                <w:u w:val="single"/>
                <w:lang w:val="ru-RU"/>
              </w:rPr>
              <w:t xml:space="preserve">в обязательном порядке </w:t>
            </w:r>
            <w:r w:rsidRPr="00835BDB">
              <w:rPr>
                <w:bCs/>
                <w:lang w:val="ru-RU"/>
              </w:rPr>
              <w:t>приглашает представителя ОФ «</w:t>
            </w:r>
            <w:r w:rsidRPr="00CA5D00">
              <w:rPr>
                <w:bCs/>
              </w:rPr>
              <w:t>MSDSP</w:t>
            </w:r>
            <w:r w:rsidRPr="00835BDB">
              <w:rPr>
                <w:bCs/>
                <w:lang w:val="ru-RU"/>
              </w:rPr>
              <w:t xml:space="preserve"> </w:t>
            </w:r>
            <w:r w:rsidRPr="00CA5D00">
              <w:rPr>
                <w:bCs/>
              </w:rPr>
              <w:t>KG</w:t>
            </w:r>
            <w:r w:rsidRPr="00835BDB">
              <w:rPr>
                <w:bCs/>
                <w:lang w:val="ru-RU"/>
              </w:rPr>
              <w:t>» для осмотра товара на соответствие указанным техническим спецификациям.</w:t>
            </w:r>
          </w:p>
          <w:p w14:paraId="5BF5205D" w14:textId="77777777" w:rsidR="00835BDB" w:rsidRPr="007D55D8" w:rsidRDefault="00835BDB" w:rsidP="00ED3D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55D8">
              <w:rPr>
                <w:rFonts w:ascii="Times New Roman" w:hAnsi="Times New Roman" w:cs="Times New Roman"/>
                <w:b/>
              </w:rPr>
              <w:t xml:space="preserve">Адреса доставки: </w:t>
            </w:r>
          </w:p>
          <w:p w14:paraId="65E7869F" w14:textId="77777777" w:rsidR="00835BDB" w:rsidRPr="007D55D8" w:rsidRDefault="00835BDB" w:rsidP="00835BDB">
            <w:pPr>
              <w:pStyle w:val="ListParagraph"/>
              <w:numPr>
                <w:ilvl w:val="0"/>
                <w:numId w:val="25"/>
              </w:numPr>
              <w:spacing w:after="200"/>
              <w:jc w:val="left"/>
            </w:pPr>
            <w:r w:rsidRPr="00835BDB">
              <w:rPr>
                <w:bCs/>
                <w:lang w:val="ru-RU"/>
              </w:rPr>
              <w:t xml:space="preserve">Джалал-Абадская область, Ала-Букинский район, АА Ак-Там, с.  </w:t>
            </w:r>
            <w:proofErr w:type="spellStart"/>
            <w:r w:rsidRPr="007D55D8">
              <w:rPr>
                <w:bCs/>
              </w:rPr>
              <w:t>Ак-</w:t>
            </w:r>
            <w:proofErr w:type="gramStart"/>
            <w:r w:rsidRPr="007D55D8">
              <w:rPr>
                <w:bCs/>
              </w:rPr>
              <w:t>Там</w:t>
            </w:r>
            <w:proofErr w:type="spellEnd"/>
            <w:r w:rsidRPr="007D55D8">
              <w:rPr>
                <w:bCs/>
              </w:rPr>
              <w:t>;</w:t>
            </w:r>
            <w:proofErr w:type="gramEnd"/>
          </w:p>
          <w:p w14:paraId="7E245EBF" w14:textId="77777777" w:rsidR="00835BDB" w:rsidRPr="004F5AE2" w:rsidRDefault="00835BDB" w:rsidP="00835BDB">
            <w:pPr>
              <w:pStyle w:val="ListParagraph"/>
              <w:numPr>
                <w:ilvl w:val="0"/>
                <w:numId w:val="25"/>
              </w:numPr>
              <w:spacing w:after="200"/>
              <w:jc w:val="left"/>
            </w:pPr>
            <w:r w:rsidRPr="00835BDB">
              <w:rPr>
                <w:bCs/>
                <w:lang w:val="ru-RU"/>
              </w:rPr>
              <w:t xml:space="preserve">Джалал-Абадская область, Аксыйский район, АА Кызыл-Туу, с.  </w:t>
            </w:r>
            <w:proofErr w:type="spellStart"/>
            <w:r w:rsidRPr="007D55D8">
              <w:rPr>
                <w:bCs/>
              </w:rPr>
              <w:t>Кызыл-Туу</w:t>
            </w:r>
            <w:proofErr w:type="spellEnd"/>
            <w:r w:rsidRPr="007D55D8">
              <w:rPr>
                <w:bCs/>
              </w:rPr>
              <w:t>.</w:t>
            </w:r>
          </w:p>
          <w:p w14:paraId="5453AF2F" w14:textId="77777777" w:rsidR="00835BDB" w:rsidRPr="004F5AE2" w:rsidRDefault="00835BDB" w:rsidP="00ED3D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AE2">
              <w:rPr>
                <w:rFonts w:ascii="Times New Roman" w:hAnsi="Times New Roman" w:cs="Times New Roman"/>
                <w:b/>
                <w:bCs/>
              </w:rPr>
              <w:t>Срок действия КП:</w:t>
            </w:r>
            <w:r>
              <w:rPr>
                <w:rFonts w:ascii="Times New Roman" w:hAnsi="Times New Roman" w:cs="Times New Roman"/>
              </w:rPr>
              <w:t xml:space="preserve"> 90 дней</w:t>
            </w:r>
          </w:p>
        </w:tc>
      </w:tr>
    </w:tbl>
    <w:p w14:paraId="3A843EB3" w14:textId="77777777" w:rsidR="00835BDB" w:rsidRDefault="00835BDB" w:rsidP="00835BDB">
      <w:pPr>
        <w:rPr>
          <w:rFonts w:ascii="Times New Roman" w:hAnsi="Times New Roman" w:cs="Times New Roman"/>
          <w:bCs/>
        </w:rPr>
      </w:pPr>
      <w:r w:rsidRPr="007D55D8">
        <w:rPr>
          <w:rFonts w:ascii="Times New Roman" w:hAnsi="Times New Roman" w:cs="Times New Roman"/>
          <w:b/>
        </w:rPr>
        <w:t>Примечание:</w:t>
      </w:r>
      <w:r w:rsidRPr="007D55D8">
        <w:rPr>
          <w:rFonts w:ascii="Times New Roman" w:hAnsi="Times New Roman" w:cs="Times New Roman"/>
          <w:bCs/>
        </w:rPr>
        <w:t xml:space="preserve"> Поставщик подтверждает соответствие с вышеуказанными спецификациями (в случае расхождений поставщик </w:t>
      </w:r>
      <w:r>
        <w:rPr>
          <w:rFonts w:ascii="Times New Roman" w:hAnsi="Times New Roman" w:cs="Times New Roman"/>
          <w:bCs/>
        </w:rPr>
        <w:t>должен</w:t>
      </w:r>
      <w:r w:rsidRPr="007D55D8">
        <w:rPr>
          <w:rFonts w:ascii="Times New Roman" w:hAnsi="Times New Roman" w:cs="Times New Roman"/>
          <w:bCs/>
        </w:rPr>
        <w:t xml:space="preserve"> перечислить все расхождения</w:t>
      </w:r>
      <w:r>
        <w:rPr>
          <w:rFonts w:ascii="Times New Roman" w:hAnsi="Times New Roman" w:cs="Times New Roman"/>
          <w:bCs/>
        </w:rPr>
        <w:t xml:space="preserve"> в приложении №2 в графе «</w:t>
      </w:r>
      <w:r w:rsidRPr="00C74704">
        <w:rPr>
          <w:rFonts w:ascii="Times New Roman" w:hAnsi="Times New Roman" w:cs="Times New Roman"/>
          <w:b/>
          <w:bCs/>
          <w:sz w:val="24"/>
          <w:szCs w:val="24"/>
        </w:rPr>
        <w:t>Комментарии на техническое соответствие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</w:rPr>
        <w:t xml:space="preserve"> </w:t>
      </w:r>
      <w:r w:rsidRPr="007D55D8">
        <w:rPr>
          <w:rFonts w:ascii="Times New Roman" w:hAnsi="Times New Roman" w:cs="Times New Roman"/>
          <w:bCs/>
        </w:rPr>
        <w:t>).</w:t>
      </w:r>
    </w:p>
    <w:p w14:paraId="176E3C5A" w14:textId="77777777" w:rsidR="00835BDB" w:rsidRDefault="00835BDB" w:rsidP="00835BD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приложении№</w:t>
      </w:r>
      <w:r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даны фотографии моечного оборудования, соответствующие тех. параметрам, указанным выше.</w:t>
      </w:r>
    </w:p>
    <w:p w14:paraId="63BD727F" w14:textId="77777777" w:rsidR="00835BDB" w:rsidRPr="002F0B61" w:rsidRDefault="00835BDB" w:rsidP="00835BDB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75DE6945" w14:textId="77777777" w:rsidR="00835BDB" w:rsidRPr="002F0B61" w:rsidRDefault="00835BDB" w:rsidP="00835BD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_______________________             _______________________             </w:t>
      </w:r>
    </w:p>
    <w:tbl>
      <w:tblPr>
        <w:tblW w:w="134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1094"/>
        <w:gridCol w:w="569"/>
        <w:gridCol w:w="1760"/>
      </w:tblGrid>
      <w:tr w:rsidR="00835BDB" w:rsidRPr="002F0B61" w14:paraId="459426EA" w14:textId="77777777" w:rsidTr="00ED3DF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74EC" w14:textId="77777777" w:rsidR="00835BDB" w:rsidRPr="002F0B61" w:rsidRDefault="00835BDB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B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2F0B6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Наименование Поставщика)     (Должность)                               (Подпись и печать)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817C" w14:textId="77777777" w:rsidR="00835BDB" w:rsidRPr="002F0B61" w:rsidRDefault="00835BDB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66B6" w14:textId="77777777" w:rsidR="00835BDB" w:rsidRPr="002F0B61" w:rsidRDefault="00835BDB" w:rsidP="00ED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10E235" w14:textId="33F1531C" w:rsidR="00835BDB" w:rsidRPr="00835BDB" w:rsidRDefault="00835BDB" w:rsidP="00835BD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CC2E83D" w14:textId="0447CB8A" w:rsidR="00835BDB" w:rsidRDefault="00835BDB" w:rsidP="00835BD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</w:t>
      </w:r>
      <w:r>
        <w:rPr>
          <w:rFonts w:ascii="Times New Roman" w:hAnsi="Times New Roman" w:cs="Times New Roman"/>
          <w:bCs/>
        </w:rPr>
        <w:t>4</w:t>
      </w:r>
    </w:p>
    <w:p w14:paraId="6C5455F5" w14:textId="77777777" w:rsidR="00835BDB" w:rsidRDefault="00835BDB" w:rsidP="00835BDB">
      <w:pPr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C6C850" wp14:editId="2EFF84BF">
            <wp:simplePos x="0" y="0"/>
            <wp:positionH relativeFrom="column">
              <wp:posOffset>-258445</wp:posOffset>
            </wp:positionH>
            <wp:positionV relativeFrom="paragraph">
              <wp:posOffset>180484</wp:posOffset>
            </wp:positionV>
            <wp:extent cx="5932805" cy="4181475"/>
            <wp:effectExtent l="19050" t="0" r="0" b="0"/>
            <wp:wrapNone/>
            <wp:docPr id="4" name="Рисунок 4" descr="https://sc02.alicdn.com/kf/Hbe8395e1382a4ed4b1d0c206509d979av/228309392/Hbe8395e1382a4ed4b1d0c206509d979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02.alicdn.com/kf/Hbe8395e1382a4ed4b1d0c206509d979av/228309392/Hbe8395e1382a4ed4b1d0c206509d979a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72841F" w14:textId="77777777" w:rsidR="00835BDB" w:rsidRDefault="00835BDB" w:rsidP="00835BDB">
      <w:pPr>
        <w:rPr>
          <w:rFonts w:ascii="Times New Roman" w:hAnsi="Times New Roman" w:cs="Times New Roman"/>
          <w:bCs/>
        </w:rPr>
      </w:pPr>
    </w:p>
    <w:p w14:paraId="16439DAA" w14:textId="77777777" w:rsidR="00835BDB" w:rsidRDefault="00835BDB" w:rsidP="00835BDB">
      <w:pPr>
        <w:rPr>
          <w:rFonts w:ascii="Times New Roman" w:hAnsi="Times New Roman" w:cs="Times New Roman"/>
          <w:bCs/>
        </w:rPr>
      </w:pPr>
    </w:p>
    <w:p w14:paraId="3B0434BC" w14:textId="77777777" w:rsidR="00835BDB" w:rsidRDefault="00835BDB" w:rsidP="00835BDB">
      <w:pPr>
        <w:rPr>
          <w:rFonts w:ascii="Times New Roman" w:hAnsi="Times New Roman" w:cs="Times New Roman"/>
          <w:bCs/>
        </w:rPr>
      </w:pPr>
    </w:p>
    <w:p w14:paraId="2B67F00F" w14:textId="77777777" w:rsidR="00835BDB" w:rsidRDefault="00835BDB" w:rsidP="00835BDB">
      <w:pPr>
        <w:rPr>
          <w:rFonts w:ascii="Times New Roman" w:hAnsi="Times New Roman" w:cs="Times New Roman"/>
          <w:bCs/>
        </w:rPr>
      </w:pPr>
    </w:p>
    <w:p w14:paraId="4D71282B" w14:textId="77777777" w:rsidR="00835BDB" w:rsidRDefault="00835BDB" w:rsidP="00835BDB">
      <w:pPr>
        <w:rPr>
          <w:rFonts w:ascii="Times New Roman" w:hAnsi="Times New Roman" w:cs="Times New Roman"/>
          <w:bCs/>
        </w:rPr>
      </w:pPr>
    </w:p>
    <w:p w14:paraId="091EE6B8" w14:textId="77777777" w:rsidR="00835BDB" w:rsidRDefault="00835BDB" w:rsidP="00835BDB">
      <w:pPr>
        <w:rPr>
          <w:rFonts w:ascii="Times New Roman" w:hAnsi="Times New Roman" w:cs="Times New Roman"/>
          <w:bCs/>
        </w:rPr>
      </w:pPr>
    </w:p>
    <w:p w14:paraId="0185E64E" w14:textId="77777777" w:rsidR="00835BDB" w:rsidRDefault="00835BDB" w:rsidP="00835BDB">
      <w:pPr>
        <w:rPr>
          <w:rFonts w:ascii="Times New Roman" w:hAnsi="Times New Roman" w:cs="Times New Roman"/>
          <w:bCs/>
        </w:rPr>
      </w:pPr>
    </w:p>
    <w:p w14:paraId="08E1006D" w14:textId="77777777" w:rsidR="00835BDB" w:rsidRDefault="00835BDB" w:rsidP="00835BDB">
      <w:pPr>
        <w:rPr>
          <w:rFonts w:ascii="Times New Roman" w:hAnsi="Times New Roman" w:cs="Times New Roman"/>
          <w:bCs/>
        </w:rPr>
      </w:pPr>
    </w:p>
    <w:p w14:paraId="3ADA1105" w14:textId="77777777" w:rsidR="00835BDB" w:rsidRDefault="00835BDB" w:rsidP="00835BDB">
      <w:pPr>
        <w:rPr>
          <w:rFonts w:ascii="Times New Roman" w:hAnsi="Times New Roman" w:cs="Times New Roman"/>
          <w:bCs/>
        </w:rPr>
      </w:pPr>
    </w:p>
    <w:p w14:paraId="5ACBAD5E" w14:textId="77777777" w:rsidR="00835BDB" w:rsidRPr="007D55D8" w:rsidRDefault="00835BDB" w:rsidP="00835BDB">
      <w:pPr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946B81" wp14:editId="27ECFEB8">
            <wp:simplePos x="0" y="0"/>
            <wp:positionH relativeFrom="column">
              <wp:posOffset>92590</wp:posOffset>
            </wp:positionH>
            <wp:positionV relativeFrom="paragraph">
              <wp:posOffset>2983793</wp:posOffset>
            </wp:positionV>
            <wp:extent cx="4802886" cy="3309874"/>
            <wp:effectExtent l="19050" t="0" r="0" b="0"/>
            <wp:wrapNone/>
            <wp:docPr id="2" name="Рисунок 1" descr="https://sc01.alicdn.com/kf/He7bce8d8a8d64f9f8d04298a3961574eW/228309392/He7bce8d8a8d64f9f8d04298a3961574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01.alicdn.com/kf/He7bce8d8a8d64f9f8d04298a3961574eW/228309392/He7bce8d8a8d64f9f8d04298a3961574e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86" cy="330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F49DED" wp14:editId="485B7912">
            <wp:simplePos x="0" y="0"/>
            <wp:positionH relativeFrom="column">
              <wp:posOffset>294520</wp:posOffset>
            </wp:positionH>
            <wp:positionV relativeFrom="paragraph">
              <wp:posOffset>7788838</wp:posOffset>
            </wp:positionV>
            <wp:extent cx="5063490" cy="3693795"/>
            <wp:effectExtent l="19050" t="0" r="3810" b="0"/>
            <wp:wrapNone/>
            <wp:docPr id="7" name="Рисунок 7" descr="https://sc02.alicdn.com/kf/Ha11d01f8879c4e2f909b535c7a626de2z/228309392/Ha11d01f8879c4e2f909b535c7a626de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02.alicdn.com/kf/Ha11d01f8879c4e2f909b535c7a626de2z/228309392/Ha11d01f8879c4e2f909b535c7a626de2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69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9E6E19" w14:textId="77777777" w:rsidR="00835BDB" w:rsidRDefault="00835BDB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2A90210E" w14:textId="77777777" w:rsidR="00C74704" w:rsidRPr="002F0B61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697F3F22" w14:textId="21D0F614" w:rsidR="00915E0B" w:rsidRPr="002F0B61" w:rsidRDefault="008F309E" w:rsidP="00835BDB">
      <w:pPr>
        <w:pStyle w:val="BodyText2"/>
        <w:ind w:left="1440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097E76C8" w14:textId="77777777" w:rsidR="00E04869" w:rsidRPr="002F0B61" w:rsidRDefault="00E04869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6F06C68D" w14:textId="77777777" w:rsidR="00C03B1C" w:rsidRDefault="00C03B1C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  <w:sectPr w:rsidR="00C03B1C" w:rsidSect="00835BDB">
          <w:pgSz w:w="11906" w:h="16838"/>
          <w:pgMar w:top="450" w:right="851" w:bottom="450" w:left="1701" w:header="709" w:footer="709" w:gutter="0"/>
          <w:cols w:space="708"/>
          <w:docGrid w:linePitch="360"/>
        </w:sectPr>
      </w:pPr>
    </w:p>
    <w:p w14:paraId="2E319F12" w14:textId="57298601" w:rsidR="00B82151" w:rsidRPr="002F0B61" w:rsidRDefault="00B82151" w:rsidP="00835BD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sectPr w:rsidR="00B82151" w:rsidRPr="002F0B61" w:rsidSect="004E356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12A"/>
    <w:multiLevelType w:val="hybridMultilevel"/>
    <w:tmpl w:val="0614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280"/>
    <w:multiLevelType w:val="hybridMultilevel"/>
    <w:tmpl w:val="9E58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817B4"/>
    <w:multiLevelType w:val="hybridMultilevel"/>
    <w:tmpl w:val="F6CE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415"/>
    <w:multiLevelType w:val="hybridMultilevel"/>
    <w:tmpl w:val="5CF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1161E"/>
    <w:multiLevelType w:val="hybridMultilevel"/>
    <w:tmpl w:val="900C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6" w15:restartNumberingAfterBreak="0">
    <w:nsid w:val="2FF32D51"/>
    <w:multiLevelType w:val="multilevel"/>
    <w:tmpl w:val="822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AC01AB"/>
    <w:multiLevelType w:val="hybridMultilevel"/>
    <w:tmpl w:val="E4E6CE0C"/>
    <w:lvl w:ilvl="0" w:tplc="2A2AFC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B78"/>
    <w:multiLevelType w:val="hybridMultilevel"/>
    <w:tmpl w:val="D044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C454E"/>
    <w:multiLevelType w:val="hybridMultilevel"/>
    <w:tmpl w:val="2C261A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B5863D1"/>
    <w:multiLevelType w:val="hybridMultilevel"/>
    <w:tmpl w:val="2C5AE4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3EF2"/>
    <w:multiLevelType w:val="hybridMultilevel"/>
    <w:tmpl w:val="170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5617"/>
    <w:multiLevelType w:val="hybridMultilevel"/>
    <w:tmpl w:val="0BBC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0407"/>
    <w:multiLevelType w:val="hybridMultilevel"/>
    <w:tmpl w:val="3AC61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092CAA"/>
    <w:multiLevelType w:val="hybridMultilevel"/>
    <w:tmpl w:val="5C1629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2A161D"/>
    <w:multiLevelType w:val="hybridMultilevel"/>
    <w:tmpl w:val="E96A0926"/>
    <w:lvl w:ilvl="0" w:tplc="C7B64D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A7B69D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2B294F"/>
    <w:multiLevelType w:val="hybridMultilevel"/>
    <w:tmpl w:val="F0CC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430768"/>
    <w:multiLevelType w:val="hybridMultilevel"/>
    <w:tmpl w:val="C236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C755D"/>
    <w:multiLevelType w:val="hybridMultilevel"/>
    <w:tmpl w:val="C8EA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0"/>
  </w:num>
  <w:num w:numId="5">
    <w:abstractNumId w:val="15"/>
  </w:num>
  <w:num w:numId="6">
    <w:abstractNumId w:val="21"/>
  </w:num>
  <w:num w:numId="7">
    <w:abstractNumId w:val="19"/>
  </w:num>
  <w:num w:numId="8">
    <w:abstractNumId w:val="14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20"/>
  </w:num>
  <w:num w:numId="17">
    <w:abstractNumId w:val="12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22"/>
  </w:num>
  <w:num w:numId="23">
    <w:abstractNumId w:val="10"/>
  </w:num>
  <w:num w:numId="24">
    <w:abstractNumId w:val="16"/>
  </w:num>
  <w:num w:numId="25">
    <w:abstractNumId w:val="4"/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AA6"/>
    <w:rsid w:val="00022C7E"/>
    <w:rsid w:val="00024F6F"/>
    <w:rsid w:val="000279D0"/>
    <w:rsid w:val="00033AA1"/>
    <w:rsid w:val="000350C8"/>
    <w:rsid w:val="0003627B"/>
    <w:rsid w:val="00042599"/>
    <w:rsid w:val="00044E79"/>
    <w:rsid w:val="000479B6"/>
    <w:rsid w:val="00047BCA"/>
    <w:rsid w:val="00064C60"/>
    <w:rsid w:val="000708CC"/>
    <w:rsid w:val="0007618F"/>
    <w:rsid w:val="000776AE"/>
    <w:rsid w:val="000832F9"/>
    <w:rsid w:val="00083799"/>
    <w:rsid w:val="00092F12"/>
    <w:rsid w:val="00093670"/>
    <w:rsid w:val="000A190F"/>
    <w:rsid w:val="000A53FC"/>
    <w:rsid w:val="000A5E5D"/>
    <w:rsid w:val="000B10EF"/>
    <w:rsid w:val="000B541B"/>
    <w:rsid w:val="000C3953"/>
    <w:rsid w:val="000C54EE"/>
    <w:rsid w:val="000C5AA8"/>
    <w:rsid w:val="000D1D62"/>
    <w:rsid w:val="000D38F3"/>
    <w:rsid w:val="000E3E19"/>
    <w:rsid w:val="000F22DF"/>
    <w:rsid w:val="000F4E3F"/>
    <w:rsid w:val="000F794D"/>
    <w:rsid w:val="00102CF2"/>
    <w:rsid w:val="00103874"/>
    <w:rsid w:val="001117AF"/>
    <w:rsid w:val="0012110C"/>
    <w:rsid w:val="00121ABF"/>
    <w:rsid w:val="00137D05"/>
    <w:rsid w:val="00144BC7"/>
    <w:rsid w:val="00157C14"/>
    <w:rsid w:val="001620F5"/>
    <w:rsid w:val="00170454"/>
    <w:rsid w:val="0017184C"/>
    <w:rsid w:val="0017253C"/>
    <w:rsid w:val="00174021"/>
    <w:rsid w:val="00175667"/>
    <w:rsid w:val="0018123C"/>
    <w:rsid w:val="00186629"/>
    <w:rsid w:val="001866CC"/>
    <w:rsid w:val="00196812"/>
    <w:rsid w:val="001A0EE8"/>
    <w:rsid w:val="001A10BA"/>
    <w:rsid w:val="001A6FD0"/>
    <w:rsid w:val="001A720C"/>
    <w:rsid w:val="001B03BD"/>
    <w:rsid w:val="001B04A8"/>
    <w:rsid w:val="001B093C"/>
    <w:rsid w:val="001B12F9"/>
    <w:rsid w:val="001C06CC"/>
    <w:rsid w:val="001D4E1C"/>
    <w:rsid w:val="001E60BC"/>
    <w:rsid w:val="001F0CD3"/>
    <w:rsid w:val="001F1011"/>
    <w:rsid w:val="001F3CC9"/>
    <w:rsid w:val="00200381"/>
    <w:rsid w:val="00200CF3"/>
    <w:rsid w:val="002048ED"/>
    <w:rsid w:val="00206A02"/>
    <w:rsid w:val="0020780D"/>
    <w:rsid w:val="00221A77"/>
    <w:rsid w:val="002236E0"/>
    <w:rsid w:val="00225815"/>
    <w:rsid w:val="00232874"/>
    <w:rsid w:val="00244C1A"/>
    <w:rsid w:val="002477B0"/>
    <w:rsid w:val="00263845"/>
    <w:rsid w:val="00263D2D"/>
    <w:rsid w:val="00265018"/>
    <w:rsid w:val="0027328F"/>
    <w:rsid w:val="00280F83"/>
    <w:rsid w:val="002835B7"/>
    <w:rsid w:val="00284B4B"/>
    <w:rsid w:val="00286085"/>
    <w:rsid w:val="00293ECA"/>
    <w:rsid w:val="00296680"/>
    <w:rsid w:val="00296868"/>
    <w:rsid w:val="002A7DDE"/>
    <w:rsid w:val="002B7F14"/>
    <w:rsid w:val="002C0741"/>
    <w:rsid w:val="002C588C"/>
    <w:rsid w:val="002C5CA2"/>
    <w:rsid w:val="002E2CCF"/>
    <w:rsid w:val="002E39C1"/>
    <w:rsid w:val="002F0B61"/>
    <w:rsid w:val="002F7FC1"/>
    <w:rsid w:val="00300152"/>
    <w:rsid w:val="003002F3"/>
    <w:rsid w:val="00302432"/>
    <w:rsid w:val="00303369"/>
    <w:rsid w:val="00305706"/>
    <w:rsid w:val="00305BCC"/>
    <w:rsid w:val="00312074"/>
    <w:rsid w:val="0031326B"/>
    <w:rsid w:val="00315AE7"/>
    <w:rsid w:val="00316985"/>
    <w:rsid w:val="00324776"/>
    <w:rsid w:val="00327B0A"/>
    <w:rsid w:val="00331155"/>
    <w:rsid w:val="00337312"/>
    <w:rsid w:val="0034010D"/>
    <w:rsid w:val="003473AC"/>
    <w:rsid w:val="00352A21"/>
    <w:rsid w:val="003551FE"/>
    <w:rsid w:val="0035611B"/>
    <w:rsid w:val="003601FA"/>
    <w:rsid w:val="003615D9"/>
    <w:rsid w:val="00364E44"/>
    <w:rsid w:val="00381CAA"/>
    <w:rsid w:val="00382320"/>
    <w:rsid w:val="00382326"/>
    <w:rsid w:val="00386004"/>
    <w:rsid w:val="00386CB1"/>
    <w:rsid w:val="003879C0"/>
    <w:rsid w:val="00392D8A"/>
    <w:rsid w:val="00395EA4"/>
    <w:rsid w:val="0039619A"/>
    <w:rsid w:val="003963C4"/>
    <w:rsid w:val="00396826"/>
    <w:rsid w:val="00397C19"/>
    <w:rsid w:val="003A1304"/>
    <w:rsid w:val="003B46B8"/>
    <w:rsid w:val="003C165A"/>
    <w:rsid w:val="003C1925"/>
    <w:rsid w:val="003D4C7E"/>
    <w:rsid w:val="003E3D6E"/>
    <w:rsid w:val="003F252E"/>
    <w:rsid w:val="003F2F52"/>
    <w:rsid w:val="00412A8F"/>
    <w:rsid w:val="00413199"/>
    <w:rsid w:val="00414FD3"/>
    <w:rsid w:val="004168B8"/>
    <w:rsid w:val="0041759A"/>
    <w:rsid w:val="004208E1"/>
    <w:rsid w:val="004245A8"/>
    <w:rsid w:val="004254E0"/>
    <w:rsid w:val="00427EDC"/>
    <w:rsid w:val="0044312A"/>
    <w:rsid w:val="00443179"/>
    <w:rsid w:val="00447A2B"/>
    <w:rsid w:val="00455288"/>
    <w:rsid w:val="004604DB"/>
    <w:rsid w:val="004640A7"/>
    <w:rsid w:val="00467AEF"/>
    <w:rsid w:val="00471A5B"/>
    <w:rsid w:val="00473A95"/>
    <w:rsid w:val="004751B3"/>
    <w:rsid w:val="004751B8"/>
    <w:rsid w:val="00475362"/>
    <w:rsid w:val="004758F9"/>
    <w:rsid w:val="0047659D"/>
    <w:rsid w:val="00477A66"/>
    <w:rsid w:val="00481E3F"/>
    <w:rsid w:val="00482E0E"/>
    <w:rsid w:val="00485F1D"/>
    <w:rsid w:val="004872C1"/>
    <w:rsid w:val="00495050"/>
    <w:rsid w:val="004A2AE9"/>
    <w:rsid w:val="004B4EB8"/>
    <w:rsid w:val="004B5219"/>
    <w:rsid w:val="004C4009"/>
    <w:rsid w:val="004C7629"/>
    <w:rsid w:val="004D2B22"/>
    <w:rsid w:val="004D343F"/>
    <w:rsid w:val="004D410F"/>
    <w:rsid w:val="004E3561"/>
    <w:rsid w:val="004E7445"/>
    <w:rsid w:val="00501BE7"/>
    <w:rsid w:val="00505F96"/>
    <w:rsid w:val="0050759B"/>
    <w:rsid w:val="00510791"/>
    <w:rsid w:val="00530EE4"/>
    <w:rsid w:val="00553F0E"/>
    <w:rsid w:val="005615B9"/>
    <w:rsid w:val="00562E48"/>
    <w:rsid w:val="005662AF"/>
    <w:rsid w:val="00571F50"/>
    <w:rsid w:val="00576820"/>
    <w:rsid w:val="00586A1B"/>
    <w:rsid w:val="00586FCF"/>
    <w:rsid w:val="00590297"/>
    <w:rsid w:val="00592F38"/>
    <w:rsid w:val="00593586"/>
    <w:rsid w:val="00595C8B"/>
    <w:rsid w:val="005A37ED"/>
    <w:rsid w:val="005B5DD5"/>
    <w:rsid w:val="005C054F"/>
    <w:rsid w:val="005C0D38"/>
    <w:rsid w:val="005C0D64"/>
    <w:rsid w:val="005C4FB6"/>
    <w:rsid w:val="005D6D26"/>
    <w:rsid w:val="005E0112"/>
    <w:rsid w:val="005E170C"/>
    <w:rsid w:val="005F3833"/>
    <w:rsid w:val="005F3D89"/>
    <w:rsid w:val="00606A8A"/>
    <w:rsid w:val="00610C82"/>
    <w:rsid w:val="00613400"/>
    <w:rsid w:val="00617B68"/>
    <w:rsid w:val="006345D3"/>
    <w:rsid w:val="00634C32"/>
    <w:rsid w:val="0064571E"/>
    <w:rsid w:val="006457DE"/>
    <w:rsid w:val="00645D1C"/>
    <w:rsid w:val="00650D46"/>
    <w:rsid w:val="0065623C"/>
    <w:rsid w:val="00657767"/>
    <w:rsid w:val="00672307"/>
    <w:rsid w:val="00673EA0"/>
    <w:rsid w:val="006761AA"/>
    <w:rsid w:val="00676876"/>
    <w:rsid w:val="00676AFC"/>
    <w:rsid w:val="0068259E"/>
    <w:rsid w:val="00683553"/>
    <w:rsid w:val="00693789"/>
    <w:rsid w:val="0069575F"/>
    <w:rsid w:val="006A6046"/>
    <w:rsid w:val="006B272E"/>
    <w:rsid w:val="006C0D0A"/>
    <w:rsid w:val="006D1FD7"/>
    <w:rsid w:val="006D657A"/>
    <w:rsid w:val="006E0FB1"/>
    <w:rsid w:val="006F2C48"/>
    <w:rsid w:val="006F589E"/>
    <w:rsid w:val="00702E59"/>
    <w:rsid w:val="0070461A"/>
    <w:rsid w:val="007248B8"/>
    <w:rsid w:val="007330A3"/>
    <w:rsid w:val="00741B86"/>
    <w:rsid w:val="007436F3"/>
    <w:rsid w:val="0075125B"/>
    <w:rsid w:val="0075205F"/>
    <w:rsid w:val="00753D83"/>
    <w:rsid w:val="00762E15"/>
    <w:rsid w:val="00763272"/>
    <w:rsid w:val="00764952"/>
    <w:rsid w:val="00767C87"/>
    <w:rsid w:val="00773A12"/>
    <w:rsid w:val="00775EB4"/>
    <w:rsid w:val="007766FC"/>
    <w:rsid w:val="007807B5"/>
    <w:rsid w:val="00785260"/>
    <w:rsid w:val="0078683D"/>
    <w:rsid w:val="00786F67"/>
    <w:rsid w:val="0079011F"/>
    <w:rsid w:val="00791330"/>
    <w:rsid w:val="00797E8F"/>
    <w:rsid w:val="007A0104"/>
    <w:rsid w:val="007B43B3"/>
    <w:rsid w:val="007C160A"/>
    <w:rsid w:val="007C1B57"/>
    <w:rsid w:val="007D7EA0"/>
    <w:rsid w:val="007E0F7E"/>
    <w:rsid w:val="007E23AC"/>
    <w:rsid w:val="007E309A"/>
    <w:rsid w:val="007E4A3A"/>
    <w:rsid w:val="007E50B8"/>
    <w:rsid w:val="007F0A11"/>
    <w:rsid w:val="007F17ED"/>
    <w:rsid w:val="008001D8"/>
    <w:rsid w:val="00803077"/>
    <w:rsid w:val="00811AF0"/>
    <w:rsid w:val="00813DF4"/>
    <w:rsid w:val="00825660"/>
    <w:rsid w:val="008313B9"/>
    <w:rsid w:val="00835BDB"/>
    <w:rsid w:val="0083686B"/>
    <w:rsid w:val="00841EF4"/>
    <w:rsid w:val="008509AC"/>
    <w:rsid w:val="0085670F"/>
    <w:rsid w:val="008613A1"/>
    <w:rsid w:val="0086388E"/>
    <w:rsid w:val="00867EF6"/>
    <w:rsid w:val="00876FE3"/>
    <w:rsid w:val="008814F8"/>
    <w:rsid w:val="00884F6F"/>
    <w:rsid w:val="00887BC8"/>
    <w:rsid w:val="00887CF5"/>
    <w:rsid w:val="00897631"/>
    <w:rsid w:val="00897F2B"/>
    <w:rsid w:val="008B27AB"/>
    <w:rsid w:val="008B32E5"/>
    <w:rsid w:val="008C7936"/>
    <w:rsid w:val="008D096F"/>
    <w:rsid w:val="008D1F51"/>
    <w:rsid w:val="008D32C4"/>
    <w:rsid w:val="008E2262"/>
    <w:rsid w:val="008E3C8B"/>
    <w:rsid w:val="008E5288"/>
    <w:rsid w:val="008E7F0E"/>
    <w:rsid w:val="008F1ADE"/>
    <w:rsid w:val="008F309E"/>
    <w:rsid w:val="008F3C9F"/>
    <w:rsid w:val="00900DF7"/>
    <w:rsid w:val="00906BE9"/>
    <w:rsid w:val="0091314A"/>
    <w:rsid w:val="00914044"/>
    <w:rsid w:val="00915E0B"/>
    <w:rsid w:val="009170E4"/>
    <w:rsid w:val="00920D04"/>
    <w:rsid w:val="009220E9"/>
    <w:rsid w:val="00922931"/>
    <w:rsid w:val="00925431"/>
    <w:rsid w:val="0093571F"/>
    <w:rsid w:val="009400D5"/>
    <w:rsid w:val="00942E35"/>
    <w:rsid w:val="009440D4"/>
    <w:rsid w:val="009453F7"/>
    <w:rsid w:val="00961C56"/>
    <w:rsid w:val="009674EF"/>
    <w:rsid w:val="009707B5"/>
    <w:rsid w:val="00981164"/>
    <w:rsid w:val="00983DD9"/>
    <w:rsid w:val="009851A0"/>
    <w:rsid w:val="0099138C"/>
    <w:rsid w:val="00994B10"/>
    <w:rsid w:val="00995C1F"/>
    <w:rsid w:val="009B0089"/>
    <w:rsid w:val="009C6374"/>
    <w:rsid w:val="009E01AD"/>
    <w:rsid w:val="009E6CF6"/>
    <w:rsid w:val="009F4729"/>
    <w:rsid w:val="00A0120D"/>
    <w:rsid w:val="00A03F6B"/>
    <w:rsid w:val="00A16455"/>
    <w:rsid w:val="00A16B8B"/>
    <w:rsid w:val="00A23746"/>
    <w:rsid w:val="00A25815"/>
    <w:rsid w:val="00A3156A"/>
    <w:rsid w:val="00A416D5"/>
    <w:rsid w:val="00A45850"/>
    <w:rsid w:val="00A54256"/>
    <w:rsid w:val="00A60BC1"/>
    <w:rsid w:val="00A74A12"/>
    <w:rsid w:val="00A77FB3"/>
    <w:rsid w:val="00A920D3"/>
    <w:rsid w:val="00A959C2"/>
    <w:rsid w:val="00A96B09"/>
    <w:rsid w:val="00AA0CD7"/>
    <w:rsid w:val="00AA1F00"/>
    <w:rsid w:val="00AC5D83"/>
    <w:rsid w:val="00AD24E6"/>
    <w:rsid w:val="00AD27F6"/>
    <w:rsid w:val="00AD406C"/>
    <w:rsid w:val="00AE0778"/>
    <w:rsid w:val="00AF12F1"/>
    <w:rsid w:val="00B0355F"/>
    <w:rsid w:val="00B05E8E"/>
    <w:rsid w:val="00B137D0"/>
    <w:rsid w:val="00B273E1"/>
    <w:rsid w:val="00B30015"/>
    <w:rsid w:val="00B34305"/>
    <w:rsid w:val="00B4117B"/>
    <w:rsid w:val="00B433C1"/>
    <w:rsid w:val="00B47600"/>
    <w:rsid w:val="00B478C1"/>
    <w:rsid w:val="00B506AD"/>
    <w:rsid w:val="00B5261D"/>
    <w:rsid w:val="00B5623F"/>
    <w:rsid w:val="00B6024B"/>
    <w:rsid w:val="00B6557B"/>
    <w:rsid w:val="00B6575B"/>
    <w:rsid w:val="00B6628D"/>
    <w:rsid w:val="00B66481"/>
    <w:rsid w:val="00B706D6"/>
    <w:rsid w:val="00B711F5"/>
    <w:rsid w:val="00B71345"/>
    <w:rsid w:val="00B75212"/>
    <w:rsid w:val="00B75E86"/>
    <w:rsid w:val="00B76F1F"/>
    <w:rsid w:val="00B7788C"/>
    <w:rsid w:val="00B82151"/>
    <w:rsid w:val="00B9096F"/>
    <w:rsid w:val="00BA1D2A"/>
    <w:rsid w:val="00BA5B6C"/>
    <w:rsid w:val="00BB7BA8"/>
    <w:rsid w:val="00BC14E4"/>
    <w:rsid w:val="00BC4E06"/>
    <w:rsid w:val="00BD0F75"/>
    <w:rsid w:val="00BD69A7"/>
    <w:rsid w:val="00BD6B6E"/>
    <w:rsid w:val="00BE3F21"/>
    <w:rsid w:val="00BE5E13"/>
    <w:rsid w:val="00BF3BF8"/>
    <w:rsid w:val="00C03B1C"/>
    <w:rsid w:val="00C05D23"/>
    <w:rsid w:val="00C079CE"/>
    <w:rsid w:val="00C13C32"/>
    <w:rsid w:val="00C153A6"/>
    <w:rsid w:val="00C3062E"/>
    <w:rsid w:val="00C3171A"/>
    <w:rsid w:val="00C33BAE"/>
    <w:rsid w:val="00C436F6"/>
    <w:rsid w:val="00C45712"/>
    <w:rsid w:val="00C4733F"/>
    <w:rsid w:val="00C47BEF"/>
    <w:rsid w:val="00C51D03"/>
    <w:rsid w:val="00C537A8"/>
    <w:rsid w:val="00C62861"/>
    <w:rsid w:val="00C72DF3"/>
    <w:rsid w:val="00C74704"/>
    <w:rsid w:val="00C83C13"/>
    <w:rsid w:val="00C90ABD"/>
    <w:rsid w:val="00C92C68"/>
    <w:rsid w:val="00C94692"/>
    <w:rsid w:val="00C96FD6"/>
    <w:rsid w:val="00CA3C20"/>
    <w:rsid w:val="00CA4FD1"/>
    <w:rsid w:val="00CA52D8"/>
    <w:rsid w:val="00CB20FF"/>
    <w:rsid w:val="00CB2DF5"/>
    <w:rsid w:val="00CB38B5"/>
    <w:rsid w:val="00CB5290"/>
    <w:rsid w:val="00CB7C43"/>
    <w:rsid w:val="00CB7DDE"/>
    <w:rsid w:val="00CE57BF"/>
    <w:rsid w:val="00CE7AE8"/>
    <w:rsid w:val="00CF3313"/>
    <w:rsid w:val="00CF7CD2"/>
    <w:rsid w:val="00D01090"/>
    <w:rsid w:val="00D01B3A"/>
    <w:rsid w:val="00D047CD"/>
    <w:rsid w:val="00D12D67"/>
    <w:rsid w:val="00D20008"/>
    <w:rsid w:val="00D205D5"/>
    <w:rsid w:val="00D24456"/>
    <w:rsid w:val="00D429A1"/>
    <w:rsid w:val="00D45A81"/>
    <w:rsid w:val="00D6326F"/>
    <w:rsid w:val="00D65EEA"/>
    <w:rsid w:val="00D72D77"/>
    <w:rsid w:val="00D7432D"/>
    <w:rsid w:val="00D81A49"/>
    <w:rsid w:val="00D82AFD"/>
    <w:rsid w:val="00D83CB3"/>
    <w:rsid w:val="00D853BD"/>
    <w:rsid w:val="00D90D9B"/>
    <w:rsid w:val="00DA03CD"/>
    <w:rsid w:val="00DA0539"/>
    <w:rsid w:val="00DB0B5D"/>
    <w:rsid w:val="00DC71A7"/>
    <w:rsid w:val="00DD1E72"/>
    <w:rsid w:val="00DE1080"/>
    <w:rsid w:val="00DF55E2"/>
    <w:rsid w:val="00DF66A6"/>
    <w:rsid w:val="00E04869"/>
    <w:rsid w:val="00E05241"/>
    <w:rsid w:val="00E0608C"/>
    <w:rsid w:val="00E20053"/>
    <w:rsid w:val="00E3127A"/>
    <w:rsid w:val="00E328B2"/>
    <w:rsid w:val="00E33AD8"/>
    <w:rsid w:val="00E423B6"/>
    <w:rsid w:val="00E4247C"/>
    <w:rsid w:val="00E45EE5"/>
    <w:rsid w:val="00E464B7"/>
    <w:rsid w:val="00E466F8"/>
    <w:rsid w:val="00E507FC"/>
    <w:rsid w:val="00E523F7"/>
    <w:rsid w:val="00E633BE"/>
    <w:rsid w:val="00E664AE"/>
    <w:rsid w:val="00E77034"/>
    <w:rsid w:val="00E84BF0"/>
    <w:rsid w:val="00E921BB"/>
    <w:rsid w:val="00E92C8C"/>
    <w:rsid w:val="00E95D84"/>
    <w:rsid w:val="00EA3301"/>
    <w:rsid w:val="00EA5B00"/>
    <w:rsid w:val="00EC1EC2"/>
    <w:rsid w:val="00EC52FE"/>
    <w:rsid w:val="00EC5396"/>
    <w:rsid w:val="00EC5622"/>
    <w:rsid w:val="00ED198D"/>
    <w:rsid w:val="00ED6553"/>
    <w:rsid w:val="00EE422D"/>
    <w:rsid w:val="00EE472C"/>
    <w:rsid w:val="00EF50E2"/>
    <w:rsid w:val="00EF632E"/>
    <w:rsid w:val="00EF75AA"/>
    <w:rsid w:val="00EF7F14"/>
    <w:rsid w:val="00F00C60"/>
    <w:rsid w:val="00F24C88"/>
    <w:rsid w:val="00F25DC0"/>
    <w:rsid w:val="00F27305"/>
    <w:rsid w:val="00F36CFD"/>
    <w:rsid w:val="00F376B4"/>
    <w:rsid w:val="00F40C1B"/>
    <w:rsid w:val="00F44D32"/>
    <w:rsid w:val="00F46495"/>
    <w:rsid w:val="00F4718A"/>
    <w:rsid w:val="00F51B82"/>
    <w:rsid w:val="00F525B3"/>
    <w:rsid w:val="00F525BD"/>
    <w:rsid w:val="00F56238"/>
    <w:rsid w:val="00F60705"/>
    <w:rsid w:val="00F77FA9"/>
    <w:rsid w:val="00F92CE5"/>
    <w:rsid w:val="00F94565"/>
    <w:rsid w:val="00F95DE5"/>
    <w:rsid w:val="00FB1213"/>
    <w:rsid w:val="00FB5222"/>
    <w:rsid w:val="00FB63FC"/>
    <w:rsid w:val="00FC1AD9"/>
    <w:rsid w:val="00FC69DE"/>
    <w:rsid w:val="00FD4F80"/>
    <w:rsid w:val="00FD7E96"/>
    <w:rsid w:val="00FE3A65"/>
    <w:rsid w:val="00FE488B"/>
    <w:rsid w:val="00FE51AD"/>
    <w:rsid w:val="00FF61F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53"/>
  </w:style>
  <w:style w:type="paragraph" w:styleId="Heading1">
    <w:name w:val="heading 1"/>
    <w:basedOn w:val="Normal"/>
    <w:next w:val="Normal"/>
    <w:link w:val="Heading1Char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Hyperlink">
    <w:name w:val="Hyperlink"/>
    <w:rsid w:val="00617B68"/>
    <w:rPr>
      <w:color w:val="0000FF"/>
      <w:u w:val="single"/>
    </w:rPr>
  </w:style>
  <w:style w:type="paragraph" w:customStyle="1" w:styleId="Default">
    <w:name w:val="Default"/>
    <w:uiPriority w:val="99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A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uiPriority w:val="99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B8B"/>
  </w:style>
  <w:style w:type="character" w:customStyle="1" w:styleId="Heading4Char">
    <w:name w:val="Heading 4 Char"/>
    <w:basedOn w:val="DefaultParagraphFont"/>
    <w:link w:val="Heading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Normal"/>
    <w:uiPriority w:val="99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2E39C1"/>
    <w:rPr>
      <w:b/>
      <w:bCs/>
    </w:rPr>
  </w:style>
  <w:style w:type="paragraph" w:customStyle="1" w:styleId="explanatorynotes">
    <w:name w:val="explanatory_notes"/>
    <w:basedOn w:val="Normal"/>
    <w:rsid w:val="00495050"/>
    <w:pPr>
      <w:suppressAutoHyphens/>
      <w:spacing w:after="120" w:line="360" w:lineRule="exact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4950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95050"/>
  </w:style>
  <w:style w:type="paragraph" w:customStyle="1" w:styleId="Style0">
    <w:name w:val="Style0"/>
    <w:rsid w:val="0049505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ListParagraph"/>
    <w:qFormat/>
    <w:rsid w:val="00495050"/>
    <w:pPr>
      <w:numPr>
        <w:numId w:val="6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ListParagraph"/>
    <w:next w:val="Section6-1"/>
    <w:qFormat/>
    <w:rsid w:val="00495050"/>
    <w:pPr>
      <w:numPr>
        <w:ilvl w:val="1"/>
        <w:numId w:val="6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ListParagraph"/>
    <w:next w:val="Section6-2"/>
    <w:qFormat/>
    <w:rsid w:val="00495050"/>
    <w:pPr>
      <w:numPr>
        <w:ilvl w:val="2"/>
        <w:numId w:val="6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ListParagraph"/>
    <w:next w:val="Section6-3"/>
    <w:qFormat/>
    <w:rsid w:val="00495050"/>
    <w:pPr>
      <w:numPr>
        <w:ilvl w:val="3"/>
        <w:numId w:val="6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76F1F"/>
    <w:rPr>
      <w:color w:val="605E5C"/>
      <w:shd w:val="clear" w:color="auto" w:fill="E1DFDD"/>
    </w:rPr>
  </w:style>
  <w:style w:type="paragraph" w:customStyle="1" w:styleId="a">
    <w:name w:val="Перечисления нум."/>
    <w:basedOn w:val="BodyText"/>
    <w:rsid w:val="00B66481"/>
    <w:pPr>
      <w:keepNext/>
      <w:widowControl/>
      <w:tabs>
        <w:tab w:val="num" w:pos="360"/>
      </w:tabs>
      <w:spacing w:before="100" w:after="100"/>
      <w:jc w:val="both"/>
    </w:pPr>
    <w:rPr>
      <w:b w:val="0"/>
      <w:kern w:val="28"/>
      <w:u w:val="none"/>
      <w:lang w:eastAsia="en-US"/>
    </w:rPr>
  </w:style>
  <w:style w:type="paragraph" w:customStyle="1" w:styleId="SectionVIHeader">
    <w:name w:val="Section VI. Header"/>
    <w:basedOn w:val="Normal"/>
    <w:rsid w:val="00B6648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uiPriority w:val="99"/>
    <w:semiHidden/>
    <w:rsid w:val="00791330"/>
    <w:pPr>
      <w:spacing w:after="0" w:line="240" w:lineRule="auto"/>
    </w:pPr>
    <w:rPr>
      <w:rFonts w:ascii="Calibri" w:hAnsi="Calibri" w:cs="Calibri"/>
      <w:lang w:val="en-US"/>
    </w:rPr>
  </w:style>
  <w:style w:type="table" w:styleId="GridTable1Light">
    <w:name w:val="Grid Table 1 Light"/>
    <w:basedOn w:val="TableNormal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10C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10C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C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C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10C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F525B3"/>
    <w:pPr>
      <w:spacing w:after="0" w:line="240" w:lineRule="auto"/>
    </w:pPr>
  </w:style>
  <w:style w:type="paragraph" w:customStyle="1" w:styleId="3l91cb6ez">
    <w:name w:val="_3l91cb6_ez"/>
    <w:basedOn w:val="Normal"/>
    <w:rsid w:val="002F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F0B61"/>
    <w:rPr>
      <w:rFonts w:ascii="Calibri" w:eastAsia="Times New Roman" w:hAnsi="Calibri" w:cs="Calibri"/>
      <w:lang w:eastAsia="ru-RU"/>
    </w:rPr>
  </w:style>
  <w:style w:type="paragraph" w:customStyle="1" w:styleId="ek-listitem">
    <w:name w:val="ek-list__item"/>
    <w:basedOn w:val="Normal"/>
    <w:rsid w:val="002F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k-text">
    <w:name w:val="ek-text"/>
    <w:basedOn w:val="DefaultParagraphFont"/>
    <w:rsid w:val="002F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quotations.msdspkg@akd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B05-FCBF-4764-A3E9-E0DAC333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1825</Words>
  <Characters>10407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Asel Zhusupova</cp:lastModifiedBy>
  <cp:revision>5</cp:revision>
  <cp:lastPrinted>2020-10-30T09:58:00Z</cp:lastPrinted>
  <dcterms:created xsi:type="dcterms:W3CDTF">2021-05-28T05:29:00Z</dcterms:created>
  <dcterms:modified xsi:type="dcterms:W3CDTF">2021-06-02T13:59:00Z</dcterms:modified>
</cp:coreProperties>
</file>