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6205" w14:textId="77777777" w:rsidR="00D26058" w:rsidRPr="0097349D" w:rsidRDefault="00D26058" w:rsidP="00D26058">
      <w:pPr>
        <w:pStyle w:val="2"/>
        <w:keepLines w:val="0"/>
        <w:widowControl w:val="0"/>
        <w:numPr>
          <w:ilvl w:val="0"/>
          <w:numId w:val="6"/>
        </w:numPr>
        <w:tabs>
          <w:tab w:val="clear" w:pos="360"/>
        </w:tabs>
        <w:spacing w:before="120" w:after="240"/>
        <w:ind w:left="0" w:firstLine="0"/>
        <w:rPr>
          <w:rFonts w:ascii="Times New Roman" w:hAnsi="Times New Roman"/>
          <w:b/>
          <w:bCs/>
          <w:i/>
          <w:iCs/>
          <w:color w:val="auto"/>
          <w:sz w:val="32"/>
          <w:szCs w:val="32"/>
          <w:lang w:eastAsia="en-US"/>
        </w:rPr>
      </w:pPr>
      <w:bookmarkStart w:id="0" w:name="_Toc457478529"/>
      <w:bookmarkStart w:id="1" w:name="_Toc517288814"/>
      <w:bookmarkStart w:id="2" w:name="_GoBack"/>
      <w:bookmarkEnd w:id="2"/>
      <w:r w:rsidRPr="0097349D">
        <w:rPr>
          <w:rFonts w:ascii="Times New Roman" w:hAnsi="Times New Roman"/>
          <w:b/>
          <w:bCs/>
          <w:iCs/>
          <w:color w:val="auto"/>
          <w:sz w:val="32"/>
          <w:szCs w:val="32"/>
          <w:lang w:eastAsia="en-US"/>
        </w:rPr>
        <w:t>Требования</w:t>
      </w:r>
      <w:bookmarkEnd w:id="0"/>
      <w:r w:rsidRPr="0097349D">
        <w:rPr>
          <w:rFonts w:ascii="Times New Roman" w:hAnsi="Times New Roman"/>
          <w:b/>
          <w:bCs/>
          <w:iCs/>
          <w:color w:val="auto"/>
          <w:sz w:val="32"/>
          <w:szCs w:val="32"/>
          <w:lang w:eastAsia="en-US"/>
        </w:rPr>
        <w:t xml:space="preserve"> к Системе</w:t>
      </w:r>
      <w:bookmarkEnd w:id="1"/>
    </w:p>
    <w:p w14:paraId="03FA1071" w14:textId="77777777" w:rsidR="00D26058" w:rsidRDefault="00D26058" w:rsidP="00D26058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3" w:name="_Toc517288815"/>
      <w:bookmarkStart w:id="4" w:name="_Toc443041298"/>
      <w:bookmarkStart w:id="5" w:name="_Toc443303505"/>
      <w:bookmarkStart w:id="6" w:name="_Toc457478530"/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Функциональные т</w:t>
      </w:r>
      <w:r w:rsidRPr="0097349D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 xml:space="preserve">ребования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к</w:t>
      </w:r>
      <w:r w:rsidRPr="0097349D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 xml:space="preserve"> Систем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е</w:t>
      </w:r>
      <w:bookmarkEnd w:id="3"/>
    </w:p>
    <w:p w14:paraId="2B55827D" w14:textId="77777777" w:rsidR="00D26058" w:rsidRDefault="00D26058" w:rsidP="00D26058">
      <w:pPr>
        <w:pStyle w:val="a7"/>
        <w:numPr>
          <w:ilvl w:val="0"/>
          <w:numId w:val="11"/>
        </w:numPr>
      </w:pPr>
      <w:r>
        <w:t xml:space="preserve">Техническое Решение может быть реализовано на базе программных решений, представляющих собой образ для инсталляции в корпоративную среду виртуализации, построенную на основе технологий VMware vSphere 6.5 </w:t>
      </w:r>
      <w:r>
        <w:lastRenderedPageBreak/>
        <w:t>или на основе программно-аппаратных комплексов, реализующих требуемый функционал.</w:t>
      </w:r>
    </w:p>
    <w:p w14:paraId="0A7BBB2C" w14:textId="0068BD7E" w:rsidR="00D26058" w:rsidRDefault="00D26058" w:rsidP="00D26058">
      <w:pPr>
        <w:pStyle w:val="a7"/>
        <w:numPr>
          <w:ilvl w:val="0"/>
          <w:numId w:val="11"/>
        </w:numPr>
      </w:pPr>
      <w:r>
        <w:t xml:space="preserve">Система должна иметь возможность подключения дополнительных подсистем: </w:t>
      </w:r>
      <w:r>
        <w:rPr>
          <w:lang w:val="en-US"/>
        </w:rPr>
        <w:t>Web</w:t>
      </w:r>
      <w:r w:rsidRPr="0051398E">
        <w:t xml:space="preserve"> </w:t>
      </w:r>
      <w:r>
        <w:t xml:space="preserve">шлюз, </w:t>
      </w:r>
      <w:r>
        <w:rPr>
          <w:lang w:val="en-US"/>
        </w:rPr>
        <w:t>E</w:t>
      </w:r>
      <w:r w:rsidRPr="0051398E">
        <w:t>-</w:t>
      </w:r>
      <w:r>
        <w:rPr>
          <w:lang w:val="en-US"/>
        </w:rPr>
        <w:t>mail</w:t>
      </w:r>
      <w:r w:rsidRPr="0051398E">
        <w:t xml:space="preserve"> </w:t>
      </w:r>
      <w:r>
        <w:rPr>
          <w:lang w:val="en-US"/>
        </w:rPr>
        <w:t>security</w:t>
      </w:r>
    </w:p>
    <w:p w14:paraId="47C83E95" w14:textId="77777777" w:rsidR="00D26058" w:rsidRDefault="00D26058" w:rsidP="00D26058">
      <w:pPr>
        <w:pStyle w:val="a7"/>
        <w:numPr>
          <w:ilvl w:val="0"/>
          <w:numId w:val="11"/>
        </w:numPr>
      </w:pPr>
      <w:r>
        <w:t xml:space="preserve">Дополнительные подсистемы должны взаимодействовать с подсистемой </w:t>
      </w:r>
      <w:r>
        <w:rPr>
          <w:lang w:val="en-US"/>
        </w:rPr>
        <w:t>DLP</w:t>
      </w:r>
      <w:r>
        <w:t>, тем самым усиливая её.</w:t>
      </w:r>
    </w:p>
    <w:p w14:paraId="6815AB6D" w14:textId="1A8DAB48" w:rsidR="00D26058" w:rsidRDefault="006C5C24" w:rsidP="00D26058">
      <w:pPr>
        <w:pStyle w:val="a7"/>
      </w:pPr>
      <w:r>
        <w:lastRenderedPageBreak/>
        <w:t>4</w:t>
      </w:r>
      <w:r w:rsidR="00D26058" w:rsidRPr="0051398E">
        <w:t>.</w:t>
      </w:r>
      <w:r w:rsidR="00D26058" w:rsidRPr="0051398E">
        <w:tab/>
        <w:t xml:space="preserve">Поддержка работы Решения с почтовой системой </w:t>
      </w:r>
      <w:r w:rsidR="00D26058" w:rsidRPr="0051398E">
        <w:rPr>
          <w:lang w:val="en-US"/>
        </w:rPr>
        <w:t>Exchange</w:t>
      </w:r>
      <w:r w:rsidR="00D26058" w:rsidRPr="0051398E">
        <w:t xml:space="preserve"> для </w:t>
      </w:r>
      <w:r w:rsidR="00D26058" w:rsidRPr="0051398E">
        <w:rPr>
          <w:lang w:val="en-US"/>
        </w:rPr>
        <w:t>SMTP</w:t>
      </w:r>
      <w:r w:rsidR="00D26058" w:rsidRPr="0051398E">
        <w:t xml:space="preserve"> шлюзов.</w:t>
      </w:r>
    </w:p>
    <w:p w14:paraId="225E5183" w14:textId="37229097" w:rsidR="00D26058" w:rsidRDefault="006C5C24" w:rsidP="00D26058">
      <w:pPr>
        <w:pStyle w:val="a7"/>
        <w:jc w:val="left"/>
      </w:pPr>
      <w:r>
        <w:t>5</w:t>
      </w:r>
      <w:r w:rsidR="00D26058">
        <w:t xml:space="preserve">. </w:t>
      </w:r>
      <w:r w:rsidR="00D26058" w:rsidRPr="006C62E6">
        <w:t xml:space="preserve">Поддержка интеграции Решения с Active Directory </w:t>
      </w:r>
      <w:r w:rsidR="00D26058" w:rsidRPr="0024379B">
        <w:rPr>
          <w:highlight w:val="yellow"/>
        </w:rPr>
        <w:t>(обязательно через TLS/SSL)</w:t>
      </w:r>
      <w:r w:rsidR="00D26058" w:rsidRPr="006C62E6">
        <w:t>.</w:t>
      </w:r>
    </w:p>
    <w:p w14:paraId="1769CB0F" w14:textId="377E77EC" w:rsidR="00D26058" w:rsidRDefault="00D26058" w:rsidP="00253439">
      <w:pPr>
        <w:pStyle w:val="a7"/>
        <w:ind w:firstLine="0"/>
      </w:pPr>
    </w:p>
    <w:p w14:paraId="6A9AF033" w14:textId="5E71EE64" w:rsidR="00253439" w:rsidRPr="00253439" w:rsidRDefault="00D26058" w:rsidP="00253439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7" w:name="_Toc517288816"/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lastRenderedPageBreak/>
        <w:t>Требования к консоли администрирования</w:t>
      </w:r>
      <w:bookmarkEnd w:id="7"/>
    </w:p>
    <w:p w14:paraId="48C589DB" w14:textId="50BE33F0" w:rsidR="00D26058" w:rsidRDefault="006C5C24" w:rsidP="00D26058">
      <w:pPr>
        <w:pStyle w:val="a7"/>
      </w:pPr>
      <w:r>
        <w:t>1</w:t>
      </w:r>
      <w:r w:rsidR="00D26058">
        <w:t>.</w:t>
      </w:r>
      <w:r w:rsidR="00D26058">
        <w:tab/>
        <w:t>Использование технологий Flash или Java апплетов не допускается.</w:t>
      </w:r>
    </w:p>
    <w:p w14:paraId="7363DE70" w14:textId="400526C8" w:rsidR="00D26058" w:rsidRDefault="006C5C24" w:rsidP="00D26058">
      <w:pPr>
        <w:pStyle w:val="a7"/>
      </w:pPr>
      <w:r>
        <w:t>2</w:t>
      </w:r>
      <w:r w:rsidR="00D26058">
        <w:t>.</w:t>
      </w:r>
      <w:r w:rsidR="00D26058">
        <w:tab/>
        <w:t xml:space="preserve">Наличие ролевой модели доступа к интерфейсу управления с разграничением доступного функционала в зависимости от присвоенной пользователю роли. Возможность создание </w:t>
      </w:r>
      <w:r w:rsidR="00D26058">
        <w:lastRenderedPageBreak/>
        <w:t xml:space="preserve">своих ролей доступа и назначения их пользователям Active Directory. </w:t>
      </w:r>
    </w:p>
    <w:p w14:paraId="59596692" w14:textId="42010224" w:rsidR="00D26058" w:rsidRDefault="006C5C24" w:rsidP="00D26058">
      <w:pPr>
        <w:pStyle w:val="a7"/>
      </w:pPr>
      <w:r>
        <w:t>3</w:t>
      </w:r>
      <w:r w:rsidR="00D26058">
        <w:t>.</w:t>
      </w:r>
      <w:r w:rsidR="00D26058">
        <w:tab/>
        <w:t xml:space="preserve">Наличие в консоли администрирования функционала журналирования и отчетности. </w:t>
      </w:r>
    </w:p>
    <w:p w14:paraId="55C0E0DB" w14:textId="1E0163E9" w:rsidR="00D26058" w:rsidRDefault="006C5C24" w:rsidP="00D26058">
      <w:pPr>
        <w:pStyle w:val="a7"/>
      </w:pPr>
      <w:r>
        <w:t>4</w:t>
      </w:r>
      <w:r w:rsidR="00D26058" w:rsidRPr="0024379B">
        <w:t>.</w:t>
      </w:r>
      <w:r w:rsidR="00D26058" w:rsidRPr="0024379B">
        <w:tab/>
        <w:t>Консоль администрирования должна включать возможность делегированного доступа.</w:t>
      </w:r>
    </w:p>
    <w:p w14:paraId="637F0806" w14:textId="77777777" w:rsidR="00D26058" w:rsidRDefault="00D26058" w:rsidP="00D26058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8" w:name="_Toc517288818"/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 xml:space="preserve">Требования к подсистеме отчетности и </w:t>
      </w:r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lastRenderedPageBreak/>
        <w:t>логирования.</w:t>
      </w:r>
      <w:bookmarkEnd w:id="8"/>
    </w:p>
    <w:p w14:paraId="1B63BF8C" w14:textId="77777777" w:rsidR="00D26058" w:rsidRDefault="00D26058" w:rsidP="00D26058">
      <w:pPr>
        <w:pStyle w:val="a7"/>
      </w:pPr>
      <w:r>
        <w:t>1.</w:t>
      </w:r>
      <w:r>
        <w:tab/>
        <w:t>Подсистема журналирования должна включить следующие журналы:</w:t>
      </w:r>
    </w:p>
    <w:p w14:paraId="21380B78" w14:textId="30D26046" w:rsidR="00D26058" w:rsidRDefault="006B37FF" w:rsidP="00D26058">
      <w:pPr>
        <w:pStyle w:val="a7"/>
      </w:pPr>
      <w:r>
        <w:rPr>
          <w:lang w:val="en-US"/>
        </w:rPr>
        <w:t>a</w:t>
      </w:r>
      <w:r w:rsidR="00D26058">
        <w:t>.</w:t>
      </w:r>
      <w:r w:rsidR="00D26058">
        <w:tab/>
        <w:t>Журнал подключений с указанием IP адресов</w:t>
      </w:r>
    </w:p>
    <w:p w14:paraId="7E1CCB5D" w14:textId="2B4D747F" w:rsidR="00D26058" w:rsidRDefault="006B37FF" w:rsidP="00D26058">
      <w:pPr>
        <w:pStyle w:val="a7"/>
      </w:pPr>
      <w:r>
        <w:rPr>
          <w:lang w:val="en-US"/>
        </w:rPr>
        <w:t>b</w:t>
      </w:r>
      <w:r w:rsidR="00D26058">
        <w:t>.</w:t>
      </w:r>
      <w:r w:rsidR="00D26058">
        <w:tab/>
        <w:t>Аудит действий администратора</w:t>
      </w:r>
    </w:p>
    <w:p w14:paraId="0F22111B" w14:textId="5B6A25C0" w:rsidR="00D26058" w:rsidRDefault="006C5C24" w:rsidP="00D26058">
      <w:pPr>
        <w:pStyle w:val="a7"/>
      </w:pPr>
      <w:r w:rsidRPr="006C5C24">
        <w:lastRenderedPageBreak/>
        <w:t>с</w:t>
      </w:r>
      <w:r w:rsidR="00D26058" w:rsidRPr="00B911F0">
        <w:t>.</w:t>
      </w:r>
      <w:r w:rsidR="00D26058" w:rsidRPr="00B911F0">
        <w:tab/>
      </w:r>
      <w:r w:rsidR="00D26058">
        <w:t xml:space="preserve">Журналы </w:t>
      </w:r>
      <w:r w:rsidR="00D26058">
        <w:rPr>
          <w:lang w:val="en-US"/>
        </w:rPr>
        <w:t>HTTP</w:t>
      </w:r>
      <w:r w:rsidR="00D26058" w:rsidRPr="00B911F0">
        <w:t>(</w:t>
      </w:r>
      <w:r w:rsidR="00D26058">
        <w:rPr>
          <w:lang w:val="en-US"/>
        </w:rPr>
        <w:t>s</w:t>
      </w:r>
      <w:r w:rsidR="00D26058" w:rsidRPr="00B911F0">
        <w:t xml:space="preserve">) </w:t>
      </w:r>
      <w:r w:rsidR="00D26058">
        <w:t xml:space="preserve">соединений с указанием передаваемого трафика, пользователя инициирующего соединение, кода </w:t>
      </w:r>
      <w:r w:rsidR="00D26058">
        <w:rPr>
          <w:lang w:val="en-US"/>
        </w:rPr>
        <w:t>HTTP</w:t>
      </w:r>
    </w:p>
    <w:p w14:paraId="2776D44B" w14:textId="1F52B646" w:rsidR="00D26058" w:rsidRDefault="006C5C24" w:rsidP="006B37FF">
      <w:pPr>
        <w:pStyle w:val="a7"/>
      </w:pPr>
      <w:r>
        <w:rPr>
          <w:lang w:val="en-US"/>
        </w:rPr>
        <w:t>d</w:t>
      </w:r>
      <w:r w:rsidR="00D26058" w:rsidRPr="00551D2B">
        <w:t xml:space="preserve">. </w:t>
      </w:r>
      <w:r w:rsidR="00D26058" w:rsidRPr="00551D2B">
        <w:tab/>
      </w:r>
      <w:r w:rsidR="00D26058">
        <w:t xml:space="preserve">Журналы ошибок возникающих в Системе </w:t>
      </w:r>
    </w:p>
    <w:p w14:paraId="645962B8" w14:textId="35E76914" w:rsidR="00D26058" w:rsidRDefault="006B37FF" w:rsidP="00D26058">
      <w:pPr>
        <w:pStyle w:val="a7"/>
      </w:pPr>
      <w:r w:rsidRPr="006B37FF">
        <w:t>3</w:t>
      </w:r>
      <w:r w:rsidR="00D26058">
        <w:t>.</w:t>
      </w:r>
      <w:r w:rsidR="00D26058">
        <w:tab/>
        <w:t>Подсистема отчетности должна предоставлять возможность генерации следующих отчетов:</w:t>
      </w:r>
    </w:p>
    <w:p w14:paraId="542D28D9" w14:textId="476FF130" w:rsidR="00D26058" w:rsidRDefault="006B37FF" w:rsidP="00D26058">
      <w:pPr>
        <w:pStyle w:val="a7"/>
      </w:pPr>
      <w:r>
        <w:rPr>
          <w:lang w:val="en-US"/>
        </w:rPr>
        <w:t>a</w:t>
      </w:r>
      <w:r w:rsidRPr="006B37FF">
        <w:t>.</w:t>
      </w:r>
      <w:r w:rsidR="00D26058">
        <w:tab/>
        <w:t>Топ политик DLP по количеству инцидентов</w:t>
      </w:r>
    </w:p>
    <w:p w14:paraId="6384FE46" w14:textId="383F1E44" w:rsidR="00D26058" w:rsidRDefault="006B37FF" w:rsidP="00D26058">
      <w:pPr>
        <w:pStyle w:val="a7"/>
      </w:pPr>
      <w:r>
        <w:rPr>
          <w:lang w:val="en-US"/>
        </w:rPr>
        <w:lastRenderedPageBreak/>
        <w:t>b</w:t>
      </w:r>
      <w:r w:rsidRPr="006B37FF">
        <w:t>.</w:t>
      </w:r>
      <w:r w:rsidR="00D26058">
        <w:tab/>
        <w:t>Топ пользователей по количеству инцидентов DLP</w:t>
      </w:r>
    </w:p>
    <w:p w14:paraId="001B9D6C" w14:textId="7F9A59BB" w:rsidR="00D26058" w:rsidRDefault="006B37FF" w:rsidP="00D26058">
      <w:pPr>
        <w:pStyle w:val="a7"/>
      </w:pPr>
      <w:r w:rsidRPr="006B37FF">
        <w:t>4</w:t>
      </w:r>
      <w:r w:rsidR="00D26058">
        <w:t>.</w:t>
      </w:r>
      <w:r w:rsidR="00D26058">
        <w:tab/>
        <w:t>Должна поддерживаться генерация отчетов в форматах: PDF, XLS, HTML.</w:t>
      </w:r>
    </w:p>
    <w:p w14:paraId="3E72F17B" w14:textId="180D5EB5" w:rsidR="00D26058" w:rsidRDefault="006B37FF" w:rsidP="00D26058">
      <w:pPr>
        <w:pStyle w:val="a7"/>
      </w:pPr>
      <w:r w:rsidRPr="006B37FF">
        <w:t>5</w:t>
      </w:r>
      <w:r w:rsidR="00D26058">
        <w:t>.</w:t>
      </w:r>
      <w:r w:rsidR="00D26058">
        <w:tab/>
        <w:t>Должна поддерживаться возможность генерации отчетов по расписанию.</w:t>
      </w:r>
    </w:p>
    <w:p w14:paraId="5AA6CCD5" w14:textId="4625AE33" w:rsidR="00D26058" w:rsidRDefault="006B37FF" w:rsidP="00D26058">
      <w:pPr>
        <w:pStyle w:val="a7"/>
      </w:pPr>
      <w:r w:rsidRPr="006B37FF">
        <w:t>6</w:t>
      </w:r>
      <w:r w:rsidR="00D26058">
        <w:t>.</w:t>
      </w:r>
      <w:r w:rsidR="00D26058">
        <w:tab/>
        <w:t>Должна поддерживаться возможность получения отчетов по электронной почте согласно расписанию.</w:t>
      </w:r>
    </w:p>
    <w:p w14:paraId="4C0CE4BD" w14:textId="3201BAB2" w:rsidR="00D26058" w:rsidRDefault="006B37FF" w:rsidP="00D26058">
      <w:pPr>
        <w:pStyle w:val="a7"/>
      </w:pPr>
      <w:r w:rsidRPr="006B37FF">
        <w:lastRenderedPageBreak/>
        <w:t>7</w:t>
      </w:r>
      <w:r w:rsidR="00D26058">
        <w:t>.</w:t>
      </w:r>
      <w:r w:rsidR="00D26058">
        <w:tab/>
        <w:t>Должна быть возможность задания относительного или абсолютного временного промежутка, по которому генерируется отчет.</w:t>
      </w:r>
    </w:p>
    <w:p w14:paraId="25B00CF0" w14:textId="2C10A202" w:rsidR="00D26058" w:rsidRDefault="006B37FF" w:rsidP="00D26058">
      <w:pPr>
        <w:pStyle w:val="a7"/>
      </w:pPr>
      <w:r w:rsidRPr="006B37FF">
        <w:t>8</w:t>
      </w:r>
      <w:r w:rsidR="00D26058">
        <w:t>.</w:t>
      </w:r>
      <w:r w:rsidR="00D26058">
        <w:tab/>
        <w:t>Должен вестись аудит действий администраторов.</w:t>
      </w:r>
    </w:p>
    <w:p w14:paraId="6DED2AB4" w14:textId="51154CF6" w:rsidR="00D26058" w:rsidRDefault="006B37FF" w:rsidP="00D26058">
      <w:pPr>
        <w:pStyle w:val="a7"/>
      </w:pPr>
      <w:r w:rsidRPr="006B37FF">
        <w:t>9</w:t>
      </w:r>
      <w:r w:rsidR="00D26058">
        <w:t>.</w:t>
      </w:r>
      <w:r w:rsidR="00D26058">
        <w:tab/>
        <w:t>Должен поддерживаться делегированный доступ к системе отчетности</w:t>
      </w:r>
    </w:p>
    <w:p w14:paraId="3E8C1B39" w14:textId="77777777" w:rsidR="00D26058" w:rsidRDefault="00D26058" w:rsidP="00D26058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9" w:name="_Toc517288819"/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lastRenderedPageBreak/>
        <w:t xml:space="preserve">Требования к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компонентам</w:t>
      </w:r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val="en-US" w:eastAsia="en-US"/>
        </w:rPr>
        <w:t>DLP</w:t>
      </w:r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.</w:t>
      </w:r>
      <w:bookmarkEnd w:id="9"/>
    </w:p>
    <w:p w14:paraId="1FFD3FD6" w14:textId="43275C05" w:rsidR="00D26058" w:rsidRDefault="00D26058" w:rsidP="00D26058">
      <w:pPr>
        <w:pStyle w:val="a7"/>
      </w:pPr>
      <w:r>
        <w:t>1.</w:t>
      </w:r>
      <w:r>
        <w:tab/>
        <w:t>Возможность выполнения DLP анализа на конечных устройствах, без необходимости передачи данных на стороннее устройство.</w:t>
      </w:r>
    </w:p>
    <w:p w14:paraId="5186BE52" w14:textId="77777777" w:rsidR="00D26058" w:rsidRDefault="00D26058" w:rsidP="00D26058">
      <w:pPr>
        <w:pStyle w:val="a7"/>
      </w:pPr>
      <w:r>
        <w:t>2.</w:t>
      </w:r>
      <w:r>
        <w:tab/>
        <w:t>Наличие встроенной системы OCR для предотвращения утечки конфиденциальной информации в графических файлах.</w:t>
      </w:r>
    </w:p>
    <w:p w14:paraId="394037DD" w14:textId="77777777" w:rsidR="00D26058" w:rsidRDefault="00D26058" w:rsidP="00D26058">
      <w:pPr>
        <w:pStyle w:val="a7"/>
      </w:pPr>
      <w:r>
        <w:lastRenderedPageBreak/>
        <w:t>3.</w:t>
      </w:r>
      <w:r>
        <w:tab/>
        <w:t>Возможность настройки делегированного управления для разбора инцидентов DLP.</w:t>
      </w:r>
    </w:p>
    <w:p w14:paraId="6FABFE96" w14:textId="77777777" w:rsidR="00D26058" w:rsidRDefault="00D26058" w:rsidP="00D26058">
      <w:pPr>
        <w:pStyle w:val="a7"/>
      </w:pPr>
      <w:r>
        <w:t>4.</w:t>
      </w:r>
      <w:r>
        <w:tab/>
        <w:t>Регистрация конфиденциальных документов, хранимых в виде файлов.</w:t>
      </w:r>
    </w:p>
    <w:p w14:paraId="12ECCDBB" w14:textId="219D2766" w:rsidR="00941102" w:rsidRDefault="00D26058" w:rsidP="00941102">
      <w:pPr>
        <w:pStyle w:val="a7"/>
      </w:pPr>
      <w:r>
        <w:t>5.</w:t>
      </w:r>
      <w:r>
        <w:tab/>
        <w:t>Регистрация структурированных конфиденциальных данных, хранимых в таблицах реляционных СУБД.</w:t>
      </w:r>
    </w:p>
    <w:p w14:paraId="634A5A58" w14:textId="7C9CC0A4" w:rsidR="00D26058" w:rsidRPr="004F41C3" w:rsidRDefault="006B37FF" w:rsidP="006B37FF">
      <w:pPr>
        <w:pStyle w:val="a7"/>
      </w:pPr>
      <w:r w:rsidRPr="006B37FF">
        <w:lastRenderedPageBreak/>
        <w:t xml:space="preserve">6.   </w:t>
      </w:r>
      <w:r w:rsidR="00D26058">
        <w:t xml:space="preserve">Возможность работы </w:t>
      </w:r>
      <w:r w:rsidR="00D26058" w:rsidRPr="006B37FF">
        <w:t>Endpoint</w:t>
      </w:r>
      <w:r w:rsidR="00D26058" w:rsidRPr="004F41C3">
        <w:t xml:space="preserve"> </w:t>
      </w:r>
      <w:r w:rsidR="00D26058" w:rsidRPr="006B37FF">
        <w:t>DLP</w:t>
      </w:r>
      <w:r w:rsidR="00D26058">
        <w:t xml:space="preserve"> работать с различными классификаторами, такими как машинное обучение, скрипты, цифровые отпечатки, регулярные выражения, словари, ключевые слова, свойства и типы файлов. Возможность работы </w:t>
      </w:r>
      <w:r w:rsidR="00D26058">
        <w:rPr>
          <w:lang w:val="en-US"/>
        </w:rPr>
        <w:t>Endpoint</w:t>
      </w:r>
      <w:r w:rsidR="00D26058" w:rsidRPr="004F41C3">
        <w:t xml:space="preserve"> </w:t>
      </w:r>
      <w:r w:rsidR="00D26058">
        <w:rPr>
          <w:lang w:val="en-US"/>
        </w:rPr>
        <w:t>DLP</w:t>
      </w:r>
      <w:r w:rsidR="00D26058">
        <w:t xml:space="preserve"> для всех классификаторов должна поддерживаться как в режиме мониторинга, так и в режиме блокировки, </w:t>
      </w:r>
      <w:r w:rsidR="00D26058" w:rsidRPr="006B37FF">
        <w:t xml:space="preserve">в случае приобритения E-mail security так же должен </w:t>
      </w:r>
      <w:r w:rsidR="00D26058" w:rsidRPr="006B37FF">
        <w:lastRenderedPageBreak/>
        <w:t>поддерживаться карантин</w:t>
      </w:r>
      <w:r w:rsidR="00D26058">
        <w:t xml:space="preserve">, для </w:t>
      </w:r>
      <w:r w:rsidR="00D26058">
        <w:rPr>
          <w:lang w:val="en-US"/>
        </w:rPr>
        <w:t>Endpoint</w:t>
      </w:r>
      <w:r w:rsidR="00D26058" w:rsidRPr="004F41C3">
        <w:t xml:space="preserve"> </w:t>
      </w:r>
      <w:r w:rsidR="00D26058">
        <w:rPr>
          <w:lang w:val="en-US"/>
        </w:rPr>
        <w:t>DLP</w:t>
      </w:r>
      <w:r w:rsidR="00D26058" w:rsidRPr="004F41C3">
        <w:t xml:space="preserve"> </w:t>
      </w:r>
      <w:r w:rsidR="00D26058">
        <w:t>должно поддерживаться нативное шифрование чувствительного контента, передаваемого на сменные носители.</w:t>
      </w:r>
    </w:p>
    <w:p w14:paraId="3678CA1F" w14:textId="591A77FF" w:rsidR="00D26058" w:rsidRDefault="006B37FF" w:rsidP="00D26058">
      <w:pPr>
        <w:pStyle w:val="a7"/>
      </w:pPr>
      <w:r w:rsidRPr="006B37FF">
        <w:t>7</w:t>
      </w:r>
      <w:r w:rsidR="00D26058">
        <w:t xml:space="preserve">. Обработка всех транзакций компонентами </w:t>
      </w:r>
      <w:r w:rsidR="00D26058">
        <w:rPr>
          <w:lang w:val="en-US"/>
        </w:rPr>
        <w:t>DLP</w:t>
      </w:r>
      <w:r w:rsidR="00D26058" w:rsidRPr="004F41C3">
        <w:t xml:space="preserve"> </w:t>
      </w:r>
      <w:r w:rsidR="00D26058">
        <w:t>должна осуществляться локально, без передачи на центральный сервер, сервера сторонних решений.</w:t>
      </w:r>
    </w:p>
    <w:p w14:paraId="52EECD2B" w14:textId="5A4C71E1" w:rsidR="00D26058" w:rsidRDefault="006B37FF" w:rsidP="00D26058">
      <w:pPr>
        <w:pStyle w:val="a7"/>
      </w:pPr>
      <w:r w:rsidRPr="006B37FF">
        <w:lastRenderedPageBreak/>
        <w:t>8</w:t>
      </w:r>
      <w:r w:rsidR="00D26058">
        <w:t xml:space="preserve">. </w:t>
      </w:r>
      <w:r w:rsidR="00D26058">
        <w:rPr>
          <w:lang w:val="en-US"/>
        </w:rPr>
        <w:t>DLP</w:t>
      </w:r>
      <w:r w:rsidR="00D26058" w:rsidRPr="00B95D8E">
        <w:t xml:space="preserve"> </w:t>
      </w:r>
      <w:r w:rsidR="00D26058">
        <w:t xml:space="preserve">компоненты должны иметь возможность передачи теневой копии файла или данных для которых происходит срабатывание по политикам </w:t>
      </w:r>
      <w:r w:rsidR="00D26058">
        <w:rPr>
          <w:lang w:val="en-US"/>
        </w:rPr>
        <w:t>DLP</w:t>
      </w:r>
      <w:r w:rsidR="00D26058">
        <w:t xml:space="preserve">. </w:t>
      </w:r>
    </w:p>
    <w:p w14:paraId="2E41D685" w14:textId="58584898" w:rsidR="00D26058" w:rsidRDefault="006B37FF" w:rsidP="00D26058">
      <w:pPr>
        <w:pStyle w:val="a7"/>
      </w:pPr>
      <w:r w:rsidRPr="006B37FF">
        <w:t>9</w:t>
      </w:r>
      <w:r w:rsidR="00D26058">
        <w:t xml:space="preserve">. </w:t>
      </w:r>
      <w:r w:rsidR="00D26058">
        <w:rPr>
          <w:lang w:val="en-US"/>
        </w:rPr>
        <w:t>DLP</w:t>
      </w:r>
      <w:r w:rsidR="00D26058">
        <w:t xml:space="preserve"> политики должны быть едиными для всех компонентов </w:t>
      </w:r>
      <w:r w:rsidR="00D26058">
        <w:rPr>
          <w:lang w:val="en-US"/>
        </w:rPr>
        <w:t>DLP</w:t>
      </w:r>
      <w:r w:rsidR="00D26058">
        <w:t>, либо Исполнителем должна быть реализована автоматизация процесса создания политик для каждого компо</w:t>
      </w:r>
      <w:r w:rsidR="00D26058">
        <w:lastRenderedPageBreak/>
        <w:t xml:space="preserve">нента </w:t>
      </w:r>
      <w:r w:rsidR="00D26058">
        <w:rPr>
          <w:lang w:val="en-US"/>
        </w:rPr>
        <w:t>DLP</w:t>
      </w:r>
      <w:r w:rsidR="00D26058">
        <w:t xml:space="preserve">, таким образом, чтобы любые объекты политик (правила, классификаторы, действия) необходимо было описывать один раз. </w:t>
      </w:r>
    </w:p>
    <w:p w14:paraId="2ECF755F" w14:textId="24FD2AD4" w:rsidR="00D26058" w:rsidRDefault="006B37FF" w:rsidP="00D26058">
      <w:pPr>
        <w:pStyle w:val="a7"/>
      </w:pPr>
      <w:r w:rsidRPr="006B37FF">
        <w:t>10</w:t>
      </w:r>
      <w:r w:rsidR="00D26058">
        <w:t xml:space="preserve">. В рамках подсистемы </w:t>
      </w:r>
      <w:r w:rsidR="00D26058">
        <w:rPr>
          <w:lang w:val="en-US"/>
        </w:rPr>
        <w:t>DLP</w:t>
      </w:r>
      <w:r w:rsidR="00D26058" w:rsidRPr="00B95D8E">
        <w:t xml:space="preserve"> </w:t>
      </w:r>
      <w:r w:rsidR="00D26058">
        <w:t>должен быть модуль аналитики осуществляющий корреляцию событий, относящихся к одному инциденту, для минимизации сил, затрачиваемых оператором на расследование инцидента.</w:t>
      </w:r>
    </w:p>
    <w:p w14:paraId="1F60D864" w14:textId="4AE30F5B" w:rsidR="00941102" w:rsidRDefault="00941102" w:rsidP="00D26058">
      <w:pPr>
        <w:pStyle w:val="a7"/>
      </w:pPr>
      <w:r>
        <w:lastRenderedPageBreak/>
        <w:t xml:space="preserve">11. </w:t>
      </w:r>
      <w:r w:rsidRPr="00941102">
        <w:t>Производитель должен иметь интеграцию со своими модулями/сервисами защиты данных по каналам Интернет, электронная почта, сеть, конечные точки и облачные среду, файловые хранилища.</w:t>
      </w:r>
    </w:p>
    <w:p w14:paraId="600202F9" w14:textId="77777777" w:rsidR="00941102" w:rsidRPr="004E053C" w:rsidRDefault="00941102" w:rsidP="00D26058">
      <w:pPr>
        <w:pStyle w:val="a7"/>
      </w:pPr>
      <w:r>
        <w:t>12. Система должна обнаруживать чувствительную информацию и в случае не правильного её хранения создавать инцидент.</w:t>
      </w:r>
    </w:p>
    <w:p w14:paraId="03D0E603" w14:textId="61226C2D" w:rsidR="00941102" w:rsidRPr="00941102" w:rsidRDefault="00941102" w:rsidP="00D26058">
      <w:pPr>
        <w:pStyle w:val="a7"/>
      </w:pPr>
      <w:r w:rsidRPr="00941102">
        <w:lastRenderedPageBreak/>
        <w:t xml:space="preserve">13. </w:t>
      </w:r>
      <w:r>
        <w:t xml:space="preserve">Система должно имееть возможность </w:t>
      </w:r>
      <w:r w:rsidRPr="00941102">
        <w:t>применят</w:t>
      </w:r>
      <w:r>
        <w:t>ь</w:t>
      </w:r>
      <w:r w:rsidRPr="00941102">
        <w:t xml:space="preserve"> политики вне сети</w:t>
      </w:r>
      <w:r>
        <w:t xml:space="preserve">. </w:t>
      </w:r>
    </w:p>
    <w:p w14:paraId="330CBC5B" w14:textId="33456224" w:rsidR="00B9114A" w:rsidRPr="00B9114A" w:rsidRDefault="00B9114A" w:rsidP="00B9114A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r w:rsidRPr="00B9114A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Требования к endpoint</w:t>
      </w: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 xml:space="preserve"> агент</w:t>
      </w:r>
    </w:p>
    <w:p w14:paraId="4378EA84" w14:textId="0C53ABB4" w:rsidR="00B9114A" w:rsidRPr="00F40429" w:rsidRDefault="00B9114A" w:rsidP="00B9114A">
      <w:pPr>
        <w:pStyle w:val="a7"/>
        <w:numPr>
          <w:ilvl w:val="0"/>
          <w:numId w:val="12"/>
        </w:numPr>
      </w:pPr>
      <w:r>
        <w:t>Возможность аудита и блокировки</w:t>
      </w:r>
      <w:r w:rsidRPr="00F40429">
        <w:t xml:space="preserve"> транзакций по каналам:</w:t>
      </w:r>
    </w:p>
    <w:p w14:paraId="78406882" w14:textId="77777777" w:rsidR="00B9114A" w:rsidRDefault="00B9114A" w:rsidP="00AC03FA">
      <w:pPr>
        <w:pStyle w:val="a7"/>
        <w:numPr>
          <w:ilvl w:val="0"/>
          <w:numId w:val="12"/>
        </w:numPr>
      </w:pPr>
      <w:r w:rsidRPr="00B9114A">
        <w:t>Removable</w:t>
      </w:r>
      <w:r w:rsidRPr="00F40429">
        <w:t xml:space="preserve"> </w:t>
      </w:r>
      <w:r w:rsidRPr="00B9114A">
        <w:t>Media</w:t>
      </w:r>
      <w:r w:rsidRPr="00F40429">
        <w:t xml:space="preserve"> (отправка на </w:t>
      </w:r>
      <w:r w:rsidRPr="00B9114A">
        <w:t>USB</w:t>
      </w:r>
      <w:r w:rsidRPr="00F40429">
        <w:t xml:space="preserve"> носители)</w:t>
      </w:r>
    </w:p>
    <w:p w14:paraId="6736DAE7" w14:textId="77777777" w:rsidR="00B9114A" w:rsidRDefault="00B9114A" w:rsidP="007D1829">
      <w:pPr>
        <w:pStyle w:val="a7"/>
        <w:numPr>
          <w:ilvl w:val="0"/>
          <w:numId w:val="12"/>
        </w:numPr>
      </w:pPr>
      <w:r w:rsidRPr="00B9114A">
        <w:t>Endpoint</w:t>
      </w:r>
      <w:r w:rsidRPr="00F40429">
        <w:t xml:space="preserve"> </w:t>
      </w:r>
      <w:r w:rsidRPr="00B9114A">
        <w:t>LAN</w:t>
      </w:r>
      <w:r w:rsidRPr="00F40429">
        <w:t xml:space="preserve"> (Сохранение на Сетевые каталоги)</w:t>
      </w:r>
    </w:p>
    <w:p w14:paraId="1382A8B5" w14:textId="77777777" w:rsidR="00B9114A" w:rsidRDefault="00B9114A" w:rsidP="006279FE">
      <w:pPr>
        <w:pStyle w:val="a7"/>
        <w:numPr>
          <w:ilvl w:val="0"/>
          <w:numId w:val="12"/>
        </w:numPr>
      </w:pPr>
      <w:r w:rsidRPr="00B9114A">
        <w:lastRenderedPageBreak/>
        <w:t>Printing (</w:t>
      </w:r>
      <w:r w:rsidRPr="00F40429">
        <w:t>Печать)</w:t>
      </w:r>
    </w:p>
    <w:p w14:paraId="1E46565A" w14:textId="77777777" w:rsidR="00B9114A" w:rsidRDefault="00B9114A" w:rsidP="009A6BC8">
      <w:pPr>
        <w:pStyle w:val="a7"/>
        <w:numPr>
          <w:ilvl w:val="0"/>
          <w:numId w:val="12"/>
        </w:numPr>
      </w:pPr>
      <w:r w:rsidRPr="00B9114A">
        <w:t>Application Control (</w:t>
      </w:r>
      <w:r w:rsidRPr="00F40429">
        <w:t>Контроль приложений)</w:t>
      </w:r>
    </w:p>
    <w:p w14:paraId="6036DD92" w14:textId="77777777" w:rsidR="00B9114A" w:rsidRDefault="00B9114A" w:rsidP="00EB0290">
      <w:pPr>
        <w:pStyle w:val="a7"/>
        <w:numPr>
          <w:ilvl w:val="0"/>
          <w:numId w:val="12"/>
        </w:numPr>
      </w:pPr>
      <w:r w:rsidRPr="00B9114A">
        <w:t>Endpoint Email (</w:t>
      </w:r>
      <w:r w:rsidRPr="00F40429">
        <w:t xml:space="preserve">Контроль </w:t>
      </w:r>
      <w:r w:rsidRPr="00B9114A">
        <w:t>Outlook)</w:t>
      </w:r>
    </w:p>
    <w:p w14:paraId="5027720B" w14:textId="33DF2200" w:rsidR="00B9114A" w:rsidRPr="00F40429" w:rsidRDefault="00B9114A" w:rsidP="00EB0290">
      <w:pPr>
        <w:pStyle w:val="a7"/>
        <w:numPr>
          <w:ilvl w:val="0"/>
          <w:numId w:val="12"/>
        </w:numPr>
      </w:pPr>
      <w:r w:rsidRPr="00B9114A">
        <w:t>Endpoint</w:t>
      </w:r>
      <w:r w:rsidRPr="00F40429">
        <w:t xml:space="preserve"> </w:t>
      </w:r>
      <w:r w:rsidRPr="00B9114A">
        <w:t>Discovery</w:t>
      </w:r>
      <w:r w:rsidRPr="00F40429">
        <w:t xml:space="preserve"> (Обнаружение на узлах)</w:t>
      </w:r>
    </w:p>
    <w:p w14:paraId="31E94E5D" w14:textId="1FE3D095" w:rsidR="00B9114A" w:rsidRPr="00B9114A" w:rsidRDefault="00B9114A" w:rsidP="00B9114A">
      <w:pPr>
        <w:pStyle w:val="3"/>
        <w:keepLines w:val="0"/>
        <w:widowControl w:val="0"/>
        <w:numPr>
          <w:ilvl w:val="2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r w:rsidRPr="00B9114A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Компоненты подсистемы endpoint агент</w:t>
      </w:r>
    </w:p>
    <w:p w14:paraId="5E701CED" w14:textId="4BAC32DD" w:rsidR="00B9114A" w:rsidRPr="00B9114A" w:rsidRDefault="00B9114A" w:rsidP="00B9114A">
      <w:pPr>
        <w:pStyle w:val="a7"/>
        <w:numPr>
          <w:ilvl w:val="0"/>
          <w:numId w:val="13"/>
        </w:numPr>
      </w:pPr>
      <w:r w:rsidRPr="00B9114A">
        <w:t xml:space="preserve">Автономность - Агент должен быть способен защищать при отключении от корпоративной сети и должен быть </w:t>
      </w:r>
      <w:r w:rsidRPr="00B9114A">
        <w:lastRenderedPageBreak/>
        <w:t>способен анализировать передаваемые данные в реальном режиме времени без необходимости обращения к дополнительным серверам для анализа.</w:t>
      </w:r>
    </w:p>
    <w:p w14:paraId="0E129375" w14:textId="30B855DF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 Мониторинг и блокировку исходящего трафика в случае обнаружения несанкционированной отправки </w:t>
      </w:r>
      <w:r w:rsidR="00CE4575">
        <w:t>конфиденциальных данных</w:t>
      </w:r>
      <w:r w:rsidRPr="00F40429">
        <w:t>.</w:t>
      </w:r>
    </w:p>
    <w:p w14:paraId="79AF9D6F" w14:textId="1B95AD9C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>Обнаружения конфиденциальных данных, в том числе и персональные данные.</w:t>
      </w:r>
    </w:p>
    <w:p w14:paraId="6137926D" w14:textId="41728844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>Обнаружен</w:t>
      </w:r>
      <w:r w:rsidR="00CE4575" w:rsidRPr="00CE4575">
        <w:t xml:space="preserve"> </w:t>
      </w:r>
      <w:r w:rsidR="00CE4575">
        <w:t xml:space="preserve">конфиденциальных данных </w:t>
      </w:r>
      <w:r w:rsidRPr="00F40429">
        <w:t>за счет предварительного механизма обучения по примерам конфиденциальных документов. При этом Агент должен обеспечивать обнаружение при использовании черновиков, модифицированных документов или их частей.</w:t>
      </w:r>
    </w:p>
    <w:p w14:paraId="2BF9370A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>Распознавания неконфиденциальных бланков и форм от конфиденциальных документов, построенных на базе данных бланков и форм, различение конфиденциальных и неконфиденциальных документов построенных на базе одних и тех же бланков.</w:t>
      </w:r>
    </w:p>
    <w:p w14:paraId="12C15380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>Обнаружение с возможностью последующей блокировки передачи файлов неизвестного/нестандартного формата.</w:t>
      </w:r>
    </w:p>
    <w:p w14:paraId="5ECD5753" w14:textId="4736601B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Разграничения доступа к </w:t>
      </w:r>
      <w:r w:rsidR="00CE4575">
        <w:t>конфиденциальных данных</w:t>
      </w:r>
      <w:r w:rsidRPr="00F40429">
        <w:t xml:space="preserve"> по приложениям. Например, агент должен обладать опцией предоставления доступа к файлу с использованием офисного пакета программ, но запрещать доступ при </w:t>
      </w:r>
      <w:r w:rsidRPr="00F40429">
        <w:lastRenderedPageBreak/>
        <w:t>попытке использования SCP клиента, архиватора, шифратора.</w:t>
      </w:r>
    </w:p>
    <w:p w14:paraId="069C04B1" w14:textId="2B5A6840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Безопасного обмена </w:t>
      </w:r>
      <w:r w:rsidR="00CE4575">
        <w:t>конфиденциальных данных</w:t>
      </w:r>
      <w:r w:rsidRPr="00F40429">
        <w:t xml:space="preserve"> при использовании съемных носителей. Если согласно бизнес процессам есть необходимость использования съемных носителей для обмена </w:t>
      </w:r>
      <w:r w:rsidR="00CE4575">
        <w:t>конфиденциальных данных</w:t>
      </w:r>
      <w:r w:rsidRPr="00F40429">
        <w:t xml:space="preserve"> – </w:t>
      </w:r>
      <w:r w:rsidRPr="00F40429">
        <w:lastRenderedPageBreak/>
        <w:t>необходимо, не блокируя бизнес-активность, минизировать риски утечки конфиденциальных данных. Примером подобных ситуаций может быть необходимость обмена данными между сотрудниками, находящемися вне офиса компании.</w:t>
      </w:r>
    </w:p>
    <w:p w14:paraId="2A6C9F3E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>Функционирование при использовании инфраструктуры VDI.</w:t>
      </w:r>
    </w:p>
    <w:p w14:paraId="2425D60E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 xml:space="preserve">Анализа HTTP/HTTPS траффика с АРМ. При этом, агент не должен влиять на работу системного ПО, не используемого для передачи данных. </w:t>
      </w:r>
    </w:p>
    <w:p w14:paraId="5A91AA54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Анализ печати с АРМ на принтеры, как сетевые, так и физически подключенные к АРМ. При этом Система, </w:t>
      </w:r>
      <w:r w:rsidRPr="00F40429">
        <w:lastRenderedPageBreak/>
        <w:t>в случае возникновения инцидента, должна предоставлять возможность администратору ИБ проанализировать исходный файл, отправленный на печать.</w:t>
      </w:r>
    </w:p>
    <w:p w14:paraId="21405127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>Анализ копирования файлов на сетевые папки. При этом, должна поддерживаться возможность указания файловых серверов куда копирование КИ разрешено.</w:t>
      </w:r>
    </w:p>
    <w:p w14:paraId="3A5A4663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>Получения данных из Active Directory по источнику инцидента.</w:t>
      </w:r>
    </w:p>
    <w:p w14:paraId="344B12B7" w14:textId="24966BE3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Анализа </w:t>
      </w:r>
      <w:r w:rsidR="00CE4575">
        <w:t>конфиденциальных данных</w:t>
      </w:r>
      <w:r w:rsidRPr="00F40429">
        <w:t>, статично хранящихся на АРМ.</w:t>
      </w:r>
    </w:p>
    <w:p w14:paraId="5BCCD1CC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>Единых политик контент-мониторинга.</w:t>
      </w:r>
    </w:p>
    <w:p w14:paraId="26690345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lastRenderedPageBreak/>
        <w:t xml:space="preserve">Делегирования управления на базе принципа ролевого доступа, при этом его механизмы должны предоставлять возможность разграничения доступа к инцидентам исходя из учетных записей, групп и организационных подразделений Active Directory. Например, одному из администраторов ИБ может быть разрешено </w:t>
      </w:r>
      <w:r w:rsidRPr="00F40429">
        <w:lastRenderedPageBreak/>
        <w:t>анализировать инциденты пользователей входящих в определенную группу Active Directory.</w:t>
      </w:r>
    </w:p>
    <w:p w14:paraId="6B5778E6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 xml:space="preserve">Анализа сработавших правил по данному инциденту. </w:t>
      </w:r>
    </w:p>
    <w:p w14:paraId="15C5FBE7" w14:textId="77777777" w:rsidR="00B9114A" w:rsidRPr="00F40429" w:rsidRDefault="00B9114A" w:rsidP="00B9114A">
      <w:pPr>
        <w:pStyle w:val="a7"/>
        <w:numPr>
          <w:ilvl w:val="0"/>
          <w:numId w:val="13"/>
        </w:numPr>
      </w:pPr>
      <w:r w:rsidRPr="00F40429">
        <w:t>Быстрого анализа части транзакции по которым сработали правила.</w:t>
      </w:r>
    </w:p>
    <w:p w14:paraId="5C083F80" w14:textId="77777777" w:rsidR="00B9114A" w:rsidRPr="00B9114A" w:rsidRDefault="00B9114A" w:rsidP="00D26058">
      <w:pPr>
        <w:pStyle w:val="a7"/>
      </w:pPr>
    </w:p>
    <w:p w14:paraId="67D69B2C" w14:textId="77777777" w:rsidR="00D26058" w:rsidRPr="00B95D8E" w:rsidRDefault="00D26058" w:rsidP="00D26058">
      <w:pPr>
        <w:pStyle w:val="a7"/>
      </w:pPr>
    </w:p>
    <w:p w14:paraId="2F0BC2C6" w14:textId="77777777" w:rsidR="00D26058" w:rsidRDefault="00D26058" w:rsidP="00CE4575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10" w:name="_Toc517288820"/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lastRenderedPageBreak/>
        <w:t xml:space="preserve">Требования к </w:t>
      </w:r>
      <w:r w:rsidRPr="00A534F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возможностям интеграции</w:t>
      </w:r>
      <w:r w:rsidRPr="00DC48B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.</w:t>
      </w:r>
      <w:bookmarkEnd w:id="10"/>
    </w:p>
    <w:p w14:paraId="713BECF6" w14:textId="77777777" w:rsidR="00D26058" w:rsidRDefault="00D26058" w:rsidP="00D26058">
      <w:pPr>
        <w:pStyle w:val="a7"/>
      </w:pPr>
      <w:r>
        <w:t>1.</w:t>
      </w:r>
      <w:r>
        <w:tab/>
        <w:t>Решение должно иметь возможность интеграции с SIEM.</w:t>
      </w:r>
    </w:p>
    <w:p w14:paraId="22FE7AB3" w14:textId="77777777" w:rsidR="00D26058" w:rsidRPr="00B95D8E" w:rsidRDefault="00D26058" w:rsidP="00D26058">
      <w:pPr>
        <w:pStyle w:val="a7"/>
      </w:pPr>
      <w:r>
        <w:t>2.</w:t>
      </w:r>
      <w:r>
        <w:tab/>
        <w:t xml:space="preserve">Возможность передачи на SIEM следующей информации: IP адрес отправителя, почтовый адрес отправителя, почтовый адрес получателя, результат сканирования, имя файла вложения, хэш сумма файла вложения, URL адреса из тела письма с включенной информацией о категории URL. Для прокси </w:t>
      </w:r>
      <w:r>
        <w:lastRenderedPageBreak/>
        <w:t xml:space="preserve">шлюза должна передаваться информация о пользователе, группе, </w:t>
      </w:r>
      <w:r>
        <w:rPr>
          <w:lang w:val="en-US"/>
        </w:rPr>
        <w:t>URL</w:t>
      </w:r>
      <w:r w:rsidRPr="00B95D8E">
        <w:t xml:space="preserve"> </w:t>
      </w:r>
      <w:r>
        <w:t>к которому происходило обращение, информация о том было ли заблокировано обращение, количества переданного трафика в рамках сессии.</w:t>
      </w:r>
    </w:p>
    <w:p w14:paraId="77EBA1CD" w14:textId="23080404" w:rsidR="00D26058" w:rsidRDefault="006C5C24" w:rsidP="00D26058">
      <w:pPr>
        <w:pStyle w:val="a7"/>
      </w:pPr>
      <w:r w:rsidRPr="006C5C24">
        <w:t>3</w:t>
      </w:r>
      <w:r w:rsidR="00D26058">
        <w:t>.</w:t>
      </w:r>
      <w:r w:rsidR="00D26058">
        <w:tab/>
        <w:t>Интеграция с Active Directory для аутентификации администраторов консоли управления или пользователей портала самообслуживания.</w:t>
      </w:r>
    </w:p>
    <w:p w14:paraId="4751AAC6" w14:textId="31CCDDF2" w:rsidR="00D26058" w:rsidRDefault="006C5C24" w:rsidP="00D26058">
      <w:pPr>
        <w:pStyle w:val="a7"/>
      </w:pPr>
      <w:r>
        <w:lastRenderedPageBreak/>
        <w:t>4</w:t>
      </w:r>
      <w:r w:rsidR="00D26058">
        <w:t>.</w:t>
      </w:r>
      <w:r w:rsidR="00D26058">
        <w:tab/>
        <w:t>Поддержка работы Решения с почтовой системой Exchange.</w:t>
      </w:r>
    </w:p>
    <w:p w14:paraId="23114838" w14:textId="77777777" w:rsidR="00D26058" w:rsidRDefault="00D26058" w:rsidP="00CE4575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11" w:name="_Toc517288823"/>
      <w:r w:rsidRPr="00A534F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Требования по работе с БД журналов</w:t>
      </w:r>
      <w:bookmarkEnd w:id="11"/>
    </w:p>
    <w:p w14:paraId="690C6176" w14:textId="77777777" w:rsidR="00D26058" w:rsidRDefault="00D26058" w:rsidP="00D26058">
      <w:pPr>
        <w:pStyle w:val="a7"/>
      </w:pPr>
      <w:r>
        <w:t>1.</w:t>
      </w:r>
      <w:r>
        <w:tab/>
        <w:t>Хранение журналов в базе данных SQL.</w:t>
      </w:r>
    </w:p>
    <w:p w14:paraId="303535BF" w14:textId="2E864449" w:rsidR="00D26058" w:rsidRDefault="006C5C24" w:rsidP="00D26058">
      <w:pPr>
        <w:pStyle w:val="a7"/>
      </w:pPr>
      <w:r>
        <w:t>2</w:t>
      </w:r>
      <w:r w:rsidR="00D26058">
        <w:t>.</w:t>
      </w:r>
      <w:r w:rsidR="00D26058">
        <w:tab/>
        <w:t>Поддержка доступа к СУБД с использованием TLS</w:t>
      </w:r>
    </w:p>
    <w:p w14:paraId="045BA3E7" w14:textId="48BC2132" w:rsidR="00D26058" w:rsidRDefault="006C5C24" w:rsidP="00D26058">
      <w:pPr>
        <w:pStyle w:val="a7"/>
      </w:pPr>
      <w:r>
        <w:t>3</w:t>
      </w:r>
      <w:r w:rsidR="00D26058">
        <w:t>.</w:t>
      </w:r>
      <w:r w:rsidR="00D26058">
        <w:tab/>
        <w:t>Аутентификация доступа к СУБД с использованием доменной учетной записи Active Directory.</w:t>
      </w:r>
    </w:p>
    <w:p w14:paraId="4AAB7B48" w14:textId="2731B527" w:rsidR="00D26058" w:rsidRDefault="006C5C24" w:rsidP="00D26058">
      <w:pPr>
        <w:pStyle w:val="a7"/>
      </w:pPr>
      <w:r>
        <w:lastRenderedPageBreak/>
        <w:t>4</w:t>
      </w:r>
      <w:r w:rsidR="00D26058">
        <w:t>.</w:t>
      </w:r>
      <w:r w:rsidR="00D26058">
        <w:tab/>
        <w:t>Возможность задания срока жизни данных в журналах. Автоматическое удаление старых данных</w:t>
      </w:r>
    </w:p>
    <w:p w14:paraId="2FA552FF" w14:textId="77777777" w:rsidR="00D26058" w:rsidRDefault="00D26058" w:rsidP="00CE4575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12" w:name="_Toc517288824"/>
      <w:r w:rsidRPr="00A534FF"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Требования к архитектуре</w:t>
      </w:r>
      <w:bookmarkEnd w:id="12"/>
    </w:p>
    <w:p w14:paraId="3429FA17" w14:textId="44E4E23C" w:rsidR="00D26058" w:rsidRDefault="006C5C24" w:rsidP="00D26058">
      <w:pPr>
        <w:pStyle w:val="a7"/>
      </w:pPr>
      <w:r w:rsidRPr="006C5C24">
        <w:t>1</w:t>
      </w:r>
      <w:r w:rsidR="00D26058">
        <w:t>.</w:t>
      </w:r>
      <w:r w:rsidR="00D26058">
        <w:tab/>
        <w:t xml:space="preserve">Архитектура Решения должна предусматривать возможность горизонтального масштабирования за счет увеличения количество узлов в Решении. </w:t>
      </w:r>
    </w:p>
    <w:p w14:paraId="496C12A8" w14:textId="7D6FB8BC" w:rsidR="00D26058" w:rsidRDefault="006C5C24" w:rsidP="00D26058">
      <w:pPr>
        <w:pStyle w:val="a7"/>
      </w:pPr>
      <w:r>
        <w:lastRenderedPageBreak/>
        <w:t>2</w:t>
      </w:r>
      <w:r w:rsidR="00D26058">
        <w:t>.</w:t>
      </w:r>
      <w:r w:rsidR="00D26058">
        <w:tab/>
        <w:t>Решение должно поддерживать механизмы ролевого доступа к компонентам системы.</w:t>
      </w:r>
    </w:p>
    <w:p w14:paraId="521489C0" w14:textId="77777777" w:rsidR="00D26058" w:rsidRDefault="00D26058" w:rsidP="00CE4575">
      <w:pPr>
        <w:pStyle w:val="3"/>
        <w:keepLines w:val="0"/>
        <w:widowControl w:val="0"/>
        <w:numPr>
          <w:ilvl w:val="1"/>
          <w:numId w:val="6"/>
        </w:numPr>
        <w:spacing w:before="120" w:after="240"/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</w:pPr>
      <w:bookmarkStart w:id="13" w:name="_Toc517288825"/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en-US"/>
        </w:rPr>
        <w:t>Базовые требования</w:t>
      </w:r>
      <w:bookmarkEnd w:id="13"/>
    </w:p>
    <w:p w14:paraId="78F578F7" w14:textId="77777777" w:rsidR="00D26058" w:rsidRDefault="00D26058" w:rsidP="00D26058">
      <w:pPr>
        <w:pStyle w:val="a7"/>
      </w:pPr>
      <w:r>
        <w:t>1.</w:t>
      </w:r>
      <w:r>
        <w:tab/>
        <w:t>Интерфейс управления Решения должен быть доступен только пользователям, прошедшим процедуру аутентификации.</w:t>
      </w:r>
    </w:p>
    <w:p w14:paraId="7C2EA359" w14:textId="77777777" w:rsidR="00D26058" w:rsidRDefault="00D26058" w:rsidP="00D26058">
      <w:pPr>
        <w:pStyle w:val="a7"/>
      </w:pPr>
      <w:r>
        <w:lastRenderedPageBreak/>
        <w:t>2.</w:t>
      </w:r>
      <w:r>
        <w:tab/>
        <w:t>Наличие возможности подключаться утверждёнными Службой Информационной Безопасности стандартными средствами к Microsoft Active Directory и получать из нее информацию о пользователях и их членстве в группах безопасности AD.</w:t>
      </w:r>
    </w:p>
    <w:p w14:paraId="243D84D8" w14:textId="77777777" w:rsidR="00D26058" w:rsidRDefault="00D26058" w:rsidP="00D26058">
      <w:pPr>
        <w:pStyle w:val="a7"/>
      </w:pPr>
      <w:r>
        <w:t>3.</w:t>
      </w:r>
      <w:r>
        <w:tab/>
        <w:t xml:space="preserve">Независимость от обновлений ОС и прикладного ПО - при обновлениях сервис Решения должен продолжать работать, </w:t>
      </w:r>
      <w:r>
        <w:lastRenderedPageBreak/>
        <w:t>при изменении антивирусного ПО сервис не должен блокироваться, работа стандартизованных программных компонентов не должна препятствовать корректной работе сервиса.</w:t>
      </w:r>
    </w:p>
    <w:p w14:paraId="09F8B6FF" w14:textId="391E96BF" w:rsidR="00D26058" w:rsidRDefault="006C5C24" w:rsidP="00D26058">
      <w:pPr>
        <w:pStyle w:val="a7"/>
      </w:pPr>
      <w:r>
        <w:t>4</w:t>
      </w:r>
      <w:r w:rsidR="00D26058">
        <w:t>.</w:t>
      </w:r>
      <w:r w:rsidR="00D26058">
        <w:tab/>
        <w:t>Работа с компонентами Решения должна осуществляться только по шифрованным каналам, причём, как в веб-интерфейсе, так и при межсерверном взаимодействии.</w:t>
      </w:r>
    </w:p>
    <w:p w14:paraId="259119A6" w14:textId="5B996B21" w:rsidR="00D26058" w:rsidRDefault="006C5C24" w:rsidP="00D26058">
      <w:pPr>
        <w:pStyle w:val="a7"/>
      </w:pPr>
      <w:r>
        <w:lastRenderedPageBreak/>
        <w:t>5</w:t>
      </w:r>
      <w:r w:rsidR="00D26058">
        <w:t>.</w:t>
      </w:r>
      <w:r w:rsidR="00D26058">
        <w:tab/>
        <w:t>Административные учётные записи используются только администраторами для осуществления работ по обслуживанию систем.</w:t>
      </w:r>
    </w:p>
    <w:p w14:paraId="52B11F0F" w14:textId="505CF5D1" w:rsidR="00D26058" w:rsidRDefault="006C5C24" w:rsidP="00D26058">
      <w:pPr>
        <w:pStyle w:val="a7"/>
      </w:pPr>
      <w:r>
        <w:t>6</w:t>
      </w:r>
      <w:r w:rsidR="00D26058">
        <w:t>.</w:t>
      </w:r>
      <w:r w:rsidR="00D26058">
        <w:tab/>
        <w:t>Наличие распределения прав доступа, в том числе и для административных доступов</w:t>
      </w:r>
    </w:p>
    <w:bookmarkEnd w:id="4"/>
    <w:bookmarkEnd w:id="5"/>
    <w:bookmarkEnd w:id="6"/>
    <w:p w14:paraId="519467CF" w14:textId="455F5EF1" w:rsidR="00F51E3F" w:rsidRDefault="00F51E3F"/>
    <w:p w14:paraId="76CA2F38" w14:textId="77777777" w:rsidR="00F51E3F" w:rsidRDefault="00F51E3F"/>
    <w:sectPr w:rsidR="00F51E3F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58DB4" w14:textId="77777777" w:rsidR="00BC60C1" w:rsidRDefault="00BC60C1">
      <w:pPr>
        <w:spacing w:after="0" w:line="240" w:lineRule="auto"/>
      </w:pPr>
      <w:r>
        <w:separator/>
      </w:r>
    </w:p>
  </w:endnote>
  <w:endnote w:type="continuationSeparator" w:id="0">
    <w:p w14:paraId="41D8D06A" w14:textId="77777777" w:rsidR="00BC60C1" w:rsidRDefault="00BC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1530" w14:textId="77777777" w:rsidR="00BC60C1" w:rsidRDefault="00BC60C1">
      <w:pPr>
        <w:spacing w:after="0" w:line="240" w:lineRule="auto"/>
      </w:pPr>
      <w:r>
        <w:separator/>
      </w:r>
    </w:p>
  </w:footnote>
  <w:footnote w:type="continuationSeparator" w:id="0">
    <w:p w14:paraId="6EC770D5" w14:textId="77777777" w:rsidR="00BC60C1" w:rsidRDefault="00BC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5B9C" w14:textId="77777777" w:rsidR="00F11DF0" w:rsidRDefault="00BC60C1" w:rsidP="00F11D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4"/>
        </w:tabs>
        <w:ind w:left="39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4"/>
        </w:tabs>
        <w:ind w:left="4314" w:hanging="360"/>
      </w:pPr>
      <w:rPr>
        <w:rFonts w:ascii="OpenSymbol" w:hAnsi="OpenSymbol" w:cs="OpenSymbol"/>
      </w:rPr>
    </w:lvl>
  </w:abstractNum>
  <w:abstractNum w:abstractNumId="1">
    <w:nsid w:val="00EE6209"/>
    <w:multiLevelType w:val="hybridMultilevel"/>
    <w:tmpl w:val="12489514"/>
    <w:lvl w:ilvl="0" w:tplc="155E0E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EF421E"/>
    <w:multiLevelType w:val="hybridMultilevel"/>
    <w:tmpl w:val="582C053C"/>
    <w:lvl w:ilvl="0" w:tplc="91D4FD22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826"/>
    <w:multiLevelType w:val="multilevel"/>
    <w:tmpl w:val="322E8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199948AE"/>
    <w:multiLevelType w:val="multilevel"/>
    <w:tmpl w:val="CF1AB610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1D991C21"/>
    <w:multiLevelType w:val="multilevel"/>
    <w:tmpl w:val="45764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717CFB"/>
    <w:multiLevelType w:val="hybridMultilevel"/>
    <w:tmpl w:val="3D2408F2"/>
    <w:lvl w:ilvl="0" w:tplc="D7D6CF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CFB0A62"/>
    <w:multiLevelType w:val="hybridMultilevel"/>
    <w:tmpl w:val="026079BA"/>
    <w:lvl w:ilvl="0" w:tplc="215E650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1137CA"/>
    <w:multiLevelType w:val="hybridMultilevel"/>
    <w:tmpl w:val="E3D622A6"/>
    <w:lvl w:ilvl="0" w:tplc="5F360F5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1A5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5177EE"/>
    <w:multiLevelType w:val="hybridMultilevel"/>
    <w:tmpl w:val="1F4270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9B709B"/>
    <w:multiLevelType w:val="hybridMultilevel"/>
    <w:tmpl w:val="7B2CBB9A"/>
    <w:lvl w:ilvl="0" w:tplc="7E5A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C06D3"/>
    <w:multiLevelType w:val="hybridMultilevel"/>
    <w:tmpl w:val="D38AFDEA"/>
    <w:lvl w:ilvl="0" w:tplc="86E80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D8"/>
    <w:rsid w:val="001C756F"/>
    <w:rsid w:val="0024379B"/>
    <w:rsid w:val="00253439"/>
    <w:rsid w:val="00343BD8"/>
    <w:rsid w:val="003B005A"/>
    <w:rsid w:val="003B7744"/>
    <w:rsid w:val="004C5FBE"/>
    <w:rsid w:val="004E053C"/>
    <w:rsid w:val="006B37FF"/>
    <w:rsid w:val="006C5C24"/>
    <w:rsid w:val="007C665A"/>
    <w:rsid w:val="008D34FF"/>
    <w:rsid w:val="00941102"/>
    <w:rsid w:val="00964DCE"/>
    <w:rsid w:val="00B8422B"/>
    <w:rsid w:val="00B86EC3"/>
    <w:rsid w:val="00B9114A"/>
    <w:rsid w:val="00BC36D8"/>
    <w:rsid w:val="00BC60C1"/>
    <w:rsid w:val="00C11CDE"/>
    <w:rsid w:val="00C3747C"/>
    <w:rsid w:val="00CE4575"/>
    <w:rsid w:val="00D26058"/>
    <w:rsid w:val="00E25F1B"/>
    <w:rsid w:val="00EC2F08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A1B1"/>
  <w15:chartTrackingRefBased/>
  <w15:docId w15:val="{0554A3CA-C973-4113-9B8C-F7660F90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0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60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51E3F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260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2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058"/>
    <w:rPr>
      <w:lang w:val="ru-RU"/>
    </w:rPr>
  </w:style>
  <w:style w:type="paragraph" w:customStyle="1" w:styleId="a7">
    <w:name w:val="_Основной_текст"/>
    <w:link w:val="a8"/>
    <w:rsid w:val="00D26058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_Основной_текст Знак"/>
    <w:link w:val="a7"/>
    <w:rsid w:val="00D26058"/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paragraph" w:customStyle="1" w:styleId="123">
    <w:name w:val="_Список_123"/>
    <w:basedOn w:val="a"/>
    <w:rsid w:val="00D26058"/>
    <w:pPr>
      <w:numPr>
        <w:numId w:val="7"/>
      </w:numPr>
      <w:tabs>
        <w:tab w:val="clear" w:pos="1247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260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Kubanychbek Kalmurat uulu (General Administration Department - Specialist)</dc:creator>
  <cp:keywords/>
  <dc:description/>
  <cp:lastModifiedBy>Kubanychbek Kalmurat uulu (General Administration Department - Specialist)</cp:lastModifiedBy>
  <cp:revision>2</cp:revision>
  <dcterms:created xsi:type="dcterms:W3CDTF">2021-07-26T07:17:00Z</dcterms:created>
  <dcterms:modified xsi:type="dcterms:W3CDTF">2021-07-26T07:17:00Z</dcterms:modified>
</cp:coreProperties>
</file>