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E5817" w14:textId="4F59E3BF" w:rsidR="00014F3D" w:rsidRPr="00793181" w:rsidRDefault="00793181" w:rsidP="00793181">
      <w:pPr>
        <w:jc w:val="center"/>
        <w:rPr>
          <w:b/>
        </w:rPr>
      </w:pPr>
      <w:r w:rsidRPr="00793181">
        <w:rPr>
          <w:b/>
        </w:rPr>
        <w:t>Техническое задание на изготовление 2 роликов</w:t>
      </w:r>
    </w:p>
    <w:p w14:paraId="46164DB6" w14:textId="77777777" w:rsidR="00521AD4" w:rsidRDefault="00521AD4" w:rsidP="00521AD4">
      <w:pPr>
        <w:pStyle w:val="ListParagraph"/>
        <w:numPr>
          <w:ilvl w:val="0"/>
          <w:numId w:val="1"/>
        </w:numPr>
      </w:pPr>
      <w:r>
        <w:t>Ролик против продажи голосов (антикоррупционный)</w:t>
      </w:r>
    </w:p>
    <w:p w14:paraId="60B01369" w14:textId="77777777" w:rsidR="007A1A3D" w:rsidRDefault="00521AD4" w:rsidP="007A1A3D">
      <w:pPr>
        <w:pStyle w:val="ListParagraph"/>
        <w:numPr>
          <w:ilvl w:val="0"/>
          <w:numId w:val="1"/>
        </w:numPr>
      </w:pPr>
      <w:r>
        <w:t xml:space="preserve">Мотивационный ролик по побуждению избирателя к голосованию </w:t>
      </w:r>
    </w:p>
    <w:p w14:paraId="66FCF161" w14:textId="77777777" w:rsidR="00521AD4" w:rsidRPr="00793181" w:rsidRDefault="00521AD4" w:rsidP="00793181">
      <w:pPr>
        <w:rPr>
          <w:b/>
        </w:rPr>
      </w:pPr>
      <w:r w:rsidRPr="00793181">
        <w:rPr>
          <w:b/>
        </w:rPr>
        <w:t>Ролик против продажи голосов (антикоррупционный)</w:t>
      </w:r>
    </w:p>
    <w:p w14:paraId="10C5006A" w14:textId="0924EECC" w:rsidR="000861E4" w:rsidRDefault="000861E4" w:rsidP="00793181">
      <w:pPr>
        <w:jc w:val="both"/>
      </w:pPr>
      <w:r>
        <w:t>Информационно-мотивационный ролик. Должен содержать в себе как информацию о соответствующей статье УК, размере наказания и услови</w:t>
      </w:r>
      <w:r w:rsidR="00F755F8">
        <w:t>ях</w:t>
      </w:r>
      <w:r>
        <w:t xml:space="preserve"> наступления наказания, так и общий посыл против продажи голосов. За последние несколько избирательных циклов было снято немало роликов, посвященных этой тематике. Принципиальным посылом данного ролика должен стать позитивный залог. Почти все ролики на эту тематику в основном представлены в негативном залоге, вроде «не продавай голос-накажут», «продашь голос – все будет плохо» и т</w:t>
      </w:r>
      <w:r w:rsidR="00F755F8">
        <w:t>.</w:t>
      </w:r>
      <w:r>
        <w:t xml:space="preserve">д. Новый антикоррупционный ролик </w:t>
      </w:r>
      <w:r w:rsidRPr="00793181">
        <w:rPr>
          <w:lang w:val="en-US"/>
        </w:rPr>
        <w:t>IFES</w:t>
      </w:r>
      <w:r w:rsidRPr="000861E4">
        <w:t xml:space="preserve"> </w:t>
      </w:r>
      <w:r>
        <w:t>будет в себе содержать изначально позитивный залог и этим должен принципиально отличаться от всех предыдущих роликов.</w:t>
      </w:r>
    </w:p>
    <w:p w14:paraId="70ADA4BE" w14:textId="77777777" w:rsidR="000861E4" w:rsidRDefault="000861E4" w:rsidP="000861E4">
      <w:pPr>
        <w:pStyle w:val="ListParagraph"/>
        <w:ind w:left="1065"/>
        <w:rPr>
          <w:b/>
        </w:rPr>
      </w:pPr>
      <w:r w:rsidRPr="000861E4">
        <w:rPr>
          <w:b/>
        </w:rPr>
        <w:t xml:space="preserve">Требования:  </w:t>
      </w:r>
    </w:p>
    <w:tbl>
      <w:tblPr>
        <w:tblStyle w:val="TableGrid"/>
        <w:tblW w:w="0" w:type="auto"/>
        <w:tblInd w:w="1065" w:type="dxa"/>
        <w:tblLook w:val="04A0" w:firstRow="1" w:lastRow="0" w:firstColumn="1" w:lastColumn="0" w:noHBand="0" w:noVBand="1"/>
      </w:tblPr>
      <w:tblGrid>
        <w:gridCol w:w="4145"/>
        <w:gridCol w:w="4135"/>
      </w:tblGrid>
      <w:tr w:rsidR="00CF0346" w14:paraId="1F2EA157" w14:textId="77777777" w:rsidTr="0076668A">
        <w:trPr>
          <w:trHeight w:val="845"/>
        </w:trPr>
        <w:tc>
          <w:tcPr>
            <w:tcW w:w="4145" w:type="dxa"/>
          </w:tcPr>
          <w:p w14:paraId="5095FCBE" w14:textId="77777777" w:rsidR="000861E4" w:rsidRPr="000861E4" w:rsidRDefault="000861E4" w:rsidP="000861E4">
            <w:pPr>
              <w:pStyle w:val="ListParagraph"/>
              <w:ind w:left="0"/>
            </w:pPr>
            <w:r w:rsidRPr="000861E4">
              <w:t xml:space="preserve">Сценарий </w:t>
            </w:r>
          </w:p>
        </w:tc>
        <w:tc>
          <w:tcPr>
            <w:tcW w:w="4135" w:type="dxa"/>
          </w:tcPr>
          <w:p w14:paraId="250DD845" w14:textId="77777777" w:rsidR="000861E4" w:rsidRPr="000861E4" w:rsidRDefault="000861E4" w:rsidP="000861E4">
            <w:pPr>
              <w:pStyle w:val="ListParagraph"/>
              <w:ind w:left="0"/>
            </w:pPr>
            <w:r>
              <w:t xml:space="preserve">Разрабатывается исполнителем с обязательным согласованием с заказчиком, с предоставлением раскадровки сцен и локаций съемок </w:t>
            </w:r>
          </w:p>
        </w:tc>
      </w:tr>
      <w:tr w:rsidR="001120F5" w14:paraId="302823A7" w14:textId="77777777" w:rsidTr="0076668A">
        <w:tc>
          <w:tcPr>
            <w:tcW w:w="4145" w:type="dxa"/>
          </w:tcPr>
          <w:p w14:paraId="5AF04B04" w14:textId="77777777" w:rsidR="001120F5" w:rsidRPr="000861E4" w:rsidRDefault="001120F5" w:rsidP="000861E4">
            <w:pPr>
              <w:pStyle w:val="ListParagraph"/>
              <w:ind w:left="0"/>
            </w:pPr>
            <w:r>
              <w:t xml:space="preserve">Тип ролика </w:t>
            </w:r>
          </w:p>
        </w:tc>
        <w:tc>
          <w:tcPr>
            <w:tcW w:w="4135" w:type="dxa"/>
          </w:tcPr>
          <w:p w14:paraId="4F7AAC13" w14:textId="6F044367" w:rsidR="001120F5" w:rsidRDefault="001120F5" w:rsidP="00F755F8">
            <w:pPr>
              <w:pStyle w:val="ListParagraph"/>
              <w:ind w:left="0"/>
            </w:pPr>
            <w:r>
              <w:t xml:space="preserve">Игровой видеоролик </w:t>
            </w:r>
          </w:p>
        </w:tc>
      </w:tr>
      <w:tr w:rsidR="00CF0346" w14:paraId="31F6374E" w14:textId="77777777" w:rsidTr="0076668A">
        <w:tc>
          <w:tcPr>
            <w:tcW w:w="4145" w:type="dxa"/>
          </w:tcPr>
          <w:p w14:paraId="0EEC93D7" w14:textId="77777777" w:rsidR="000861E4" w:rsidRPr="000861E4" w:rsidRDefault="000861E4" w:rsidP="000861E4">
            <w:pPr>
              <w:pStyle w:val="ListParagraph"/>
              <w:ind w:left="0"/>
            </w:pPr>
            <w:r w:rsidRPr="000861E4">
              <w:t xml:space="preserve">Продолжительность </w:t>
            </w:r>
          </w:p>
        </w:tc>
        <w:tc>
          <w:tcPr>
            <w:tcW w:w="4135" w:type="dxa"/>
          </w:tcPr>
          <w:p w14:paraId="24F04E3D" w14:textId="3E256E22" w:rsidR="000861E4" w:rsidRPr="00CF0346" w:rsidRDefault="00A81485" w:rsidP="000861E4">
            <w:pPr>
              <w:pStyle w:val="ListParagraph"/>
              <w:ind w:left="0"/>
            </w:pPr>
            <w:r>
              <w:t xml:space="preserve">1-1,5 мин (длинная версия) - </w:t>
            </w:r>
            <w:r w:rsidRPr="00A81485">
              <w:t xml:space="preserve">30 </w:t>
            </w:r>
            <w:r>
              <w:t>сек (короткая версия)</w:t>
            </w:r>
          </w:p>
        </w:tc>
      </w:tr>
      <w:tr w:rsidR="00CF0346" w14:paraId="0E70E1F2" w14:textId="77777777" w:rsidTr="0076668A">
        <w:tc>
          <w:tcPr>
            <w:tcW w:w="4145" w:type="dxa"/>
          </w:tcPr>
          <w:p w14:paraId="4DB46734" w14:textId="77777777" w:rsidR="000861E4" w:rsidRPr="000861E4" w:rsidRDefault="000861E4" w:rsidP="000861E4">
            <w:pPr>
              <w:pStyle w:val="ListParagraph"/>
              <w:ind w:left="0"/>
            </w:pPr>
            <w:r w:rsidRPr="000861E4">
              <w:t xml:space="preserve">Качество </w:t>
            </w:r>
          </w:p>
        </w:tc>
        <w:tc>
          <w:tcPr>
            <w:tcW w:w="4135" w:type="dxa"/>
          </w:tcPr>
          <w:p w14:paraId="1CE814C1" w14:textId="119ABD2F" w:rsidR="000861E4" w:rsidRPr="00CF0346" w:rsidRDefault="00CF0346" w:rsidP="000861E4">
            <w:pPr>
              <w:pStyle w:val="ListParagraph"/>
              <w:ind w:left="0"/>
            </w:pPr>
            <w:r w:rsidRPr="00CF0346">
              <w:rPr>
                <w:lang w:val="en-US"/>
              </w:rPr>
              <w:t>Full</w:t>
            </w:r>
            <w:r w:rsidRPr="00CF0346">
              <w:t xml:space="preserve"> </w:t>
            </w:r>
            <w:r w:rsidRPr="00CF0346">
              <w:rPr>
                <w:lang w:val="en-US"/>
              </w:rPr>
              <w:t>HD</w:t>
            </w:r>
            <w:r>
              <w:t>, форматы</w:t>
            </w:r>
            <w:r w:rsidR="00F755F8">
              <w:t>,</w:t>
            </w:r>
            <w:r>
              <w:t xml:space="preserve"> пригодные для прокрутки на ТВ каналах</w:t>
            </w:r>
          </w:p>
        </w:tc>
      </w:tr>
      <w:tr w:rsidR="000861E4" w14:paraId="3115C117" w14:textId="77777777" w:rsidTr="0076668A">
        <w:tc>
          <w:tcPr>
            <w:tcW w:w="4145" w:type="dxa"/>
          </w:tcPr>
          <w:p w14:paraId="1B98AC60" w14:textId="77777777" w:rsidR="000861E4" w:rsidRPr="000861E4" w:rsidRDefault="000861E4" w:rsidP="000861E4">
            <w:pPr>
              <w:pStyle w:val="ListParagraph"/>
              <w:ind w:left="0"/>
            </w:pPr>
            <w:r>
              <w:t xml:space="preserve">Назначение ролика </w:t>
            </w:r>
          </w:p>
        </w:tc>
        <w:tc>
          <w:tcPr>
            <w:tcW w:w="4135" w:type="dxa"/>
          </w:tcPr>
          <w:p w14:paraId="4B199FD6" w14:textId="77777777" w:rsidR="000861E4" w:rsidRPr="00CF0346" w:rsidRDefault="00CF0346" w:rsidP="000861E4">
            <w:pPr>
              <w:pStyle w:val="ListParagraph"/>
              <w:ind w:left="0"/>
            </w:pPr>
            <w:r w:rsidRPr="00CF0346">
              <w:t>Трансляция на государственных и частных ТВ каналах</w:t>
            </w:r>
          </w:p>
        </w:tc>
      </w:tr>
      <w:tr w:rsidR="00CF0346" w14:paraId="4B6E6E98" w14:textId="77777777" w:rsidTr="0076668A">
        <w:tc>
          <w:tcPr>
            <w:tcW w:w="4145" w:type="dxa"/>
          </w:tcPr>
          <w:p w14:paraId="2A9D5BDC" w14:textId="77777777" w:rsidR="00CF0346" w:rsidRDefault="00CF0346" w:rsidP="000861E4">
            <w:pPr>
              <w:pStyle w:val="ListParagraph"/>
              <w:ind w:left="0"/>
            </w:pPr>
            <w:r>
              <w:t xml:space="preserve">Техническое оснащение </w:t>
            </w:r>
          </w:p>
        </w:tc>
        <w:tc>
          <w:tcPr>
            <w:tcW w:w="4135" w:type="dxa"/>
          </w:tcPr>
          <w:p w14:paraId="71D9CBDA" w14:textId="77777777" w:rsidR="00CF0346" w:rsidRPr="00CF0346" w:rsidRDefault="00CF0346" w:rsidP="000861E4">
            <w:pPr>
              <w:pStyle w:val="ListParagraph"/>
              <w:ind w:left="0"/>
            </w:pPr>
            <w:r w:rsidRPr="00CF0346">
              <w:t>Исполнитель должен иметь профессиональную аппаратуру и достаточное техническое оснащение для проведение съемок в любых локациях</w:t>
            </w:r>
          </w:p>
        </w:tc>
      </w:tr>
      <w:tr w:rsidR="00CF0346" w14:paraId="337EF4D7" w14:textId="77777777" w:rsidTr="0076668A">
        <w:tc>
          <w:tcPr>
            <w:tcW w:w="4145" w:type="dxa"/>
          </w:tcPr>
          <w:p w14:paraId="6695958F" w14:textId="77777777" w:rsidR="00CF0346" w:rsidRDefault="00CF0346" w:rsidP="000861E4">
            <w:pPr>
              <w:pStyle w:val="ListParagraph"/>
              <w:ind w:left="0"/>
            </w:pPr>
            <w:r>
              <w:t xml:space="preserve">Язык ролика </w:t>
            </w:r>
          </w:p>
        </w:tc>
        <w:tc>
          <w:tcPr>
            <w:tcW w:w="4135" w:type="dxa"/>
          </w:tcPr>
          <w:p w14:paraId="13976EB6" w14:textId="77777777" w:rsidR="00CF0346" w:rsidRPr="00CF0346" w:rsidRDefault="00CF0346" w:rsidP="00CF0346">
            <w:pPr>
              <w:pStyle w:val="ListParagraph"/>
              <w:ind w:left="0"/>
            </w:pPr>
            <w:r w:rsidRPr="00CF0346">
              <w:t xml:space="preserve">Озвучка ролика производится </w:t>
            </w:r>
            <w:r>
              <w:t xml:space="preserve">на </w:t>
            </w:r>
            <w:r w:rsidRPr="00CF0346">
              <w:t>государственном либо официальном языке с добавлением субтитров на втором языке</w:t>
            </w:r>
          </w:p>
        </w:tc>
      </w:tr>
      <w:tr w:rsidR="00CF0346" w14:paraId="03FC97C4" w14:textId="77777777" w:rsidTr="0076668A">
        <w:tc>
          <w:tcPr>
            <w:tcW w:w="4145" w:type="dxa"/>
          </w:tcPr>
          <w:p w14:paraId="2883A2D7" w14:textId="77777777" w:rsidR="00CF0346" w:rsidRDefault="00CF0346" w:rsidP="000861E4">
            <w:pPr>
              <w:pStyle w:val="ListParagraph"/>
              <w:ind w:left="0"/>
            </w:pPr>
            <w:r>
              <w:t xml:space="preserve">Сурдоперевод </w:t>
            </w:r>
          </w:p>
        </w:tc>
        <w:tc>
          <w:tcPr>
            <w:tcW w:w="4135" w:type="dxa"/>
          </w:tcPr>
          <w:p w14:paraId="5D0AD790" w14:textId="77777777" w:rsidR="00CF0346" w:rsidRPr="00CF0346" w:rsidRDefault="00CF0346" w:rsidP="000861E4">
            <w:pPr>
              <w:pStyle w:val="ListParagraph"/>
              <w:ind w:left="0"/>
            </w:pPr>
            <w:r w:rsidRPr="00CF0346">
              <w:t>Ролик должен сопровождаться профессиональным сурдопереводом</w:t>
            </w:r>
          </w:p>
        </w:tc>
      </w:tr>
      <w:tr w:rsidR="00CF0346" w14:paraId="178878E7" w14:textId="77777777" w:rsidTr="0076668A">
        <w:tc>
          <w:tcPr>
            <w:tcW w:w="4145" w:type="dxa"/>
          </w:tcPr>
          <w:p w14:paraId="0C56F5A0" w14:textId="77777777" w:rsidR="000861E4" w:rsidRPr="000861E4" w:rsidRDefault="000861E4" w:rsidP="000861E4">
            <w:pPr>
              <w:pStyle w:val="ListParagraph"/>
              <w:ind w:left="0"/>
            </w:pPr>
            <w:r w:rsidRPr="000861E4">
              <w:t xml:space="preserve">Сроки исполнения </w:t>
            </w:r>
          </w:p>
        </w:tc>
        <w:tc>
          <w:tcPr>
            <w:tcW w:w="4135" w:type="dxa"/>
          </w:tcPr>
          <w:p w14:paraId="7F19B02C" w14:textId="77777777" w:rsidR="000861E4" w:rsidRPr="00CF0346" w:rsidRDefault="00CF0346" w:rsidP="000861E4">
            <w:pPr>
              <w:pStyle w:val="ListParagraph"/>
              <w:ind w:left="0"/>
            </w:pPr>
            <w:r w:rsidRPr="00CF0346">
              <w:t xml:space="preserve">1 месяц с момента подписания контракта </w:t>
            </w:r>
          </w:p>
        </w:tc>
      </w:tr>
      <w:tr w:rsidR="00CF0346" w14:paraId="4343E510" w14:textId="77777777" w:rsidTr="0076668A">
        <w:tc>
          <w:tcPr>
            <w:tcW w:w="4145" w:type="dxa"/>
          </w:tcPr>
          <w:p w14:paraId="69930591" w14:textId="77777777" w:rsidR="000861E4" w:rsidRPr="000861E4" w:rsidRDefault="000861E4" w:rsidP="000861E4">
            <w:pPr>
              <w:pStyle w:val="ListParagraph"/>
              <w:ind w:left="0"/>
            </w:pPr>
            <w:r w:rsidRPr="000861E4">
              <w:t xml:space="preserve">Опыт исполнителя </w:t>
            </w:r>
          </w:p>
        </w:tc>
        <w:tc>
          <w:tcPr>
            <w:tcW w:w="4135" w:type="dxa"/>
          </w:tcPr>
          <w:p w14:paraId="484968BD" w14:textId="71F9A45C" w:rsidR="000861E4" w:rsidRPr="00CF0346" w:rsidRDefault="00CF0346" w:rsidP="000861E4">
            <w:pPr>
              <w:pStyle w:val="ListParagraph"/>
              <w:ind w:left="0"/>
            </w:pPr>
            <w:r w:rsidRPr="00CF0346">
              <w:t xml:space="preserve">Исполнитель должен предоставить не менее трех некоммерческих роликов собственного производства на социальные темы и не менее одного </w:t>
            </w:r>
            <w:r>
              <w:t xml:space="preserve">положительного </w:t>
            </w:r>
            <w:r w:rsidR="00F755F8">
              <w:t>письменного отзыва от заказчика</w:t>
            </w:r>
          </w:p>
        </w:tc>
      </w:tr>
      <w:tr w:rsidR="00CF0346" w14:paraId="1B9C7855" w14:textId="77777777" w:rsidTr="0076668A">
        <w:tc>
          <w:tcPr>
            <w:tcW w:w="4145" w:type="dxa"/>
          </w:tcPr>
          <w:p w14:paraId="1EB77ED1" w14:textId="77777777" w:rsidR="000861E4" w:rsidRPr="000861E4" w:rsidRDefault="000861E4" w:rsidP="000861E4">
            <w:pPr>
              <w:pStyle w:val="ListParagraph"/>
              <w:ind w:left="0"/>
            </w:pPr>
            <w:r w:rsidRPr="000861E4">
              <w:t xml:space="preserve">Порядок согласования </w:t>
            </w:r>
          </w:p>
        </w:tc>
        <w:tc>
          <w:tcPr>
            <w:tcW w:w="4135" w:type="dxa"/>
          </w:tcPr>
          <w:p w14:paraId="0088CFE7" w14:textId="77777777" w:rsidR="000861E4" w:rsidRPr="00CF0346" w:rsidRDefault="00CF0346" w:rsidP="000861E4">
            <w:pPr>
              <w:pStyle w:val="ListParagraph"/>
              <w:ind w:left="0"/>
            </w:pPr>
            <w:r>
              <w:t>На всех этапах создания ролика требуется согласование с заказчиком</w:t>
            </w:r>
          </w:p>
        </w:tc>
      </w:tr>
      <w:tr w:rsidR="00CF0346" w14:paraId="7A74DBEE" w14:textId="77777777" w:rsidTr="0076668A">
        <w:tc>
          <w:tcPr>
            <w:tcW w:w="4145" w:type="dxa"/>
          </w:tcPr>
          <w:p w14:paraId="4F90A42D" w14:textId="77777777" w:rsidR="000861E4" w:rsidRPr="000861E4" w:rsidRDefault="000861E4" w:rsidP="000861E4">
            <w:r w:rsidRPr="000861E4">
              <w:t xml:space="preserve">*Возможности проката </w:t>
            </w:r>
          </w:p>
        </w:tc>
        <w:tc>
          <w:tcPr>
            <w:tcW w:w="4135" w:type="dxa"/>
          </w:tcPr>
          <w:p w14:paraId="7AF74090" w14:textId="77777777" w:rsidR="000861E4" w:rsidRPr="00BC3BC5" w:rsidRDefault="00BC3BC5" w:rsidP="000861E4">
            <w:pPr>
              <w:pStyle w:val="ListParagraph"/>
              <w:ind w:left="0"/>
            </w:pPr>
            <w:r w:rsidRPr="00BC3BC5">
              <w:t xml:space="preserve">* </w:t>
            </w:r>
            <w:r>
              <w:t>Наличие партнерских отношений с государственными и частными телеканалами, а также возможность получения льготных условий трансляции является преимуществом</w:t>
            </w:r>
          </w:p>
        </w:tc>
      </w:tr>
    </w:tbl>
    <w:p w14:paraId="702630F8" w14:textId="77777777" w:rsidR="000861E4" w:rsidRPr="000861E4" w:rsidRDefault="000861E4" w:rsidP="000861E4">
      <w:pPr>
        <w:pStyle w:val="ListParagraph"/>
        <w:ind w:left="1065"/>
        <w:rPr>
          <w:b/>
        </w:rPr>
      </w:pPr>
    </w:p>
    <w:p w14:paraId="04318F83" w14:textId="77777777" w:rsidR="00521AD4" w:rsidRPr="00793181" w:rsidRDefault="001120F5" w:rsidP="00793181">
      <w:pPr>
        <w:rPr>
          <w:b/>
        </w:rPr>
      </w:pPr>
      <w:r w:rsidRPr="00793181">
        <w:rPr>
          <w:b/>
        </w:rPr>
        <w:lastRenderedPageBreak/>
        <w:t>Мотивационный ролик по побуждению избирателя к голосованию</w:t>
      </w:r>
    </w:p>
    <w:p w14:paraId="7C5B39FA" w14:textId="77777777" w:rsidR="001120F5" w:rsidRDefault="001120F5" w:rsidP="004132D6">
      <w:pPr>
        <w:pStyle w:val="ListParagraph"/>
        <w:ind w:left="1065"/>
        <w:jc w:val="both"/>
        <w:rPr>
          <w:b/>
        </w:rPr>
      </w:pPr>
    </w:p>
    <w:p w14:paraId="52CC1E29" w14:textId="3A364030" w:rsidR="001120F5" w:rsidRDefault="001120F5" w:rsidP="004132D6">
      <w:pPr>
        <w:pStyle w:val="ListParagraph"/>
        <w:ind w:left="1065"/>
        <w:jc w:val="both"/>
      </w:pPr>
      <w:r>
        <w:t xml:space="preserve">Почти каждая избирательная кампания сопровождается мотивационными роликами типа «пойди проголосуй». </w:t>
      </w:r>
      <w:r w:rsidR="00652C9D">
        <w:t>Основными минусами этих видеороликов</w:t>
      </w:r>
      <w:r w:rsidR="00125C98">
        <w:t xml:space="preserve"> является </w:t>
      </w:r>
      <w:r w:rsidR="004132D6">
        <w:t>отсутствие четко определённой целевой аудитории и</w:t>
      </w:r>
      <w:r w:rsidR="00F755F8">
        <w:t>,</w:t>
      </w:r>
      <w:r w:rsidR="004132D6">
        <w:t xml:space="preserve"> вследствие этого</w:t>
      </w:r>
      <w:r w:rsidR="00F755F8">
        <w:t>,</w:t>
      </w:r>
      <w:r w:rsidR="004132D6">
        <w:t xml:space="preserve"> размытый смысловой посыл. Ролик должен быть направлен на одну из самых пассивно участвующих групп – молодежь.  </w:t>
      </w:r>
      <w:r w:rsidR="00652C9D">
        <w:t xml:space="preserve"> </w:t>
      </w:r>
      <w:r w:rsidR="004132D6">
        <w:t>Приоритетно присутствие в ролике узнаваемых и популярных в молодежной среде личностей (</w:t>
      </w:r>
      <w:r w:rsidR="004132D6">
        <w:rPr>
          <w:lang w:val="en-US"/>
        </w:rPr>
        <w:t>opinion</w:t>
      </w:r>
      <w:r w:rsidR="004132D6" w:rsidRPr="004132D6">
        <w:t xml:space="preserve"> </w:t>
      </w:r>
      <w:r w:rsidR="004132D6">
        <w:rPr>
          <w:lang w:val="en-US"/>
        </w:rPr>
        <w:t>makers</w:t>
      </w:r>
      <w:r w:rsidR="004132D6">
        <w:t xml:space="preserve">) с понятным и креативным посылом, выраженном на современном молодежном языке. </w:t>
      </w:r>
    </w:p>
    <w:p w14:paraId="7BADEBEC" w14:textId="77777777" w:rsidR="004132D6" w:rsidRDefault="004132D6" w:rsidP="004132D6">
      <w:pPr>
        <w:pStyle w:val="ListParagraph"/>
        <w:ind w:left="1065"/>
        <w:jc w:val="both"/>
      </w:pPr>
    </w:p>
    <w:tbl>
      <w:tblPr>
        <w:tblStyle w:val="TableGrid"/>
        <w:tblW w:w="0" w:type="auto"/>
        <w:tblInd w:w="1065" w:type="dxa"/>
        <w:tblLook w:val="04A0" w:firstRow="1" w:lastRow="0" w:firstColumn="1" w:lastColumn="0" w:noHBand="0" w:noVBand="1"/>
      </w:tblPr>
      <w:tblGrid>
        <w:gridCol w:w="4145"/>
        <w:gridCol w:w="4135"/>
      </w:tblGrid>
      <w:tr w:rsidR="004132D6" w14:paraId="2EDD667B" w14:textId="77777777" w:rsidTr="0076668A">
        <w:tc>
          <w:tcPr>
            <w:tcW w:w="4145" w:type="dxa"/>
          </w:tcPr>
          <w:p w14:paraId="5A40C58D" w14:textId="77777777" w:rsidR="004132D6" w:rsidRPr="000861E4" w:rsidRDefault="004132D6" w:rsidP="00E23B1A">
            <w:pPr>
              <w:pStyle w:val="ListParagraph"/>
              <w:ind w:left="0"/>
            </w:pPr>
            <w:r w:rsidRPr="000861E4">
              <w:t xml:space="preserve">Сценарий </w:t>
            </w:r>
          </w:p>
        </w:tc>
        <w:tc>
          <w:tcPr>
            <w:tcW w:w="4135" w:type="dxa"/>
          </w:tcPr>
          <w:p w14:paraId="01E7A624" w14:textId="77777777" w:rsidR="004132D6" w:rsidRPr="000861E4" w:rsidRDefault="004132D6" w:rsidP="00E23B1A">
            <w:pPr>
              <w:pStyle w:val="ListParagraph"/>
              <w:ind w:left="0"/>
            </w:pPr>
            <w:r>
              <w:t xml:space="preserve">Разрабатывается исполнителем с обязательным согласованием с заказчиком, с предоставлением раскадровки сцен и локаций съемок </w:t>
            </w:r>
          </w:p>
        </w:tc>
      </w:tr>
      <w:tr w:rsidR="004132D6" w14:paraId="67CF548A" w14:textId="77777777" w:rsidTr="0076668A">
        <w:tc>
          <w:tcPr>
            <w:tcW w:w="4145" w:type="dxa"/>
          </w:tcPr>
          <w:p w14:paraId="7EB14763" w14:textId="77777777" w:rsidR="004132D6" w:rsidRPr="000861E4" w:rsidRDefault="004132D6" w:rsidP="00E23B1A">
            <w:pPr>
              <w:pStyle w:val="ListParagraph"/>
              <w:ind w:left="0"/>
            </w:pPr>
            <w:r>
              <w:t xml:space="preserve">Тип ролика </w:t>
            </w:r>
          </w:p>
        </w:tc>
        <w:tc>
          <w:tcPr>
            <w:tcW w:w="4135" w:type="dxa"/>
          </w:tcPr>
          <w:p w14:paraId="720C957A" w14:textId="4E493D1D" w:rsidR="004132D6" w:rsidRDefault="004132D6" w:rsidP="00F755F8">
            <w:pPr>
              <w:pStyle w:val="ListParagraph"/>
              <w:ind w:left="0"/>
            </w:pPr>
            <w:r>
              <w:t xml:space="preserve">Игровой видеоролик </w:t>
            </w:r>
          </w:p>
        </w:tc>
      </w:tr>
      <w:tr w:rsidR="004132D6" w14:paraId="7BEBAC54" w14:textId="77777777" w:rsidTr="0076668A">
        <w:tc>
          <w:tcPr>
            <w:tcW w:w="4145" w:type="dxa"/>
          </w:tcPr>
          <w:p w14:paraId="17EB2FA4" w14:textId="77777777" w:rsidR="004132D6" w:rsidRPr="000861E4" w:rsidRDefault="004132D6" w:rsidP="00E23B1A">
            <w:pPr>
              <w:pStyle w:val="ListParagraph"/>
              <w:ind w:left="0"/>
            </w:pPr>
            <w:r w:rsidRPr="000861E4">
              <w:t xml:space="preserve">Продолжительность </w:t>
            </w:r>
          </w:p>
        </w:tc>
        <w:tc>
          <w:tcPr>
            <w:tcW w:w="4135" w:type="dxa"/>
          </w:tcPr>
          <w:p w14:paraId="348F6392" w14:textId="3056484F" w:rsidR="004132D6" w:rsidRPr="00CF0346" w:rsidRDefault="00A81485" w:rsidP="00E23B1A">
            <w:pPr>
              <w:pStyle w:val="ListParagraph"/>
              <w:ind w:left="0"/>
            </w:pPr>
            <w:r>
              <w:t xml:space="preserve">1-1,5 мин (длинная версия) - </w:t>
            </w:r>
            <w:r w:rsidRPr="00A81485">
              <w:t xml:space="preserve">30 </w:t>
            </w:r>
            <w:r>
              <w:t>сек (короткая версия)</w:t>
            </w:r>
          </w:p>
        </w:tc>
      </w:tr>
      <w:tr w:rsidR="004132D6" w14:paraId="19234DFE" w14:textId="77777777" w:rsidTr="0076668A">
        <w:tc>
          <w:tcPr>
            <w:tcW w:w="4145" w:type="dxa"/>
          </w:tcPr>
          <w:p w14:paraId="1B3F1FFC" w14:textId="77777777" w:rsidR="004132D6" w:rsidRPr="000861E4" w:rsidRDefault="004132D6" w:rsidP="00E23B1A">
            <w:pPr>
              <w:pStyle w:val="ListParagraph"/>
              <w:ind w:left="0"/>
            </w:pPr>
            <w:r w:rsidRPr="000861E4">
              <w:t xml:space="preserve">Качество </w:t>
            </w:r>
          </w:p>
        </w:tc>
        <w:tc>
          <w:tcPr>
            <w:tcW w:w="4135" w:type="dxa"/>
          </w:tcPr>
          <w:p w14:paraId="5FBAB7A0" w14:textId="6ABA6CE8" w:rsidR="004132D6" w:rsidRPr="00CF0346" w:rsidRDefault="004132D6" w:rsidP="00E23B1A">
            <w:pPr>
              <w:pStyle w:val="ListParagraph"/>
              <w:ind w:left="0"/>
            </w:pPr>
            <w:r w:rsidRPr="00CF0346">
              <w:rPr>
                <w:lang w:val="en-US"/>
              </w:rPr>
              <w:t>Full</w:t>
            </w:r>
            <w:r w:rsidRPr="00CF0346">
              <w:t xml:space="preserve"> </w:t>
            </w:r>
            <w:r w:rsidRPr="00CF0346">
              <w:rPr>
                <w:lang w:val="en-US"/>
              </w:rPr>
              <w:t>HD</w:t>
            </w:r>
            <w:r>
              <w:t>, форматы</w:t>
            </w:r>
            <w:r w:rsidR="00F755F8">
              <w:t>,</w:t>
            </w:r>
            <w:r>
              <w:t xml:space="preserve"> пригодные для прокрутки на ТВ каналах</w:t>
            </w:r>
          </w:p>
        </w:tc>
      </w:tr>
      <w:tr w:rsidR="004132D6" w14:paraId="6843ABC9" w14:textId="77777777" w:rsidTr="0076668A">
        <w:tc>
          <w:tcPr>
            <w:tcW w:w="4145" w:type="dxa"/>
          </w:tcPr>
          <w:p w14:paraId="7A73CD15" w14:textId="77777777" w:rsidR="004132D6" w:rsidRPr="000861E4" w:rsidRDefault="004132D6" w:rsidP="00E23B1A">
            <w:pPr>
              <w:pStyle w:val="ListParagraph"/>
              <w:ind w:left="0"/>
            </w:pPr>
            <w:r>
              <w:t xml:space="preserve">Назначение ролика </w:t>
            </w:r>
          </w:p>
        </w:tc>
        <w:tc>
          <w:tcPr>
            <w:tcW w:w="4135" w:type="dxa"/>
          </w:tcPr>
          <w:p w14:paraId="478F873B" w14:textId="77777777" w:rsidR="004132D6" w:rsidRPr="00CF0346" w:rsidRDefault="004132D6" w:rsidP="00E23B1A">
            <w:pPr>
              <w:pStyle w:val="ListParagraph"/>
              <w:ind w:left="0"/>
            </w:pPr>
            <w:r w:rsidRPr="00CF0346">
              <w:t>Трансляция на государственных и частных ТВ каналах</w:t>
            </w:r>
          </w:p>
        </w:tc>
      </w:tr>
      <w:tr w:rsidR="004132D6" w14:paraId="6AB3AC5B" w14:textId="77777777" w:rsidTr="0076668A">
        <w:tc>
          <w:tcPr>
            <w:tcW w:w="4145" w:type="dxa"/>
          </w:tcPr>
          <w:p w14:paraId="0722378F" w14:textId="77777777" w:rsidR="004132D6" w:rsidRDefault="004132D6" w:rsidP="00E23B1A">
            <w:pPr>
              <w:pStyle w:val="ListParagraph"/>
              <w:ind w:left="0"/>
            </w:pPr>
            <w:r>
              <w:t xml:space="preserve">Техническое оснащение </w:t>
            </w:r>
          </w:p>
        </w:tc>
        <w:tc>
          <w:tcPr>
            <w:tcW w:w="4135" w:type="dxa"/>
          </w:tcPr>
          <w:p w14:paraId="46BA0DE4" w14:textId="77777777" w:rsidR="004132D6" w:rsidRPr="00CF0346" w:rsidRDefault="004132D6" w:rsidP="00E23B1A">
            <w:pPr>
              <w:pStyle w:val="ListParagraph"/>
              <w:ind w:left="0"/>
            </w:pPr>
            <w:r w:rsidRPr="00CF0346">
              <w:t>Исполнитель должен иметь профессиональную аппаратуру и достаточное техническое оснащение для проведение съемок в любых локациях</w:t>
            </w:r>
          </w:p>
        </w:tc>
      </w:tr>
      <w:tr w:rsidR="004132D6" w14:paraId="35F2291A" w14:textId="77777777" w:rsidTr="0076668A">
        <w:tc>
          <w:tcPr>
            <w:tcW w:w="4145" w:type="dxa"/>
          </w:tcPr>
          <w:p w14:paraId="09E818AC" w14:textId="77777777" w:rsidR="004132D6" w:rsidRDefault="004132D6" w:rsidP="00E23B1A">
            <w:pPr>
              <w:pStyle w:val="ListParagraph"/>
              <w:ind w:left="0"/>
            </w:pPr>
            <w:r>
              <w:t xml:space="preserve">Язык ролика </w:t>
            </w:r>
          </w:p>
        </w:tc>
        <w:tc>
          <w:tcPr>
            <w:tcW w:w="4135" w:type="dxa"/>
          </w:tcPr>
          <w:p w14:paraId="28072A65" w14:textId="77777777" w:rsidR="004132D6" w:rsidRPr="00CF0346" w:rsidRDefault="004132D6" w:rsidP="00E23B1A">
            <w:pPr>
              <w:pStyle w:val="ListParagraph"/>
              <w:ind w:left="0"/>
            </w:pPr>
            <w:r w:rsidRPr="00CF0346">
              <w:t xml:space="preserve">Озвучка ролика производится </w:t>
            </w:r>
            <w:r>
              <w:t xml:space="preserve">на </w:t>
            </w:r>
            <w:r w:rsidRPr="00CF0346">
              <w:t>государственном либо официальном языке с добавлением субтитров на втором языке</w:t>
            </w:r>
          </w:p>
        </w:tc>
      </w:tr>
      <w:tr w:rsidR="004132D6" w14:paraId="5F991A43" w14:textId="77777777" w:rsidTr="0076668A">
        <w:tc>
          <w:tcPr>
            <w:tcW w:w="4145" w:type="dxa"/>
          </w:tcPr>
          <w:p w14:paraId="261F9E11" w14:textId="77777777" w:rsidR="004132D6" w:rsidRDefault="004132D6" w:rsidP="00E23B1A">
            <w:pPr>
              <w:pStyle w:val="ListParagraph"/>
              <w:ind w:left="0"/>
            </w:pPr>
            <w:r>
              <w:t xml:space="preserve">Главные герои </w:t>
            </w:r>
          </w:p>
        </w:tc>
        <w:tc>
          <w:tcPr>
            <w:tcW w:w="4135" w:type="dxa"/>
          </w:tcPr>
          <w:p w14:paraId="25FFC0ED" w14:textId="0CF0E54A" w:rsidR="004132D6" w:rsidRPr="00CF0346" w:rsidRDefault="004132D6" w:rsidP="00F755F8">
            <w:pPr>
              <w:pStyle w:val="ListParagraph"/>
              <w:ind w:left="0"/>
            </w:pPr>
            <w:r>
              <w:t xml:space="preserve">Исполнитель при подаче заявки указывает </w:t>
            </w:r>
            <w:r w:rsidR="00B32C33">
              <w:t xml:space="preserve">популярных личностей среди молодежи ( </w:t>
            </w:r>
            <w:proofErr w:type="spellStart"/>
            <w:r w:rsidR="00B32C33" w:rsidRPr="00B32C33">
              <w:t>opinio</w:t>
            </w:r>
            <w:bookmarkStart w:id="0" w:name="_GoBack"/>
            <w:bookmarkEnd w:id="0"/>
            <w:r w:rsidR="00B32C33" w:rsidRPr="00B32C33">
              <w:t>n</w:t>
            </w:r>
            <w:proofErr w:type="spellEnd"/>
            <w:r w:rsidR="00B32C33" w:rsidRPr="00B32C33">
              <w:t xml:space="preserve"> </w:t>
            </w:r>
            <w:proofErr w:type="spellStart"/>
            <w:r w:rsidR="00B32C33" w:rsidRPr="00B32C33">
              <w:t>makers</w:t>
            </w:r>
            <w:proofErr w:type="spellEnd"/>
            <w:r w:rsidR="00B32C33">
              <w:t>), чье участие в ролике исполнитель гарантирует</w:t>
            </w:r>
          </w:p>
        </w:tc>
      </w:tr>
      <w:tr w:rsidR="004132D6" w14:paraId="1EC2F75B" w14:textId="77777777" w:rsidTr="0076668A">
        <w:tc>
          <w:tcPr>
            <w:tcW w:w="4145" w:type="dxa"/>
          </w:tcPr>
          <w:p w14:paraId="0F917833" w14:textId="77777777" w:rsidR="004132D6" w:rsidRDefault="004132D6" w:rsidP="00E23B1A">
            <w:pPr>
              <w:pStyle w:val="ListParagraph"/>
              <w:ind w:left="0"/>
            </w:pPr>
            <w:r>
              <w:t xml:space="preserve">Сурдоперевод </w:t>
            </w:r>
          </w:p>
        </w:tc>
        <w:tc>
          <w:tcPr>
            <w:tcW w:w="4135" w:type="dxa"/>
          </w:tcPr>
          <w:p w14:paraId="5ABCF9AB" w14:textId="77777777" w:rsidR="004132D6" w:rsidRPr="00CF0346" w:rsidRDefault="004132D6" w:rsidP="00E23B1A">
            <w:pPr>
              <w:pStyle w:val="ListParagraph"/>
              <w:ind w:left="0"/>
            </w:pPr>
            <w:r w:rsidRPr="00CF0346">
              <w:t>Ролик должен сопровождаться профессиональным сурдопереводом</w:t>
            </w:r>
          </w:p>
        </w:tc>
      </w:tr>
      <w:tr w:rsidR="004132D6" w14:paraId="28D12D1E" w14:textId="77777777" w:rsidTr="0076668A">
        <w:tc>
          <w:tcPr>
            <w:tcW w:w="4145" w:type="dxa"/>
          </w:tcPr>
          <w:p w14:paraId="3898168E" w14:textId="77777777" w:rsidR="004132D6" w:rsidRPr="000861E4" w:rsidRDefault="004132D6" w:rsidP="00E23B1A">
            <w:pPr>
              <w:pStyle w:val="ListParagraph"/>
              <w:ind w:left="0"/>
            </w:pPr>
            <w:r w:rsidRPr="000861E4">
              <w:t xml:space="preserve">Сроки исполнения </w:t>
            </w:r>
          </w:p>
        </w:tc>
        <w:tc>
          <w:tcPr>
            <w:tcW w:w="4135" w:type="dxa"/>
          </w:tcPr>
          <w:p w14:paraId="3DA61DC7" w14:textId="77777777" w:rsidR="004132D6" w:rsidRPr="00CF0346" w:rsidRDefault="004132D6" w:rsidP="00E23B1A">
            <w:pPr>
              <w:pStyle w:val="ListParagraph"/>
              <w:ind w:left="0"/>
            </w:pPr>
            <w:r w:rsidRPr="00CF0346">
              <w:t xml:space="preserve">1 месяц с момента подписания контракта </w:t>
            </w:r>
          </w:p>
        </w:tc>
      </w:tr>
      <w:tr w:rsidR="004132D6" w14:paraId="15E64FB9" w14:textId="77777777" w:rsidTr="0076668A">
        <w:tc>
          <w:tcPr>
            <w:tcW w:w="4145" w:type="dxa"/>
          </w:tcPr>
          <w:p w14:paraId="7BBC98DC" w14:textId="77777777" w:rsidR="004132D6" w:rsidRPr="000861E4" w:rsidRDefault="004132D6" w:rsidP="00E23B1A">
            <w:pPr>
              <w:pStyle w:val="ListParagraph"/>
              <w:ind w:left="0"/>
            </w:pPr>
            <w:r w:rsidRPr="000861E4">
              <w:t xml:space="preserve">Опыт исполнителя </w:t>
            </w:r>
          </w:p>
        </w:tc>
        <w:tc>
          <w:tcPr>
            <w:tcW w:w="4135" w:type="dxa"/>
          </w:tcPr>
          <w:p w14:paraId="0D411C46" w14:textId="1098F5AB" w:rsidR="004132D6" w:rsidRPr="00CF0346" w:rsidRDefault="004132D6" w:rsidP="00F755F8">
            <w:pPr>
              <w:pStyle w:val="ListParagraph"/>
              <w:ind w:left="0"/>
            </w:pPr>
            <w:r w:rsidRPr="00CF0346">
              <w:t xml:space="preserve">Исполнитель должен предоставить не менее трех некоммерческих роликов собственного производства на социальные темы и не менее одного </w:t>
            </w:r>
            <w:r>
              <w:t xml:space="preserve">положительного </w:t>
            </w:r>
            <w:r w:rsidRPr="00CF0346">
              <w:t>письменного отзыва от заказчика</w:t>
            </w:r>
          </w:p>
        </w:tc>
      </w:tr>
      <w:tr w:rsidR="004132D6" w14:paraId="6B032871" w14:textId="77777777" w:rsidTr="0076668A">
        <w:tc>
          <w:tcPr>
            <w:tcW w:w="4145" w:type="dxa"/>
          </w:tcPr>
          <w:p w14:paraId="3F8D18B7" w14:textId="77777777" w:rsidR="004132D6" w:rsidRPr="000861E4" w:rsidRDefault="004132D6" w:rsidP="00E23B1A">
            <w:pPr>
              <w:pStyle w:val="ListParagraph"/>
              <w:ind w:left="0"/>
            </w:pPr>
            <w:r w:rsidRPr="000861E4">
              <w:t xml:space="preserve">Порядок согласования </w:t>
            </w:r>
          </w:p>
        </w:tc>
        <w:tc>
          <w:tcPr>
            <w:tcW w:w="4135" w:type="dxa"/>
          </w:tcPr>
          <w:p w14:paraId="22F9FA47" w14:textId="77777777" w:rsidR="004132D6" w:rsidRPr="00CF0346" w:rsidRDefault="004132D6" w:rsidP="00E23B1A">
            <w:pPr>
              <w:pStyle w:val="ListParagraph"/>
              <w:ind w:left="0"/>
            </w:pPr>
            <w:r>
              <w:t>На всех этапах создания ролика требуется согласование с заказчиком</w:t>
            </w:r>
          </w:p>
        </w:tc>
      </w:tr>
      <w:tr w:rsidR="004132D6" w14:paraId="5D8C115B" w14:textId="77777777" w:rsidTr="0076668A">
        <w:tc>
          <w:tcPr>
            <w:tcW w:w="4145" w:type="dxa"/>
          </w:tcPr>
          <w:p w14:paraId="2C03CBBC" w14:textId="77777777" w:rsidR="004132D6" w:rsidRPr="000861E4" w:rsidRDefault="004132D6" w:rsidP="00E23B1A">
            <w:r w:rsidRPr="000861E4">
              <w:t xml:space="preserve">*Возможности проката </w:t>
            </w:r>
          </w:p>
        </w:tc>
        <w:tc>
          <w:tcPr>
            <w:tcW w:w="4135" w:type="dxa"/>
          </w:tcPr>
          <w:p w14:paraId="28ABB002" w14:textId="77777777" w:rsidR="004132D6" w:rsidRPr="00BC3BC5" w:rsidRDefault="004132D6" w:rsidP="00E23B1A">
            <w:pPr>
              <w:pStyle w:val="ListParagraph"/>
              <w:ind w:left="0"/>
            </w:pPr>
            <w:r w:rsidRPr="00BC3BC5">
              <w:t xml:space="preserve">* </w:t>
            </w:r>
            <w:r>
              <w:t>Наличие партнерских отношений с государственными и частными телеканалами, а также возможность получения льготных условий трансляции является преимуществом</w:t>
            </w:r>
          </w:p>
        </w:tc>
      </w:tr>
    </w:tbl>
    <w:p w14:paraId="6182C356" w14:textId="77777777" w:rsidR="004132D6" w:rsidRDefault="004132D6" w:rsidP="004132D6">
      <w:pPr>
        <w:pStyle w:val="ListParagraph"/>
        <w:ind w:left="1065"/>
        <w:jc w:val="both"/>
      </w:pPr>
    </w:p>
    <w:sectPr w:rsidR="00413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A29EC"/>
    <w:multiLevelType w:val="hybridMultilevel"/>
    <w:tmpl w:val="F86271DA"/>
    <w:lvl w:ilvl="0" w:tplc="64441D7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5D4875"/>
    <w:multiLevelType w:val="hybridMultilevel"/>
    <w:tmpl w:val="FFAC2ED6"/>
    <w:lvl w:ilvl="0" w:tplc="49B055B2">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545871"/>
    <w:multiLevelType w:val="hybridMultilevel"/>
    <w:tmpl w:val="2BE8C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0F"/>
    <w:rsid w:val="00014F3D"/>
    <w:rsid w:val="000861E4"/>
    <w:rsid w:val="000E4156"/>
    <w:rsid w:val="00103423"/>
    <w:rsid w:val="001120F5"/>
    <w:rsid w:val="00125C98"/>
    <w:rsid w:val="0017773B"/>
    <w:rsid w:val="00193D20"/>
    <w:rsid w:val="0019459F"/>
    <w:rsid w:val="003C2B0F"/>
    <w:rsid w:val="004132D6"/>
    <w:rsid w:val="00521AD4"/>
    <w:rsid w:val="005D1D14"/>
    <w:rsid w:val="006159E9"/>
    <w:rsid w:val="00652C9D"/>
    <w:rsid w:val="006B57F3"/>
    <w:rsid w:val="0076668A"/>
    <w:rsid w:val="00793181"/>
    <w:rsid w:val="007A1A3D"/>
    <w:rsid w:val="007A4BB2"/>
    <w:rsid w:val="0087132D"/>
    <w:rsid w:val="008F564D"/>
    <w:rsid w:val="00932C62"/>
    <w:rsid w:val="00A30891"/>
    <w:rsid w:val="00A81485"/>
    <w:rsid w:val="00A9078F"/>
    <w:rsid w:val="00AA51EF"/>
    <w:rsid w:val="00B32C33"/>
    <w:rsid w:val="00BC3BC5"/>
    <w:rsid w:val="00C759C8"/>
    <w:rsid w:val="00CF0346"/>
    <w:rsid w:val="00D70FB2"/>
    <w:rsid w:val="00F7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048A"/>
  <w15:chartTrackingRefBased/>
  <w15:docId w15:val="{E84AF83F-3590-4F85-A5F4-322CD57F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AD4"/>
    <w:pPr>
      <w:ind w:left="720"/>
      <w:contextualSpacing/>
    </w:pPr>
  </w:style>
  <w:style w:type="table" w:styleId="TableGrid">
    <w:name w:val="Table Grid"/>
    <w:basedOn w:val="TableNormal"/>
    <w:uiPriority w:val="39"/>
    <w:rsid w:val="0008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617</Words>
  <Characters>3517</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Orehov</dc:creator>
  <cp:keywords/>
  <dc:description/>
  <cp:lastModifiedBy>Katja</cp:lastModifiedBy>
  <cp:revision>5</cp:revision>
  <dcterms:created xsi:type="dcterms:W3CDTF">2021-07-09T07:55:00Z</dcterms:created>
  <dcterms:modified xsi:type="dcterms:W3CDTF">2021-07-14T13:05:00Z</dcterms:modified>
</cp:coreProperties>
</file>