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5DA1" w14:textId="77777777" w:rsidR="00325CA0" w:rsidRDefault="00587CEC" w:rsidP="00714357">
      <w:pPr>
        <w:pStyle w:val="Default"/>
        <w:jc w:val="center"/>
        <w:rPr>
          <w:rFonts w:ascii="Cambria" w:hAnsi="Cambria"/>
          <w:caps/>
          <w:noProof/>
        </w:rPr>
      </w:pPr>
      <w:r w:rsidRPr="00E722DF">
        <w:rPr>
          <w:noProof/>
        </w:rPr>
        <w:drawing>
          <wp:inline distT="0" distB="0" distL="0" distR="0" wp14:anchorId="10362A7E" wp14:editId="0908D11C">
            <wp:extent cx="2981325" cy="847725"/>
            <wp:effectExtent l="0" t="0" r="9525" b="9525"/>
            <wp:docPr id="1" name="Picture 3" descr="Description: 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Vlogo(tagbottom)-smal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847725"/>
                    </a:xfrm>
                    <a:prstGeom prst="rect">
                      <a:avLst/>
                    </a:prstGeom>
                    <a:noFill/>
                    <a:ln>
                      <a:noFill/>
                    </a:ln>
                  </pic:spPr>
                </pic:pic>
              </a:graphicData>
            </a:graphic>
          </wp:inline>
        </w:drawing>
      </w:r>
    </w:p>
    <w:p w14:paraId="5011BEE8" w14:textId="77777777" w:rsidR="00714357" w:rsidRDefault="00714357" w:rsidP="00714357">
      <w:pPr>
        <w:pStyle w:val="Default"/>
        <w:jc w:val="center"/>
        <w:rPr>
          <w:rFonts w:ascii="Calibri" w:hAnsi="Calibri" w:cs="Calibri"/>
          <w:sz w:val="20"/>
          <w:szCs w:val="20"/>
        </w:rPr>
      </w:pPr>
    </w:p>
    <w:p w14:paraId="53D5A6D1" w14:textId="77777777" w:rsidR="00714357" w:rsidRDefault="001D646F" w:rsidP="001D646F">
      <w:pPr>
        <w:pStyle w:val="Default"/>
        <w:tabs>
          <w:tab w:val="left" w:pos="7350"/>
        </w:tabs>
        <w:rPr>
          <w:rFonts w:ascii="Calibri" w:hAnsi="Calibri" w:cs="Calibri"/>
          <w:sz w:val="20"/>
          <w:szCs w:val="20"/>
        </w:rPr>
      </w:pPr>
      <w:r>
        <w:rPr>
          <w:rFonts w:ascii="Calibri" w:hAnsi="Calibri" w:cs="Calibri"/>
          <w:sz w:val="20"/>
          <w:szCs w:val="20"/>
        </w:rPr>
        <w:tab/>
      </w:r>
    </w:p>
    <w:p w14:paraId="466D8647" w14:textId="77777777" w:rsidR="00714357" w:rsidRPr="00A64D5D" w:rsidRDefault="00714357" w:rsidP="00714357">
      <w:pPr>
        <w:pStyle w:val="Default"/>
        <w:jc w:val="center"/>
        <w:rPr>
          <w:rFonts w:ascii="Times New Roman" w:hAnsi="Times New Roman" w:cs="Times New Roman"/>
          <w:b/>
          <w:sz w:val="32"/>
          <w:szCs w:val="32"/>
        </w:rPr>
      </w:pPr>
      <w:r w:rsidRPr="00A64D5D">
        <w:rPr>
          <w:rFonts w:ascii="Times New Roman" w:hAnsi="Times New Roman" w:cs="Times New Roman"/>
          <w:b/>
          <w:sz w:val="32"/>
          <w:szCs w:val="32"/>
        </w:rPr>
        <w:t xml:space="preserve">REQUEST FOR PROPOSAL </w:t>
      </w:r>
    </w:p>
    <w:p w14:paraId="72C53046" w14:textId="77777777" w:rsidR="00714357" w:rsidRPr="00A64D5D" w:rsidRDefault="00714357" w:rsidP="00714357">
      <w:pPr>
        <w:pStyle w:val="Default"/>
        <w:jc w:val="center"/>
        <w:rPr>
          <w:rFonts w:ascii="Times New Roman" w:hAnsi="Times New Roman" w:cs="Times New Roman"/>
          <w:b/>
          <w:sz w:val="28"/>
          <w:szCs w:val="28"/>
        </w:rPr>
      </w:pPr>
    </w:p>
    <w:p w14:paraId="11D9EF82" w14:textId="5299CE7F" w:rsidR="00A64D5D" w:rsidRPr="005235B6" w:rsidRDefault="00A64D5D" w:rsidP="007D2161">
      <w:pPr>
        <w:pStyle w:val="Header"/>
        <w:tabs>
          <w:tab w:val="left" w:pos="720"/>
        </w:tabs>
        <w:spacing w:after="120"/>
        <w:jc w:val="center"/>
        <w:rPr>
          <w:rFonts w:ascii="Times New Roman" w:hAnsi="Times New Roman"/>
          <w:bCs/>
          <w:sz w:val="28"/>
          <w:szCs w:val="28"/>
          <w:lang w:val="en-US"/>
        </w:rPr>
      </w:pPr>
      <w:r w:rsidRPr="00A64D5D">
        <w:rPr>
          <w:rFonts w:ascii="Times New Roman" w:hAnsi="Times New Roman"/>
          <w:bCs/>
          <w:sz w:val="28"/>
          <w:szCs w:val="28"/>
        </w:rPr>
        <w:t xml:space="preserve"> </w:t>
      </w:r>
      <w:r w:rsidR="004E224C">
        <w:rPr>
          <w:rFonts w:ascii="Times New Roman" w:hAnsi="Times New Roman"/>
          <w:bCs/>
          <w:sz w:val="28"/>
          <w:szCs w:val="28"/>
          <w:lang w:val="en-US"/>
        </w:rPr>
        <w:t>Volunteer Medical Insurance</w:t>
      </w:r>
      <w:r w:rsidR="005235B6">
        <w:rPr>
          <w:rFonts w:ascii="Times New Roman" w:hAnsi="Times New Roman"/>
          <w:bCs/>
          <w:sz w:val="28"/>
          <w:szCs w:val="28"/>
          <w:lang w:val="en-US"/>
        </w:rPr>
        <w:t xml:space="preserve"> Services</w:t>
      </w:r>
    </w:p>
    <w:p w14:paraId="70C60E4A" w14:textId="57C89E23" w:rsidR="007D2161" w:rsidRPr="00F241F5" w:rsidRDefault="004E224C" w:rsidP="007D2161">
      <w:pPr>
        <w:pStyle w:val="Header"/>
        <w:tabs>
          <w:tab w:val="left" w:pos="720"/>
        </w:tabs>
        <w:spacing w:after="120"/>
        <w:jc w:val="center"/>
        <w:rPr>
          <w:rFonts w:ascii="Times New Roman" w:hAnsi="Times New Roman"/>
          <w:bCs/>
          <w:sz w:val="28"/>
          <w:szCs w:val="28"/>
          <w:lang w:val="en-US"/>
        </w:rPr>
      </w:pPr>
      <w:r>
        <w:rPr>
          <w:rFonts w:ascii="Times New Roman" w:hAnsi="Times New Roman"/>
          <w:bCs/>
          <w:sz w:val="28"/>
          <w:szCs w:val="28"/>
          <w:lang w:val="en-US"/>
        </w:rPr>
        <w:t>OPS-BIS-RFP-00</w:t>
      </w:r>
      <w:r w:rsidR="00F241F5" w:rsidRPr="00F241F5">
        <w:rPr>
          <w:rFonts w:ascii="Times New Roman" w:hAnsi="Times New Roman"/>
          <w:bCs/>
          <w:sz w:val="28"/>
          <w:szCs w:val="28"/>
          <w:lang w:val="en-US"/>
        </w:rPr>
        <w:t>1</w:t>
      </w:r>
    </w:p>
    <w:p w14:paraId="791F1255" w14:textId="77777777" w:rsidR="00A64D5D" w:rsidRDefault="00A64D5D" w:rsidP="00A64D5D">
      <w:pPr>
        <w:pStyle w:val="Header"/>
        <w:tabs>
          <w:tab w:val="left" w:pos="720"/>
        </w:tabs>
        <w:jc w:val="center"/>
        <w:rPr>
          <w:rFonts w:ascii="Times New Roman" w:hAnsi="Times New Roman"/>
          <w:b/>
          <w:smallCaps/>
          <w:sz w:val="28"/>
          <w:szCs w:val="28"/>
          <w:lang w:val="en-US"/>
        </w:rPr>
      </w:pPr>
    </w:p>
    <w:p w14:paraId="380F44FC" w14:textId="5D3B9B75" w:rsidR="00A64D5D" w:rsidRDefault="00A64D5D" w:rsidP="00A64D5D">
      <w:pPr>
        <w:pStyle w:val="Header"/>
        <w:tabs>
          <w:tab w:val="left" w:pos="720"/>
        </w:tabs>
        <w:jc w:val="center"/>
        <w:rPr>
          <w:rFonts w:ascii="Times New Roman" w:hAnsi="Times New Roman"/>
          <w:b/>
          <w:sz w:val="28"/>
          <w:szCs w:val="28"/>
        </w:rPr>
      </w:pPr>
      <w:r>
        <w:rPr>
          <w:rFonts w:ascii="Times New Roman" w:hAnsi="Times New Roman"/>
          <w:b/>
          <w:sz w:val="28"/>
          <w:szCs w:val="28"/>
        </w:rPr>
        <w:t>Under</w:t>
      </w:r>
    </w:p>
    <w:p w14:paraId="7E70237B" w14:textId="1F3DB2AC" w:rsidR="009E75CC" w:rsidRDefault="00A9181D" w:rsidP="00A64D5D">
      <w:pPr>
        <w:pStyle w:val="Header"/>
        <w:tabs>
          <w:tab w:val="left" w:pos="720"/>
        </w:tabs>
        <w:jc w:val="center"/>
        <w:rPr>
          <w:rFonts w:ascii="Times New Roman" w:hAnsi="Times New Roman" w:cs="Times New Roman"/>
          <w:sz w:val="28"/>
          <w:szCs w:val="28"/>
          <w:lang w:val="en-US"/>
        </w:rPr>
      </w:pPr>
      <w:r w:rsidRPr="00A9181D">
        <w:rPr>
          <w:rFonts w:ascii="Times New Roman" w:hAnsi="Times New Roman" w:cs="Times New Roman"/>
          <w:sz w:val="28"/>
          <w:szCs w:val="28"/>
        </w:rPr>
        <w:t>USAID Enterprise Competitiveness Project</w:t>
      </w:r>
      <w:r w:rsidR="00F241F5">
        <w:rPr>
          <w:rFonts w:ascii="Times New Roman" w:hAnsi="Times New Roman" w:cs="Times New Roman"/>
          <w:sz w:val="28"/>
          <w:szCs w:val="28"/>
          <w:lang w:val="en-US"/>
        </w:rPr>
        <w:t xml:space="preserve">, </w:t>
      </w:r>
      <w:r w:rsidR="009E75CC">
        <w:rPr>
          <w:rFonts w:ascii="Times New Roman" w:hAnsi="Times New Roman" w:cs="Times New Roman"/>
          <w:sz w:val="28"/>
          <w:szCs w:val="28"/>
          <w:lang w:val="en-US"/>
        </w:rPr>
        <w:t xml:space="preserve"> </w:t>
      </w:r>
    </w:p>
    <w:p w14:paraId="52C7B5D6" w14:textId="59646C5F" w:rsidR="00A9181D" w:rsidRPr="009E75CC" w:rsidRDefault="009E75CC" w:rsidP="00A64D5D">
      <w:pPr>
        <w:pStyle w:val="Header"/>
        <w:tabs>
          <w:tab w:val="left" w:pos="720"/>
        </w:tabs>
        <w:jc w:val="center"/>
        <w:rPr>
          <w:rFonts w:ascii="Times New Roman" w:hAnsi="Times New Roman"/>
          <w:sz w:val="28"/>
          <w:szCs w:val="28"/>
          <w:lang w:val="en-US"/>
        </w:rPr>
      </w:pPr>
      <w:r>
        <w:rPr>
          <w:rFonts w:ascii="Times New Roman" w:hAnsi="Times New Roman" w:cs="Times New Roman"/>
          <w:sz w:val="28"/>
          <w:szCs w:val="28"/>
          <w:lang w:val="en-US"/>
        </w:rPr>
        <w:t>Farmer to Farmer</w:t>
      </w:r>
      <w:r w:rsidR="00F241F5">
        <w:rPr>
          <w:rFonts w:ascii="Times New Roman" w:hAnsi="Times New Roman" w:cs="Times New Roman"/>
          <w:sz w:val="28"/>
          <w:szCs w:val="28"/>
          <w:lang w:val="en-US"/>
        </w:rPr>
        <w:t xml:space="preserve"> and </w:t>
      </w:r>
      <w:proofErr w:type="spellStart"/>
      <w:r w:rsidR="00F241F5">
        <w:rPr>
          <w:rFonts w:ascii="Times New Roman" w:hAnsi="Times New Roman" w:cs="Times New Roman"/>
          <w:sz w:val="28"/>
          <w:szCs w:val="28"/>
          <w:lang w:val="en-US"/>
        </w:rPr>
        <w:t>Agro</w:t>
      </w:r>
      <w:proofErr w:type="spellEnd"/>
      <w:r w:rsidR="00F241F5">
        <w:rPr>
          <w:rFonts w:ascii="Times New Roman" w:hAnsi="Times New Roman" w:cs="Times New Roman"/>
          <w:sz w:val="28"/>
          <w:szCs w:val="28"/>
          <w:lang w:val="en-US"/>
        </w:rPr>
        <w:t xml:space="preserve"> Trade Activity</w:t>
      </w:r>
      <w:r>
        <w:rPr>
          <w:rFonts w:ascii="Times New Roman" w:hAnsi="Times New Roman" w:cs="Times New Roman"/>
          <w:sz w:val="28"/>
          <w:szCs w:val="28"/>
          <w:lang w:val="en-US"/>
        </w:rPr>
        <w:t xml:space="preserve"> Projects</w:t>
      </w:r>
    </w:p>
    <w:p w14:paraId="0348284C" w14:textId="77777777" w:rsidR="00802591" w:rsidRPr="00BC4EF0" w:rsidRDefault="00802591" w:rsidP="00BC4EF0">
      <w:pPr>
        <w:pStyle w:val="Header"/>
        <w:tabs>
          <w:tab w:val="left" w:pos="720"/>
        </w:tabs>
        <w:spacing w:after="0"/>
        <w:jc w:val="center"/>
        <w:rPr>
          <w:rFonts w:ascii="Times New Roman" w:hAnsi="Times New Roman"/>
          <w:b/>
          <w:sz w:val="28"/>
          <w:szCs w:val="28"/>
        </w:rPr>
      </w:pPr>
      <w:r w:rsidRPr="00BC4EF0">
        <w:rPr>
          <w:rFonts w:ascii="Times New Roman" w:hAnsi="Times New Roman"/>
          <w:b/>
          <w:sz w:val="28"/>
          <w:szCs w:val="28"/>
        </w:rPr>
        <w:t>Funded By</w:t>
      </w:r>
    </w:p>
    <w:p w14:paraId="023EAB3A" w14:textId="77777777" w:rsidR="00802591" w:rsidRPr="00802591" w:rsidRDefault="00C813BB" w:rsidP="00802591">
      <w:pPr>
        <w:pStyle w:val="Header"/>
        <w:tabs>
          <w:tab w:val="left" w:pos="720"/>
        </w:tabs>
        <w:spacing w:after="0"/>
        <w:jc w:val="center"/>
        <w:rPr>
          <w:rFonts w:ascii="Times New Roman" w:hAnsi="Times New Roman"/>
          <w:bCs/>
          <w:sz w:val="28"/>
          <w:szCs w:val="28"/>
          <w:lang w:val="en-US"/>
        </w:rPr>
      </w:pPr>
      <w:r w:rsidRPr="00802591">
        <w:rPr>
          <w:rFonts w:ascii="Times New Roman" w:hAnsi="Times New Roman"/>
          <w:bCs/>
          <w:sz w:val="28"/>
          <w:szCs w:val="28"/>
          <w:lang w:val="en-US"/>
        </w:rPr>
        <w:t xml:space="preserve"> </w:t>
      </w:r>
      <w:r w:rsidR="005235B6">
        <w:rPr>
          <w:rFonts w:ascii="Times New Roman" w:hAnsi="Times New Roman"/>
          <w:bCs/>
          <w:sz w:val="28"/>
          <w:szCs w:val="28"/>
          <w:lang w:val="en-US"/>
        </w:rPr>
        <w:t>USAID</w:t>
      </w:r>
    </w:p>
    <w:p w14:paraId="393B8BB7" w14:textId="7D36F6E8" w:rsidR="00802591" w:rsidRPr="00802591" w:rsidRDefault="00A9181D" w:rsidP="00802591">
      <w:pPr>
        <w:pStyle w:val="Header"/>
        <w:tabs>
          <w:tab w:val="left" w:pos="720"/>
        </w:tabs>
        <w:spacing w:after="0"/>
        <w:jc w:val="center"/>
        <w:rPr>
          <w:rFonts w:ascii="Times New Roman" w:hAnsi="Times New Roman"/>
          <w:bCs/>
          <w:sz w:val="28"/>
          <w:szCs w:val="28"/>
          <w:lang w:val="en-US"/>
        </w:rPr>
      </w:pPr>
      <w:bookmarkStart w:id="0" w:name="_Hlk523398120"/>
      <w:r>
        <w:rPr>
          <w:rFonts w:ascii="Times New Roman" w:hAnsi="Times New Roman"/>
          <w:bCs/>
          <w:sz w:val="28"/>
          <w:szCs w:val="28"/>
          <w:lang w:val="en-US"/>
        </w:rPr>
        <w:t>72011518D00002</w:t>
      </w:r>
    </w:p>
    <w:bookmarkEnd w:id="0"/>
    <w:p w14:paraId="3C6BCC6F" w14:textId="77777777" w:rsidR="00C813BB" w:rsidRPr="00A64D5D" w:rsidRDefault="00A64D5D" w:rsidP="00A64D5D">
      <w:pPr>
        <w:pStyle w:val="Default"/>
        <w:rPr>
          <w:rStyle w:val="Strong"/>
          <w:rFonts w:ascii="Times New Roman" w:hAnsi="Times New Roman" w:cs="Times New Roman"/>
          <w:color w:val="auto"/>
          <w:sz w:val="28"/>
          <w:szCs w:val="28"/>
        </w:rPr>
      </w:pPr>
      <w:r w:rsidRPr="00A64D5D">
        <w:rPr>
          <w:rStyle w:val="Strong"/>
          <w:rFonts w:ascii="Times New Roman" w:hAnsi="Times New Roman" w:cs="Times New Roman"/>
          <w:color w:val="auto"/>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942"/>
      </w:tblGrid>
      <w:tr w:rsidR="00C813BB" w:rsidRPr="00B62486" w14:paraId="6D75F098" w14:textId="77777777" w:rsidTr="00B62486">
        <w:trPr>
          <w:trHeight w:val="644"/>
        </w:trPr>
        <w:tc>
          <w:tcPr>
            <w:tcW w:w="0" w:type="auto"/>
            <w:shd w:val="clear" w:color="auto" w:fill="auto"/>
          </w:tcPr>
          <w:p w14:paraId="0E8E922C"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RFP Release Date:</w:t>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r w:rsidRPr="00B62486">
              <w:rPr>
                <w:rStyle w:val="Strong"/>
                <w:rFonts w:ascii="Times New Roman" w:hAnsi="Times New Roman" w:cs="Times New Roman"/>
                <w:color w:val="auto"/>
                <w:sz w:val="28"/>
                <w:szCs w:val="28"/>
              </w:rPr>
              <w:tab/>
            </w:r>
          </w:p>
        </w:tc>
        <w:tc>
          <w:tcPr>
            <w:tcW w:w="3942" w:type="dxa"/>
            <w:shd w:val="clear" w:color="auto" w:fill="auto"/>
          </w:tcPr>
          <w:p w14:paraId="0E8A5F47" w14:textId="58CC997E" w:rsidR="00C813BB" w:rsidRPr="00751BCD" w:rsidRDefault="00F83DA4" w:rsidP="00575487">
            <w:pPr>
              <w:pStyle w:val="Default"/>
              <w:rPr>
                <w:bCs/>
              </w:rPr>
            </w:pPr>
            <w:r>
              <w:rPr>
                <w:rFonts w:ascii="Times New Roman" w:hAnsi="Times New Roman" w:cs="Times New Roman"/>
                <w:sz w:val="28"/>
                <w:szCs w:val="28"/>
              </w:rPr>
              <w:t>August 02</w:t>
            </w:r>
            <w:r w:rsidR="005235B6" w:rsidRPr="00751BCD">
              <w:rPr>
                <w:rFonts w:ascii="Times New Roman" w:hAnsi="Times New Roman" w:cs="Times New Roman"/>
                <w:sz w:val="28"/>
                <w:szCs w:val="28"/>
              </w:rPr>
              <w:t>, 20</w:t>
            </w:r>
            <w:r w:rsidR="00623E08" w:rsidRPr="00751BCD">
              <w:rPr>
                <w:rFonts w:ascii="Times New Roman" w:hAnsi="Times New Roman" w:cs="Times New Roman"/>
                <w:sz w:val="28"/>
                <w:szCs w:val="28"/>
              </w:rPr>
              <w:t>2</w:t>
            </w:r>
            <w:r w:rsidR="00E30B95">
              <w:rPr>
                <w:rFonts w:ascii="Times New Roman" w:hAnsi="Times New Roman" w:cs="Times New Roman"/>
                <w:sz w:val="28"/>
                <w:szCs w:val="28"/>
              </w:rPr>
              <w:t>1</w:t>
            </w:r>
          </w:p>
        </w:tc>
      </w:tr>
      <w:tr w:rsidR="00C813BB" w:rsidRPr="00B62486" w14:paraId="05B4C360" w14:textId="77777777" w:rsidTr="00B62486">
        <w:trPr>
          <w:trHeight w:val="644"/>
        </w:trPr>
        <w:tc>
          <w:tcPr>
            <w:tcW w:w="0" w:type="auto"/>
            <w:shd w:val="clear" w:color="auto" w:fill="auto"/>
          </w:tcPr>
          <w:p w14:paraId="609BF433" w14:textId="77777777" w:rsidR="00C813BB" w:rsidRPr="00B62486" w:rsidRDefault="00C813BB" w:rsidP="00B62486">
            <w:pPr>
              <w:pStyle w:val="Default"/>
              <w:rPr>
                <w:rFonts w:ascii="Times New Roman" w:hAnsi="Times New Roman" w:cs="Times New Roman"/>
                <w:sz w:val="28"/>
                <w:szCs w:val="28"/>
              </w:rPr>
            </w:pPr>
            <w:r w:rsidRPr="00B62486">
              <w:rPr>
                <w:rFonts w:ascii="Times New Roman" w:hAnsi="Times New Roman" w:cs="Times New Roman"/>
                <w:b/>
                <w:sz w:val="28"/>
                <w:szCs w:val="28"/>
              </w:rPr>
              <w:t>Performance Period:</w:t>
            </w:r>
            <w:r w:rsidRPr="00B62486">
              <w:rPr>
                <w:rFonts w:ascii="Times New Roman" w:hAnsi="Times New Roman" w:cs="Times New Roman"/>
                <w:sz w:val="28"/>
                <w:szCs w:val="28"/>
              </w:rPr>
              <w:t xml:space="preserve"> </w:t>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r w:rsidRPr="00B62486">
              <w:rPr>
                <w:rFonts w:ascii="Times New Roman" w:hAnsi="Times New Roman" w:cs="Times New Roman"/>
                <w:sz w:val="28"/>
                <w:szCs w:val="28"/>
              </w:rPr>
              <w:tab/>
            </w:r>
          </w:p>
        </w:tc>
        <w:tc>
          <w:tcPr>
            <w:tcW w:w="3942" w:type="dxa"/>
            <w:shd w:val="clear" w:color="auto" w:fill="auto"/>
          </w:tcPr>
          <w:p w14:paraId="59F42177" w14:textId="2EB07658" w:rsidR="00C813BB" w:rsidRPr="00B62486" w:rsidRDefault="00623E08" w:rsidP="00C813BB">
            <w:pPr>
              <w:pStyle w:val="Default"/>
              <w:rPr>
                <w:rFonts w:ascii="Times New Roman" w:hAnsi="Times New Roman" w:cs="Times New Roman"/>
                <w:sz w:val="28"/>
                <w:szCs w:val="28"/>
              </w:rPr>
            </w:pPr>
            <w:r>
              <w:rPr>
                <w:rFonts w:ascii="Times New Roman" w:hAnsi="Times New Roman" w:cs="Times New Roman"/>
                <w:sz w:val="28"/>
                <w:szCs w:val="28"/>
              </w:rPr>
              <w:t xml:space="preserve">October 01, </w:t>
            </w:r>
            <w:proofErr w:type="gramStart"/>
            <w:r>
              <w:rPr>
                <w:rFonts w:ascii="Times New Roman" w:hAnsi="Times New Roman" w:cs="Times New Roman"/>
                <w:sz w:val="28"/>
                <w:szCs w:val="28"/>
              </w:rPr>
              <w:t>20</w:t>
            </w:r>
            <w:r w:rsidR="004405AB">
              <w:rPr>
                <w:rFonts w:ascii="Times New Roman" w:hAnsi="Times New Roman" w:cs="Times New Roman"/>
                <w:sz w:val="28"/>
                <w:szCs w:val="28"/>
                <w:lang w:val="ru-RU"/>
              </w:rPr>
              <w:t>2</w:t>
            </w:r>
            <w:r w:rsidR="00DC17D0">
              <w:rPr>
                <w:rFonts w:ascii="Times New Roman" w:hAnsi="Times New Roman" w:cs="Times New Roman"/>
                <w:sz w:val="28"/>
                <w:szCs w:val="28"/>
              </w:rPr>
              <w:t>1</w:t>
            </w:r>
            <w:proofErr w:type="gramEnd"/>
            <w:r>
              <w:rPr>
                <w:rFonts w:ascii="Times New Roman" w:hAnsi="Times New Roman" w:cs="Times New Roman"/>
                <w:sz w:val="28"/>
                <w:szCs w:val="28"/>
              </w:rPr>
              <w:t xml:space="preserve"> t</w:t>
            </w:r>
            <w:r w:rsidR="00CE6E13">
              <w:rPr>
                <w:rFonts w:ascii="Times New Roman" w:hAnsi="Times New Roman" w:cs="Times New Roman"/>
                <w:sz w:val="28"/>
                <w:szCs w:val="28"/>
              </w:rPr>
              <w:t>ill September 30, 20</w:t>
            </w:r>
            <w:r w:rsidR="009E75CC" w:rsidRPr="009E75CC">
              <w:rPr>
                <w:rFonts w:ascii="Times New Roman" w:hAnsi="Times New Roman" w:cs="Times New Roman"/>
                <w:sz w:val="28"/>
                <w:szCs w:val="28"/>
              </w:rPr>
              <w:t>2</w:t>
            </w:r>
            <w:r w:rsidR="00DC17D0">
              <w:rPr>
                <w:rFonts w:ascii="Times New Roman" w:hAnsi="Times New Roman" w:cs="Times New Roman"/>
                <w:sz w:val="28"/>
                <w:szCs w:val="28"/>
              </w:rPr>
              <w:t>2</w:t>
            </w:r>
            <w:r w:rsidR="00CE6E13">
              <w:rPr>
                <w:rFonts w:ascii="Times New Roman" w:hAnsi="Times New Roman" w:cs="Times New Roman"/>
                <w:sz w:val="28"/>
                <w:szCs w:val="28"/>
              </w:rPr>
              <w:t xml:space="preserve"> </w:t>
            </w:r>
          </w:p>
        </w:tc>
      </w:tr>
      <w:tr w:rsidR="00C813BB" w:rsidRPr="00B62486" w14:paraId="45AE1704" w14:textId="77777777" w:rsidTr="00B62486">
        <w:trPr>
          <w:trHeight w:val="644"/>
        </w:trPr>
        <w:tc>
          <w:tcPr>
            <w:tcW w:w="0" w:type="auto"/>
            <w:shd w:val="clear" w:color="auto" w:fill="auto"/>
          </w:tcPr>
          <w:p w14:paraId="02B7F7FF" w14:textId="77777777" w:rsidR="00C813BB" w:rsidRPr="00B62486" w:rsidRDefault="00C813BB" w:rsidP="00B62486">
            <w:pPr>
              <w:pStyle w:val="Default"/>
              <w:rPr>
                <w:rFonts w:ascii="Times New Roman" w:hAnsi="Times New Roman" w:cs="Times New Roman"/>
                <w:color w:val="auto"/>
                <w:sz w:val="28"/>
                <w:szCs w:val="28"/>
              </w:rPr>
            </w:pPr>
            <w:r w:rsidRPr="00B62486">
              <w:rPr>
                <w:rStyle w:val="Strong"/>
                <w:rFonts w:ascii="Times New Roman" w:hAnsi="Times New Roman" w:cs="Times New Roman"/>
                <w:color w:val="auto"/>
                <w:sz w:val="28"/>
                <w:szCs w:val="28"/>
              </w:rPr>
              <w:t>Proposal Submission Deadline:</w:t>
            </w:r>
            <w:r w:rsidRPr="00B62486">
              <w:rPr>
                <w:rFonts w:ascii="Times New Roman" w:hAnsi="Times New Roman" w:cs="Times New Roman"/>
                <w:color w:val="auto"/>
                <w:sz w:val="28"/>
                <w:szCs w:val="28"/>
              </w:rPr>
              <w:t xml:space="preserve"> </w:t>
            </w:r>
            <w:r w:rsidRPr="00B62486">
              <w:rPr>
                <w:rFonts w:ascii="Times New Roman" w:hAnsi="Times New Roman" w:cs="Times New Roman"/>
                <w:color w:val="auto"/>
                <w:sz w:val="28"/>
                <w:szCs w:val="28"/>
              </w:rPr>
              <w:tab/>
              <w:t xml:space="preserve">    </w:t>
            </w:r>
            <w:r w:rsidRPr="00B62486">
              <w:rPr>
                <w:rFonts w:ascii="Times New Roman" w:hAnsi="Times New Roman" w:cs="Times New Roman"/>
                <w:color w:val="auto"/>
                <w:sz w:val="28"/>
                <w:szCs w:val="28"/>
              </w:rPr>
              <w:tab/>
            </w:r>
          </w:p>
        </w:tc>
        <w:tc>
          <w:tcPr>
            <w:tcW w:w="3942" w:type="dxa"/>
            <w:shd w:val="clear" w:color="auto" w:fill="auto"/>
          </w:tcPr>
          <w:p w14:paraId="66B19500" w14:textId="4EB981AA" w:rsidR="00C813BB" w:rsidRPr="00751BCD" w:rsidRDefault="00BB7F87" w:rsidP="0059349E">
            <w:pPr>
              <w:pStyle w:val="Default"/>
              <w:rPr>
                <w:rFonts w:ascii="Times New Roman" w:hAnsi="Times New Roman" w:cs="Times New Roman"/>
                <w:sz w:val="28"/>
                <w:szCs w:val="28"/>
              </w:rPr>
            </w:pPr>
            <w:r w:rsidRPr="00751BCD">
              <w:rPr>
                <w:rFonts w:ascii="Times New Roman" w:hAnsi="Times New Roman" w:cs="Times New Roman"/>
                <w:sz w:val="28"/>
                <w:szCs w:val="28"/>
              </w:rPr>
              <w:t>4</w:t>
            </w:r>
            <w:r w:rsidR="009B08C6" w:rsidRPr="00751BCD">
              <w:rPr>
                <w:rFonts w:ascii="Times New Roman" w:hAnsi="Times New Roman" w:cs="Times New Roman"/>
                <w:sz w:val="28"/>
                <w:szCs w:val="28"/>
              </w:rPr>
              <w:t xml:space="preserve">.00 p.m., </w:t>
            </w:r>
            <w:r w:rsidR="00F83DA4">
              <w:rPr>
                <w:rFonts w:ascii="Times New Roman" w:hAnsi="Times New Roman" w:cs="Times New Roman"/>
                <w:sz w:val="28"/>
                <w:szCs w:val="28"/>
              </w:rPr>
              <w:t>September 01</w:t>
            </w:r>
            <w:r w:rsidR="00EF552B" w:rsidRPr="00751BCD">
              <w:rPr>
                <w:rFonts w:ascii="Times New Roman" w:hAnsi="Times New Roman" w:cs="Times New Roman"/>
                <w:sz w:val="28"/>
                <w:szCs w:val="28"/>
              </w:rPr>
              <w:t xml:space="preserve">, </w:t>
            </w:r>
            <w:r w:rsidR="007909D7" w:rsidRPr="00751BCD">
              <w:rPr>
                <w:rFonts w:ascii="Times New Roman" w:hAnsi="Times New Roman" w:cs="Times New Roman"/>
                <w:sz w:val="28"/>
                <w:szCs w:val="28"/>
              </w:rPr>
              <w:t>20</w:t>
            </w:r>
            <w:r w:rsidR="00623E08" w:rsidRPr="00751BCD">
              <w:rPr>
                <w:rFonts w:ascii="Times New Roman" w:hAnsi="Times New Roman" w:cs="Times New Roman"/>
                <w:sz w:val="28"/>
                <w:szCs w:val="28"/>
              </w:rPr>
              <w:t>2</w:t>
            </w:r>
            <w:r w:rsidR="00D25747">
              <w:rPr>
                <w:rFonts w:ascii="Times New Roman" w:hAnsi="Times New Roman" w:cs="Times New Roman"/>
                <w:sz w:val="28"/>
                <w:szCs w:val="28"/>
              </w:rPr>
              <w:t>1</w:t>
            </w:r>
          </w:p>
        </w:tc>
      </w:tr>
      <w:tr w:rsidR="00C813BB" w:rsidRPr="00B62486" w14:paraId="0846E27A" w14:textId="77777777" w:rsidTr="00B62486">
        <w:trPr>
          <w:trHeight w:val="644"/>
        </w:trPr>
        <w:tc>
          <w:tcPr>
            <w:tcW w:w="0" w:type="auto"/>
            <w:shd w:val="clear" w:color="auto" w:fill="auto"/>
          </w:tcPr>
          <w:p w14:paraId="42B5C227" w14:textId="77777777" w:rsidR="00C813BB" w:rsidRPr="00B62486" w:rsidRDefault="00C813BB" w:rsidP="00B62486">
            <w:pPr>
              <w:pStyle w:val="Default"/>
              <w:rPr>
                <w:rStyle w:val="Strong"/>
                <w:rFonts w:ascii="Times New Roman" w:hAnsi="Times New Roman" w:cs="Times New Roman"/>
                <w:b w:val="0"/>
                <w:color w:val="auto"/>
                <w:sz w:val="28"/>
                <w:szCs w:val="28"/>
              </w:rPr>
            </w:pPr>
            <w:r w:rsidRPr="00B62486">
              <w:rPr>
                <w:rStyle w:val="Strong"/>
                <w:rFonts w:ascii="Times New Roman" w:hAnsi="Times New Roman" w:cs="Times New Roman"/>
                <w:color w:val="auto"/>
                <w:sz w:val="28"/>
                <w:szCs w:val="28"/>
              </w:rPr>
              <w:t xml:space="preserve">Question/ Inquiry Submission Deadline: </w:t>
            </w:r>
            <w:r w:rsidRPr="00B62486">
              <w:rPr>
                <w:rStyle w:val="Strong"/>
                <w:rFonts w:ascii="Times New Roman" w:hAnsi="Times New Roman" w:cs="Times New Roman"/>
                <w:color w:val="auto"/>
                <w:sz w:val="28"/>
                <w:szCs w:val="28"/>
              </w:rPr>
              <w:tab/>
            </w:r>
          </w:p>
        </w:tc>
        <w:tc>
          <w:tcPr>
            <w:tcW w:w="3942" w:type="dxa"/>
            <w:shd w:val="clear" w:color="auto" w:fill="auto"/>
          </w:tcPr>
          <w:p w14:paraId="51E639DE" w14:textId="40F5B957" w:rsidR="00C813BB" w:rsidRPr="00751BCD" w:rsidRDefault="00BB7F87" w:rsidP="0059349E">
            <w:pPr>
              <w:pStyle w:val="Default"/>
              <w:rPr>
                <w:bCs/>
              </w:rPr>
            </w:pPr>
            <w:r w:rsidRPr="00751BCD">
              <w:rPr>
                <w:rFonts w:ascii="Times New Roman" w:hAnsi="Times New Roman" w:cs="Times New Roman"/>
                <w:sz w:val="28"/>
                <w:szCs w:val="28"/>
              </w:rPr>
              <w:t>4</w:t>
            </w:r>
            <w:r w:rsidR="009B08C6" w:rsidRPr="00751BCD">
              <w:rPr>
                <w:rFonts w:ascii="Times New Roman" w:hAnsi="Times New Roman" w:cs="Times New Roman"/>
                <w:sz w:val="28"/>
                <w:szCs w:val="28"/>
              </w:rPr>
              <w:t xml:space="preserve">.00 p.m., </w:t>
            </w:r>
            <w:r w:rsidR="00D25747">
              <w:rPr>
                <w:rFonts w:ascii="Times New Roman" w:hAnsi="Times New Roman" w:cs="Times New Roman"/>
                <w:sz w:val="28"/>
                <w:szCs w:val="28"/>
              </w:rPr>
              <w:t xml:space="preserve">August </w:t>
            </w:r>
            <w:r w:rsidR="00C46E88">
              <w:rPr>
                <w:rFonts w:ascii="Times New Roman" w:hAnsi="Times New Roman" w:cs="Times New Roman"/>
                <w:sz w:val="28"/>
                <w:szCs w:val="28"/>
              </w:rPr>
              <w:t>20</w:t>
            </w:r>
            <w:r w:rsidR="008205B8" w:rsidRPr="00751BCD">
              <w:rPr>
                <w:rFonts w:ascii="Times New Roman" w:hAnsi="Times New Roman" w:cs="Times New Roman"/>
                <w:sz w:val="28"/>
                <w:szCs w:val="28"/>
              </w:rPr>
              <w:t>, 20</w:t>
            </w:r>
            <w:r w:rsidR="00623E08" w:rsidRPr="00751BCD">
              <w:rPr>
                <w:rFonts w:ascii="Times New Roman" w:hAnsi="Times New Roman" w:cs="Times New Roman"/>
                <w:sz w:val="28"/>
                <w:szCs w:val="28"/>
              </w:rPr>
              <w:t>2</w:t>
            </w:r>
            <w:r w:rsidR="00D25747">
              <w:rPr>
                <w:rFonts w:ascii="Times New Roman" w:hAnsi="Times New Roman" w:cs="Times New Roman"/>
                <w:sz w:val="28"/>
                <w:szCs w:val="28"/>
              </w:rPr>
              <w:t>1</w:t>
            </w:r>
          </w:p>
        </w:tc>
      </w:tr>
      <w:tr w:rsidR="000A0DFD" w:rsidRPr="00B62486" w14:paraId="146EAD99" w14:textId="77777777" w:rsidTr="00B62486">
        <w:trPr>
          <w:trHeight w:val="644"/>
        </w:trPr>
        <w:tc>
          <w:tcPr>
            <w:tcW w:w="0" w:type="auto"/>
            <w:shd w:val="clear" w:color="auto" w:fill="auto"/>
          </w:tcPr>
          <w:p w14:paraId="226B1A38" w14:textId="77777777" w:rsidR="000A0DFD" w:rsidRPr="00B62486" w:rsidRDefault="000A0DFD" w:rsidP="00B62486">
            <w:pPr>
              <w:pStyle w:val="Default"/>
              <w:rPr>
                <w:rStyle w:val="Strong"/>
                <w:rFonts w:ascii="Times New Roman" w:hAnsi="Times New Roman" w:cs="Times New Roman"/>
                <w:color w:val="auto"/>
                <w:sz w:val="28"/>
                <w:szCs w:val="28"/>
              </w:rPr>
            </w:pPr>
            <w:r>
              <w:rPr>
                <w:rStyle w:val="Strong"/>
                <w:rFonts w:ascii="Times New Roman" w:hAnsi="Times New Roman" w:cs="Times New Roman"/>
                <w:color w:val="auto"/>
                <w:sz w:val="28"/>
                <w:szCs w:val="28"/>
              </w:rPr>
              <w:t>Question/Inquiry Response Deadline:</w:t>
            </w:r>
          </w:p>
        </w:tc>
        <w:tc>
          <w:tcPr>
            <w:tcW w:w="3942" w:type="dxa"/>
            <w:shd w:val="clear" w:color="auto" w:fill="auto"/>
          </w:tcPr>
          <w:p w14:paraId="01D99D28" w14:textId="2CBAA641" w:rsidR="000A0DFD" w:rsidRPr="00751BCD" w:rsidRDefault="00BB7F87" w:rsidP="0059349E">
            <w:pPr>
              <w:pStyle w:val="Default"/>
              <w:rPr>
                <w:bCs/>
              </w:rPr>
            </w:pPr>
            <w:r w:rsidRPr="00751BCD">
              <w:rPr>
                <w:rFonts w:ascii="Times New Roman" w:hAnsi="Times New Roman" w:cs="Times New Roman"/>
                <w:sz w:val="28"/>
                <w:szCs w:val="28"/>
              </w:rPr>
              <w:t>4</w:t>
            </w:r>
            <w:r w:rsidR="00F77B2B" w:rsidRPr="00751BCD">
              <w:rPr>
                <w:rFonts w:ascii="Times New Roman" w:hAnsi="Times New Roman" w:cs="Times New Roman"/>
                <w:sz w:val="28"/>
                <w:szCs w:val="28"/>
              </w:rPr>
              <w:t>:</w:t>
            </w:r>
            <w:r w:rsidR="009B08C6" w:rsidRPr="00751BCD">
              <w:rPr>
                <w:rFonts w:ascii="Times New Roman" w:hAnsi="Times New Roman" w:cs="Times New Roman"/>
                <w:sz w:val="28"/>
                <w:szCs w:val="28"/>
              </w:rPr>
              <w:t>0</w:t>
            </w:r>
            <w:r w:rsidR="00F77B2B" w:rsidRPr="00751BCD">
              <w:rPr>
                <w:rFonts w:ascii="Times New Roman" w:hAnsi="Times New Roman" w:cs="Times New Roman"/>
                <w:sz w:val="28"/>
                <w:szCs w:val="28"/>
              </w:rPr>
              <w:t>0 p.m.,</w:t>
            </w:r>
            <w:r w:rsidR="008205B8" w:rsidRPr="00751BCD">
              <w:rPr>
                <w:rFonts w:ascii="Times New Roman" w:hAnsi="Times New Roman" w:cs="Times New Roman"/>
                <w:sz w:val="28"/>
                <w:szCs w:val="28"/>
              </w:rPr>
              <w:t xml:space="preserve"> </w:t>
            </w:r>
            <w:r w:rsidR="00C46E88">
              <w:rPr>
                <w:rFonts w:ascii="Times New Roman" w:hAnsi="Times New Roman" w:cs="Times New Roman"/>
                <w:sz w:val="28"/>
                <w:szCs w:val="28"/>
              </w:rPr>
              <w:t>August</w:t>
            </w:r>
            <w:r w:rsidR="008205B8" w:rsidRPr="00751BCD">
              <w:rPr>
                <w:rFonts w:ascii="Times New Roman" w:hAnsi="Times New Roman" w:cs="Times New Roman"/>
                <w:sz w:val="28"/>
                <w:szCs w:val="28"/>
              </w:rPr>
              <w:t xml:space="preserve"> </w:t>
            </w:r>
            <w:r w:rsidR="00C46E88">
              <w:rPr>
                <w:rFonts w:ascii="Times New Roman" w:hAnsi="Times New Roman" w:cs="Times New Roman"/>
                <w:sz w:val="28"/>
                <w:szCs w:val="28"/>
              </w:rPr>
              <w:t>25</w:t>
            </w:r>
            <w:r w:rsidR="007746F6" w:rsidRPr="00751BCD">
              <w:rPr>
                <w:rFonts w:ascii="Times New Roman" w:hAnsi="Times New Roman" w:cs="Times New Roman"/>
                <w:sz w:val="28"/>
                <w:szCs w:val="28"/>
              </w:rPr>
              <w:t>, 20</w:t>
            </w:r>
            <w:r w:rsidR="00867431" w:rsidRPr="00751BCD">
              <w:rPr>
                <w:rFonts w:ascii="Times New Roman" w:hAnsi="Times New Roman" w:cs="Times New Roman"/>
                <w:sz w:val="28"/>
                <w:szCs w:val="28"/>
              </w:rPr>
              <w:t>2</w:t>
            </w:r>
            <w:r w:rsidR="00C46E88">
              <w:rPr>
                <w:rFonts w:ascii="Times New Roman" w:hAnsi="Times New Roman" w:cs="Times New Roman"/>
                <w:sz w:val="28"/>
                <w:szCs w:val="28"/>
              </w:rPr>
              <w:t>1</w:t>
            </w:r>
          </w:p>
        </w:tc>
      </w:tr>
    </w:tbl>
    <w:p w14:paraId="7506848C" w14:textId="77777777" w:rsidR="00714357" w:rsidRDefault="00714357" w:rsidP="00A64D5D">
      <w:pPr>
        <w:pStyle w:val="NoSpacing"/>
        <w:jc w:val="center"/>
        <w:rPr>
          <w:rFonts w:ascii="Cambria" w:hAnsi="Cambria"/>
          <w:sz w:val="28"/>
          <w:szCs w:val="28"/>
        </w:rPr>
      </w:pPr>
    </w:p>
    <w:p w14:paraId="1617E805" w14:textId="77777777" w:rsidR="006F77DD" w:rsidRDefault="006F77DD" w:rsidP="00A64D5D">
      <w:pPr>
        <w:pStyle w:val="NoSpacing"/>
        <w:jc w:val="center"/>
        <w:rPr>
          <w:rFonts w:ascii="Cambria" w:hAnsi="Cambria"/>
          <w:sz w:val="28"/>
          <w:szCs w:val="28"/>
        </w:rPr>
      </w:pPr>
    </w:p>
    <w:p w14:paraId="2E2CD6B8" w14:textId="77777777" w:rsidR="00BC1AC0" w:rsidRDefault="00BC1AC0" w:rsidP="00A64D5D">
      <w:pPr>
        <w:pStyle w:val="NoSpacing"/>
        <w:jc w:val="center"/>
        <w:rPr>
          <w:rFonts w:ascii="Cambria" w:hAnsi="Cambria"/>
          <w:sz w:val="28"/>
          <w:szCs w:val="28"/>
        </w:rPr>
      </w:pPr>
    </w:p>
    <w:p w14:paraId="09360E97" w14:textId="77777777" w:rsidR="00BC1AC0" w:rsidRDefault="00BC1AC0" w:rsidP="00A64D5D">
      <w:pPr>
        <w:pStyle w:val="NoSpacing"/>
        <w:jc w:val="center"/>
        <w:rPr>
          <w:rFonts w:ascii="Cambria" w:hAnsi="Cambria"/>
          <w:sz w:val="28"/>
          <w:szCs w:val="28"/>
        </w:rPr>
      </w:pPr>
    </w:p>
    <w:p w14:paraId="79DA5DBD" w14:textId="77777777" w:rsidR="00BC1AC0" w:rsidRDefault="00BC1AC0" w:rsidP="00A64D5D">
      <w:pPr>
        <w:pStyle w:val="NoSpacing"/>
        <w:jc w:val="center"/>
        <w:rPr>
          <w:rFonts w:ascii="Cambria" w:hAnsi="Cambria"/>
          <w:sz w:val="28"/>
          <w:szCs w:val="28"/>
        </w:rPr>
      </w:pPr>
    </w:p>
    <w:p w14:paraId="494B2647" w14:textId="77777777" w:rsidR="00BC1AC0" w:rsidRDefault="00BC1AC0" w:rsidP="00A64D5D">
      <w:pPr>
        <w:pStyle w:val="NoSpacing"/>
        <w:jc w:val="center"/>
        <w:rPr>
          <w:rFonts w:ascii="Cambria" w:hAnsi="Cambria"/>
          <w:sz w:val="28"/>
          <w:szCs w:val="28"/>
        </w:rPr>
      </w:pPr>
    </w:p>
    <w:p w14:paraId="63084D21" w14:textId="77777777" w:rsidR="00BC1AC0" w:rsidRDefault="00BC1AC0" w:rsidP="00A64D5D">
      <w:pPr>
        <w:pStyle w:val="NoSpacing"/>
        <w:jc w:val="center"/>
        <w:rPr>
          <w:rFonts w:ascii="Cambria" w:hAnsi="Cambria"/>
          <w:sz w:val="28"/>
          <w:szCs w:val="28"/>
        </w:rPr>
      </w:pPr>
    </w:p>
    <w:sdt>
      <w:sdtPr>
        <w:rPr>
          <w:b/>
          <w:bCs/>
          <w:caps w:val="0"/>
          <w:color w:val="auto"/>
          <w:spacing w:val="0"/>
          <w:sz w:val="20"/>
          <w:szCs w:val="20"/>
        </w:rPr>
        <w:id w:val="1888446643"/>
        <w:docPartObj>
          <w:docPartGallery w:val="Table of Contents"/>
          <w:docPartUnique/>
        </w:docPartObj>
      </w:sdtPr>
      <w:sdtEndPr>
        <w:rPr>
          <w:noProof/>
        </w:rPr>
      </w:sdtEndPr>
      <w:sdtContent>
        <w:p w14:paraId="5083D4F0" w14:textId="77777777" w:rsidR="00171DCE" w:rsidRDefault="00171DCE">
          <w:pPr>
            <w:pStyle w:val="TOCHeading"/>
          </w:pPr>
          <w:r>
            <w:t>Table of Contents</w:t>
          </w:r>
        </w:p>
        <w:p w14:paraId="1589881C" w14:textId="3DFD82C2" w:rsidR="00D20E04" w:rsidRDefault="00171DCE">
          <w:pPr>
            <w:pStyle w:val="TOC1"/>
            <w:rPr>
              <w:rFonts w:eastAsiaTheme="minorEastAsia" w:cstheme="minorBidi"/>
              <w:noProof/>
              <w:sz w:val="22"/>
              <w:szCs w:val="22"/>
              <w:lang w:eastAsia="en-US"/>
            </w:rPr>
          </w:pPr>
          <w:r>
            <w:fldChar w:fldCharType="begin"/>
          </w:r>
          <w:r>
            <w:instrText xml:space="preserve"> TOC \o "1-3" \h \z \u </w:instrText>
          </w:r>
          <w:r>
            <w:fldChar w:fldCharType="separate"/>
          </w:r>
          <w:hyperlink w:anchor="_Toc428193465" w:history="1">
            <w:r w:rsidR="00D20E04" w:rsidRPr="003459C7">
              <w:rPr>
                <w:rStyle w:val="Hyperlink"/>
                <w:noProof/>
              </w:rPr>
              <w:t>I.</w:t>
            </w:r>
            <w:r w:rsidR="00D20E04">
              <w:rPr>
                <w:rFonts w:eastAsiaTheme="minorEastAsia" w:cstheme="minorBidi"/>
                <w:noProof/>
                <w:sz w:val="22"/>
                <w:szCs w:val="22"/>
                <w:lang w:eastAsia="en-US"/>
              </w:rPr>
              <w:tab/>
            </w:r>
            <w:r w:rsidR="00D20E04" w:rsidRPr="003459C7">
              <w:rPr>
                <w:rStyle w:val="Hyperlink"/>
                <w:noProof/>
              </w:rPr>
              <w:t>Introduction</w:t>
            </w:r>
            <w:r w:rsidR="00D20E04">
              <w:rPr>
                <w:noProof/>
                <w:webHidden/>
              </w:rPr>
              <w:tab/>
            </w:r>
            <w:r w:rsidR="00D20E04">
              <w:rPr>
                <w:noProof/>
                <w:webHidden/>
              </w:rPr>
              <w:fldChar w:fldCharType="begin"/>
            </w:r>
            <w:r w:rsidR="00D20E04">
              <w:rPr>
                <w:noProof/>
                <w:webHidden/>
              </w:rPr>
              <w:instrText xml:space="preserve"> PAGEREF _Toc428193465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58375789" w14:textId="4AF4D2D1" w:rsidR="00D20E04" w:rsidRDefault="00E56D5E">
          <w:pPr>
            <w:pStyle w:val="TOC2"/>
            <w:rPr>
              <w:rFonts w:eastAsiaTheme="minorEastAsia" w:cstheme="minorBidi"/>
              <w:noProof/>
              <w:sz w:val="22"/>
              <w:szCs w:val="22"/>
              <w:lang w:eastAsia="en-US"/>
            </w:rPr>
          </w:pPr>
          <w:hyperlink w:anchor="_Toc428193466" w:history="1">
            <w:r w:rsidR="00D20E04" w:rsidRPr="003459C7">
              <w:rPr>
                <w:rStyle w:val="Hyperlink"/>
                <w:noProof/>
              </w:rPr>
              <w:t>A.</w:t>
            </w:r>
            <w:r w:rsidR="00D20E04">
              <w:rPr>
                <w:rFonts w:eastAsiaTheme="minorEastAsia" w:cstheme="minorBidi"/>
                <w:noProof/>
                <w:sz w:val="22"/>
                <w:szCs w:val="22"/>
                <w:lang w:eastAsia="en-US"/>
              </w:rPr>
              <w:tab/>
            </w:r>
            <w:r w:rsidR="00D20E04" w:rsidRPr="003459C7">
              <w:rPr>
                <w:rStyle w:val="Hyperlink"/>
                <w:noProof/>
              </w:rPr>
              <w:t>Company Background</w:t>
            </w:r>
            <w:r w:rsidR="00D20E04">
              <w:rPr>
                <w:noProof/>
                <w:webHidden/>
              </w:rPr>
              <w:tab/>
            </w:r>
            <w:r w:rsidR="00D20E04">
              <w:rPr>
                <w:noProof/>
                <w:webHidden/>
              </w:rPr>
              <w:fldChar w:fldCharType="begin"/>
            </w:r>
            <w:r w:rsidR="00D20E04">
              <w:rPr>
                <w:noProof/>
                <w:webHidden/>
              </w:rPr>
              <w:instrText xml:space="preserve"> PAGEREF _Toc428193466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5E2619E7" w14:textId="4FB5538E" w:rsidR="00D20E04" w:rsidRDefault="00E56D5E">
          <w:pPr>
            <w:pStyle w:val="TOC2"/>
            <w:rPr>
              <w:rFonts w:eastAsiaTheme="minorEastAsia" w:cstheme="minorBidi"/>
              <w:noProof/>
              <w:sz w:val="22"/>
              <w:szCs w:val="22"/>
              <w:lang w:eastAsia="en-US"/>
            </w:rPr>
          </w:pPr>
          <w:hyperlink w:anchor="_Toc428193467" w:history="1">
            <w:r w:rsidR="00D20E04" w:rsidRPr="003459C7">
              <w:rPr>
                <w:rStyle w:val="Hyperlink"/>
                <w:noProof/>
              </w:rPr>
              <w:t>B.</w:t>
            </w:r>
            <w:r w:rsidR="00D20E04">
              <w:rPr>
                <w:rFonts w:eastAsiaTheme="minorEastAsia" w:cstheme="minorBidi"/>
                <w:noProof/>
                <w:sz w:val="22"/>
                <w:szCs w:val="22"/>
                <w:lang w:eastAsia="en-US"/>
              </w:rPr>
              <w:tab/>
            </w:r>
            <w:r w:rsidR="00D20E04" w:rsidRPr="003459C7">
              <w:rPr>
                <w:rStyle w:val="Hyperlink"/>
                <w:noProof/>
              </w:rPr>
              <w:t>Program Background</w:t>
            </w:r>
            <w:r w:rsidR="00D20E04">
              <w:rPr>
                <w:noProof/>
                <w:webHidden/>
              </w:rPr>
              <w:tab/>
            </w:r>
            <w:r w:rsidR="00D20E04">
              <w:rPr>
                <w:noProof/>
                <w:webHidden/>
              </w:rPr>
              <w:fldChar w:fldCharType="begin"/>
            </w:r>
            <w:r w:rsidR="00D20E04">
              <w:rPr>
                <w:noProof/>
                <w:webHidden/>
              </w:rPr>
              <w:instrText xml:space="preserve"> PAGEREF _Toc428193467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76BCABC6" w14:textId="6A4495CA" w:rsidR="00D20E04" w:rsidRDefault="00E56D5E">
          <w:pPr>
            <w:pStyle w:val="TOC1"/>
            <w:rPr>
              <w:rFonts w:eastAsiaTheme="minorEastAsia" w:cstheme="minorBidi"/>
              <w:noProof/>
              <w:sz w:val="22"/>
              <w:szCs w:val="22"/>
              <w:lang w:eastAsia="en-US"/>
            </w:rPr>
          </w:pPr>
          <w:hyperlink w:anchor="_Toc428193468" w:history="1">
            <w:r w:rsidR="00D20E04" w:rsidRPr="003459C7">
              <w:rPr>
                <w:rStyle w:val="Hyperlink"/>
                <w:noProof/>
              </w:rPr>
              <w:t>II.</w:t>
            </w:r>
            <w:r w:rsidR="00D20E04">
              <w:rPr>
                <w:rFonts w:eastAsiaTheme="minorEastAsia" w:cstheme="minorBidi"/>
                <w:noProof/>
                <w:sz w:val="22"/>
                <w:szCs w:val="22"/>
                <w:lang w:eastAsia="en-US"/>
              </w:rPr>
              <w:tab/>
            </w:r>
            <w:r w:rsidR="00D20E04" w:rsidRPr="003459C7">
              <w:rPr>
                <w:rStyle w:val="Hyperlink"/>
                <w:noProof/>
              </w:rPr>
              <w:t>Purpose</w:t>
            </w:r>
            <w:r w:rsidR="00D20E04">
              <w:rPr>
                <w:noProof/>
                <w:webHidden/>
              </w:rPr>
              <w:tab/>
            </w:r>
            <w:r w:rsidR="00D20E04">
              <w:rPr>
                <w:noProof/>
                <w:webHidden/>
              </w:rPr>
              <w:fldChar w:fldCharType="begin"/>
            </w:r>
            <w:r w:rsidR="00D20E04">
              <w:rPr>
                <w:noProof/>
                <w:webHidden/>
              </w:rPr>
              <w:instrText xml:space="preserve"> PAGEREF _Toc428193468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3F16CA9C" w14:textId="21F6658C" w:rsidR="00D20E04" w:rsidRDefault="00E56D5E">
          <w:pPr>
            <w:pStyle w:val="TOC2"/>
            <w:rPr>
              <w:rFonts w:eastAsiaTheme="minorEastAsia" w:cstheme="minorBidi"/>
              <w:noProof/>
              <w:sz w:val="22"/>
              <w:szCs w:val="22"/>
              <w:lang w:eastAsia="en-US"/>
            </w:rPr>
          </w:pPr>
          <w:hyperlink w:anchor="_Toc428193469" w:history="1">
            <w:r w:rsidR="00D20E04" w:rsidRPr="003459C7">
              <w:rPr>
                <w:rStyle w:val="Hyperlink"/>
                <w:rFonts w:cs="Garamond"/>
                <w:noProof/>
              </w:rPr>
              <w:t>A.</w:t>
            </w:r>
            <w:r w:rsidR="00D20E04">
              <w:rPr>
                <w:rFonts w:eastAsiaTheme="minorEastAsia" w:cstheme="minorBidi"/>
                <w:noProof/>
                <w:sz w:val="22"/>
                <w:szCs w:val="22"/>
                <w:lang w:eastAsia="en-US"/>
              </w:rPr>
              <w:tab/>
            </w:r>
            <w:r w:rsidR="00D20E04" w:rsidRPr="003459C7">
              <w:rPr>
                <w:rStyle w:val="Hyperlink"/>
                <w:noProof/>
              </w:rPr>
              <w:t>Scope of Work</w:t>
            </w:r>
            <w:r w:rsidR="00D20E04">
              <w:rPr>
                <w:noProof/>
                <w:webHidden/>
              </w:rPr>
              <w:tab/>
            </w:r>
            <w:r w:rsidR="00D20E04">
              <w:rPr>
                <w:noProof/>
                <w:webHidden/>
              </w:rPr>
              <w:fldChar w:fldCharType="begin"/>
            </w:r>
            <w:r w:rsidR="00D20E04">
              <w:rPr>
                <w:noProof/>
                <w:webHidden/>
              </w:rPr>
              <w:instrText xml:space="preserve"> PAGEREF _Toc428193469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686789ED" w14:textId="66B9DAAF" w:rsidR="00D20E04" w:rsidRDefault="00E56D5E">
          <w:pPr>
            <w:pStyle w:val="TOC2"/>
            <w:rPr>
              <w:rFonts w:eastAsiaTheme="minorEastAsia" w:cstheme="minorBidi"/>
              <w:noProof/>
              <w:sz w:val="22"/>
              <w:szCs w:val="22"/>
              <w:lang w:eastAsia="en-US"/>
            </w:rPr>
          </w:pPr>
          <w:hyperlink w:anchor="_Toc428193470" w:history="1">
            <w:r w:rsidR="00D20E04" w:rsidRPr="003459C7">
              <w:rPr>
                <w:rStyle w:val="Hyperlink"/>
                <w:noProof/>
              </w:rPr>
              <w:t>B.</w:t>
            </w:r>
            <w:r w:rsidR="00D20E04">
              <w:rPr>
                <w:rFonts w:eastAsiaTheme="minorEastAsia" w:cstheme="minorBidi"/>
                <w:noProof/>
                <w:sz w:val="22"/>
                <w:szCs w:val="22"/>
                <w:lang w:eastAsia="en-US"/>
              </w:rPr>
              <w:tab/>
            </w:r>
            <w:r w:rsidR="00D20E04" w:rsidRPr="003459C7">
              <w:rPr>
                <w:rStyle w:val="Hyperlink"/>
                <w:noProof/>
              </w:rPr>
              <w:t>Deliverables</w:t>
            </w:r>
            <w:r w:rsidR="00D20E04">
              <w:rPr>
                <w:noProof/>
                <w:webHidden/>
              </w:rPr>
              <w:tab/>
            </w:r>
            <w:r w:rsidR="00D20E04">
              <w:rPr>
                <w:noProof/>
                <w:webHidden/>
              </w:rPr>
              <w:fldChar w:fldCharType="begin"/>
            </w:r>
            <w:r w:rsidR="00D20E04">
              <w:rPr>
                <w:noProof/>
                <w:webHidden/>
              </w:rPr>
              <w:instrText xml:space="preserve"> PAGEREF _Toc428193470 \h </w:instrText>
            </w:r>
            <w:r w:rsidR="00D20E04">
              <w:rPr>
                <w:noProof/>
                <w:webHidden/>
              </w:rPr>
            </w:r>
            <w:r w:rsidR="00D20E04">
              <w:rPr>
                <w:noProof/>
                <w:webHidden/>
              </w:rPr>
              <w:fldChar w:fldCharType="separate"/>
            </w:r>
            <w:r w:rsidR="00A55C7D">
              <w:rPr>
                <w:noProof/>
                <w:webHidden/>
              </w:rPr>
              <w:t>1</w:t>
            </w:r>
            <w:r w:rsidR="00D20E04">
              <w:rPr>
                <w:noProof/>
                <w:webHidden/>
              </w:rPr>
              <w:fldChar w:fldCharType="end"/>
            </w:r>
          </w:hyperlink>
        </w:p>
        <w:p w14:paraId="67233F55" w14:textId="4D15161B" w:rsidR="00D20E04" w:rsidRDefault="00E56D5E">
          <w:pPr>
            <w:pStyle w:val="TOC1"/>
            <w:rPr>
              <w:rFonts w:eastAsiaTheme="minorEastAsia" w:cstheme="minorBidi"/>
              <w:noProof/>
              <w:sz w:val="22"/>
              <w:szCs w:val="22"/>
              <w:lang w:eastAsia="en-US"/>
            </w:rPr>
          </w:pPr>
          <w:hyperlink w:anchor="_Toc428193471" w:history="1">
            <w:r w:rsidR="00D20E04" w:rsidRPr="003459C7">
              <w:rPr>
                <w:rStyle w:val="Hyperlink"/>
                <w:noProof/>
              </w:rPr>
              <w:t>III.</w:t>
            </w:r>
            <w:r w:rsidR="00D20E04">
              <w:rPr>
                <w:rFonts w:eastAsiaTheme="minorEastAsia" w:cstheme="minorBidi"/>
                <w:noProof/>
                <w:sz w:val="22"/>
                <w:szCs w:val="22"/>
                <w:lang w:eastAsia="en-US"/>
              </w:rPr>
              <w:tab/>
            </w:r>
            <w:r w:rsidR="00D20E04" w:rsidRPr="003459C7">
              <w:rPr>
                <w:rStyle w:val="Hyperlink"/>
                <w:noProof/>
              </w:rPr>
              <w:t>CONTRACT MECHANISM &amp; TERMS OF PAYMENT</w:t>
            </w:r>
            <w:r w:rsidR="00D20E04">
              <w:rPr>
                <w:noProof/>
                <w:webHidden/>
              </w:rPr>
              <w:tab/>
            </w:r>
            <w:r w:rsidR="00D20E04">
              <w:rPr>
                <w:noProof/>
                <w:webHidden/>
              </w:rPr>
              <w:fldChar w:fldCharType="begin"/>
            </w:r>
            <w:r w:rsidR="00D20E04">
              <w:rPr>
                <w:noProof/>
                <w:webHidden/>
              </w:rPr>
              <w:instrText xml:space="preserve"> PAGEREF _Toc428193471 \h </w:instrText>
            </w:r>
            <w:r w:rsidR="00D20E04">
              <w:rPr>
                <w:noProof/>
                <w:webHidden/>
              </w:rPr>
            </w:r>
            <w:r w:rsidR="00D20E04">
              <w:rPr>
                <w:noProof/>
                <w:webHidden/>
              </w:rPr>
              <w:fldChar w:fldCharType="separate"/>
            </w:r>
            <w:r w:rsidR="00A55C7D">
              <w:rPr>
                <w:noProof/>
                <w:webHidden/>
              </w:rPr>
              <w:t>2</w:t>
            </w:r>
            <w:r w:rsidR="00D20E04">
              <w:rPr>
                <w:noProof/>
                <w:webHidden/>
              </w:rPr>
              <w:fldChar w:fldCharType="end"/>
            </w:r>
          </w:hyperlink>
        </w:p>
        <w:p w14:paraId="4E4191D8" w14:textId="726C877A" w:rsidR="00D20E04" w:rsidRDefault="00E56D5E">
          <w:pPr>
            <w:pStyle w:val="TOC1"/>
            <w:rPr>
              <w:rFonts w:eastAsiaTheme="minorEastAsia" w:cstheme="minorBidi"/>
              <w:noProof/>
              <w:sz w:val="22"/>
              <w:szCs w:val="22"/>
              <w:lang w:eastAsia="en-US"/>
            </w:rPr>
          </w:pPr>
          <w:hyperlink w:anchor="_Toc428193472" w:history="1">
            <w:r w:rsidR="00D20E04" w:rsidRPr="003459C7">
              <w:rPr>
                <w:rStyle w:val="Hyperlink"/>
                <w:noProof/>
              </w:rPr>
              <w:t>IV.</w:t>
            </w:r>
            <w:r w:rsidR="00D20E04">
              <w:rPr>
                <w:rFonts w:eastAsiaTheme="minorEastAsia" w:cstheme="minorBidi"/>
                <w:noProof/>
                <w:sz w:val="22"/>
                <w:szCs w:val="22"/>
                <w:lang w:eastAsia="en-US"/>
              </w:rPr>
              <w:tab/>
            </w:r>
            <w:r w:rsidR="00D20E04" w:rsidRPr="003459C7">
              <w:rPr>
                <w:rStyle w:val="Hyperlink"/>
                <w:noProof/>
              </w:rPr>
              <w:t>PROPOSAL PREPARATION AND SUBMISSION REQUIREMENTS</w:t>
            </w:r>
            <w:r w:rsidR="00D20E04">
              <w:rPr>
                <w:noProof/>
                <w:webHidden/>
              </w:rPr>
              <w:tab/>
            </w:r>
            <w:r w:rsidR="00D20E04">
              <w:rPr>
                <w:noProof/>
                <w:webHidden/>
              </w:rPr>
              <w:fldChar w:fldCharType="begin"/>
            </w:r>
            <w:r w:rsidR="00D20E04">
              <w:rPr>
                <w:noProof/>
                <w:webHidden/>
              </w:rPr>
              <w:instrText xml:space="preserve"> PAGEREF _Toc428193472 \h </w:instrText>
            </w:r>
            <w:r w:rsidR="00D20E04">
              <w:rPr>
                <w:noProof/>
                <w:webHidden/>
              </w:rPr>
            </w:r>
            <w:r w:rsidR="00D20E04">
              <w:rPr>
                <w:noProof/>
                <w:webHidden/>
              </w:rPr>
              <w:fldChar w:fldCharType="separate"/>
            </w:r>
            <w:r w:rsidR="00A55C7D">
              <w:rPr>
                <w:noProof/>
                <w:webHidden/>
              </w:rPr>
              <w:t>2</w:t>
            </w:r>
            <w:r w:rsidR="00D20E04">
              <w:rPr>
                <w:noProof/>
                <w:webHidden/>
              </w:rPr>
              <w:fldChar w:fldCharType="end"/>
            </w:r>
          </w:hyperlink>
        </w:p>
        <w:p w14:paraId="4484EFDF" w14:textId="49F52EAA" w:rsidR="00D20E04" w:rsidRDefault="00E56D5E">
          <w:pPr>
            <w:pStyle w:val="TOC2"/>
            <w:rPr>
              <w:rFonts w:eastAsiaTheme="minorEastAsia" w:cstheme="minorBidi"/>
              <w:noProof/>
              <w:sz w:val="22"/>
              <w:szCs w:val="22"/>
              <w:lang w:eastAsia="en-US"/>
            </w:rPr>
          </w:pPr>
          <w:hyperlink w:anchor="_Toc428193473" w:history="1">
            <w:r w:rsidR="00D20E04" w:rsidRPr="003459C7">
              <w:rPr>
                <w:rStyle w:val="Hyperlink"/>
                <w:noProof/>
              </w:rPr>
              <w:t>A.</w:t>
            </w:r>
            <w:r w:rsidR="00D20E04">
              <w:rPr>
                <w:rFonts w:eastAsiaTheme="minorEastAsia" w:cstheme="minorBidi"/>
                <w:noProof/>
                <w:sz w:val="22"/>
                <w:szCs w:val="22"/>
                <w:lang w:eastAsia="en-US"/>
              </w:rPr>
              <w:tab/>
            </w:r>
            <w:r w:rsidR="00D20E04" w:rsidRPr="003459C7">
              <w:rPr>
                <w:rStyle w:val="Hyperlink"/>
                <w:noProof/>
              </w:rPr>
              <w:t>Instructions for Proposal Preparation</w:t>
            </w:r>
            <w:r w:rsidR="00D20E04">
              <w:rPr>
                <w:noProof/>
                <w:webHidden/>
              </w:rPr>
              <w:tab/>
            </w:r>
            <w:r w:rsidR="00D20E04">
              <w:rPr>
                <w:noProof/>
                <w:webHidden/>
              </w:rPr>
              <w:fldChar w:fldCharType="begin"/>
            </w:r>
            <w:r w:rsidR="00D20E04">
              <w:rPr>
                <w:noProof/>
                <w:webHidden/>
              </w:rPr>
              <w:instrText xml:space="preserve"> PAGEREF _Toc428193473 \h </w:instrText>
            </w:r>
            <w:r w:rsidR="00D20E04">
              <w:rPr>
                <w:noProof/>
                <w:webHidden/>
              </w:rPr>
            </w:r>
            <w:r w:rsidR="00D20E04">
              <w:rPr>
                <w:noProof/>
                <w:webHidden/>
              </w:rPr>
              <w:fldChar w:fldCharType="separate"/>
            </w:r>
            <w:r w:rsidR="00A55C7D">
              <w:rPr>
                <w:noProof/>
                <w:webHidden/>
              </w:rPr>
              <w:t>2</w:t>
            </w:r>
            <w:r w:rsidR="00D20E04">
              <w:rPr>
                <w:noProof/>
                <w:webHidden/>
              </w:rPr>
              <w:fldChar w:fldCharType="end"/>
            </w:r>
          </w:hyperlink>
        </w:p>
        <w:p w14:paraId="3AF32723" w14:textId="10AD8F2D" w:rsidR="00D20E04" w:rsidRDefault="00E56D5E">
          <w:pPr>
            <w:pStyle w:val="TOC3"/>
            <w:rPr>
              <w:rFonts w:eastAsiaTheme="minorEastAsia" w:cstheme="minorBidi"/>
              <w:noProof/>
              <w:sz w:val="22"/>
              <w:szCs w:val="22"/>
              <w:lang w:eastAsia="en-US"/>
            </w:rPr>
          </w:pPr>
          <w:hyperlink w:anchor="_Toc428193474" w:history="1">
            <w:r w:rsidR="00D20E04" w:rsidRPr="003459C7">
              <w:rPr>
                <w:rStyle w:val="Hyperlink"/>
                <w:noProof/>
              </w:rPr>
              <w:t>1.</w:t>
            </w:r>
            <w:r w:rsidR="00D20E04">
              <w:rPr>
                <w:rFonts w:eastAsiaTheme="minorEastAsia" w:cstheme="minorBidi"/>
                <w:noProof/>
                <w:sz w:val="22"/>
                <w:szCs w:val="22"/>
                <w:lang w:eastAsia="en-US"/>
              </w:rPr>
              <w:tab/>
            </w:r>
            <w:r w:rsidR="00D20E04" w:rsidRPr="003459C7">
              <w:rPr>
                <w:rStyle w:val="Hyperlink"/>
                <w:noProof/>
              </w:rPr>
              <w:t>Capability and Technical Experience Statement</w:t>
            </w:r>
            <w:r w:rsidR="00D20E04">
              <w:rPr>
                <w:noProof/>
                <w:webHidden/>
              </w:rPr>
              <w:tab/>
            </w:r>
            <w:r w:rsidR="00D20E04">
              <w:rPr>
                <w:noProof/>
                <w:webHidden/>
              </w:rPr>
              <w:fldChar w:fldCharType="begin"/>
            </w:r>
            <w:r w:rsidR="00D20E04">
              <w:rPr>
                <w:noProof/>
                <w:webHidden/>
              </w:rPr>
              <w:instrText xml:space="preserve"> PAGEREF _Toc428193474 \h </w:instrText>
            </w:r>
            <w:r w:rsidR="00D20E04">
              <w:rPr>
                <w:noProof/>
                <w:webHidden/>
              </w:rPr>
            </w:r>
            <w:r w:rsidR="00D20E04">
              <w:rPr>
                <w:noProof/>
                <w:webHidden/>
              </w:rPr>
              <w:fldChar w:fldCharType="separate"/>
            </w:r>
            <w:r w:rsidR="00A55C7D">
              <w:rPr>
                <w:noProof/>
                <w:webHidden/>
              </w:rPr>
              <w:t>2</w:t>
            </w:r>
            <w:r w:rsidR="00D20E04">
              <w:rPr>
                <w:noProof/>
                <w:webHidden/>
              </w:rPr>
              <w:fldChar w:fldCharType="end"/>
            </w:r>
          </w:hyperlink>
        </w:p>
        <w:p w14:paraId="1D313D7D" w14:textId="500DD4D4" w:rsidR="00D20E04" w:rsidRDefault="00E56D5E">
          <w:pPr>
            <w:pStyle w:val="TOC3"/>
            <w:rPr>
              <w:rFonts w:eastAsiaTheme="minorEastAsia" w:cstheme="minorBidi"/>
              <w:noProof/>
              <w:sz w:val="22"/>
              <w:szCs w:val="22"/>
              <w:lang w:eastAsia="en-US"/>
            </w:rPr>
          </w:pPr>
          <w:hyperlink w:anchor="_Toc428193475" w:history="1">
            <w:r w:rsidR="00D20E04" w:rsidRPr="003459C7">
              <w:rPr>
                <w:rStyle w:val="Hyperlink"/>
                <w:noProof/>
              </w:rPr>
              <w:t>2.</w:t>
            </w:r>
            <w:r w:rsidR="00D20E04">
              <w:rPr>
                <w:rFonts w:eastAsiaTheme="minorEastAsia" w:cstheme="minorBidi"/>
                <w:noProof/>
                <w:sz w:val="22"/>
                <w:szCs w:val="22"/>
                <w:lang w:eastAsia="en-US"/>
              </w:rPr>
              <w:tab/>
            </w:r>
            <w:r w:rsidR="00D20E04" w:rsidRPr="003459C7">
              <w:rPr>
                <w:rStyle w:val="Hyperlink"/>
                <w:noProof/>
              </w:rPr>
              <w:t>References</w:t>
            </w:r>
            <w:r w:rsidR="00D20E04">
              <w:rPr>
                <w:noProof/>
                <w:webHidden/>
              </w:rPr>
              <w:tab/>
            </w:r>
            <w:r w:rsidR="00D20E04">
              <w:rPr>
                <w:noProof/>
                <w:webHidden/>
              </w:rPr>
              <w:fldChar w:fldCharType="begin"/>
            </w:r>
            <w:r w:rsidR="00D20E04">
              <w:rPr>
                <w:noProof/>
                <w:webHidden/>
              </w:rPr>
              <w:instrText xml:space="preserve"> PAGEREF _Toc428193475 \h </w:instrText>
            </w:r>
            <w:r w:rsidR="00D20E04">
              <w:rPr>
                <w:noProof/>
                <w:webHidden/>
              </w:rPr>
            </w:r>
            <w:r w:rsidR="00D20E04">
              <w:rPr>
                <w:noProof/>
                <w:webHidden/>
              </w:rPr>
              <w:fldChar w:fldCharType="separate"/>
            </w:r>
            <w:r w:rsidR="00A55C7D">
              <w:rPr>
                <w:b/>
                <w:bCs/>
                <w:noProof/>
                <w:webHidden/>
              </w:rPr>
              <w:t>Error! Bookmark not defined.</w:t>
            </w:r>
            <w:r w:rsidR="00D20E04">
              <w:rPr>
                <w:noProof/>
                <w:webHidden/>
              </w:rPr>
              <w:fldChar w:fldCharType="end"/>
            </w:r>
          </w:hyperlink>
        </w:p>
        <w:p w14:paraId="05109ABD" w14:textId="57C60B41" w:rsidR="00D20E04" w:rsidRDefault="00E56D5E">
          <w:pPr>
            <w:pStyle w:val="TOC2"/>
            <w:rPr>
              <w:rFonts w:eastAsiaTheme="minorEastAsia" w:cstheme="minorBidi"/>
              <w:noProof/>
              <w:sz w:val="22"/>
              <w:szCs w:val="22"/>
              <w:lang w:eastAsia="en-US"/>
            </w:rPr>
          </w:pPr>
          <w:hyperlink w:anchor="_Toc428193476" w:history="1">
            <w:r w:rsidR="00D20E04" w:rsidRPr="003459C7">
              <w:rPr>
                <w:rStyle w:val="Hyperlink"/>
                <w:noProof/>
              </w:rPr>
              <w:t>B.</w:t>
            </w:r>
            <w:r w:rsidR="00D20E04">
              <w:rPr>
                <w:rFonts w:eastAsiaTheme="minorEastAsia" w:cstheme="minorBidi"/>
                <w:noProof/>
                <w:sz w:val="22"/>
                <w:szCs w:val="22"/>
                <w:lang w:eastAsia="en-US"/>
              </w:rPr>
              <w:tab/>
            </w:r>
            <w:r w:rsidR="00D20E04" w:rsidRPr="003459C7">
              <w:rPr>
                <w:rStyle w:val="Hyperlink"/>
                <w:noProof/>
              </w:rPr>
              <w:t>Instructions for Submission of Proposal</w:t>
            </w:r>
            <w:r w:rsidR="00D20E04">
              <w:rPr>
                <w:noProof/>
                <w:webHidden/>
              </w:rPr>
              <w:tab/>
            </w:r>
            <w:r w:rsidR="00D20E04">
              <w:rPr>
                <w:noProof/>
                <w:webHidden/>
              </w:rPr>
              <w:fldChar w:fldCharType="begin"/>
            </w:r>
            <w:r w:rsidR="00D20E04">
              <w:rPr>
                <w:noProof/>
                <w:webHidden/>
              </w:rPr>
              <w:instrText xml:space="preserve"> PAGEREF _Toc428193476 \h </w:instrText>
            </w:r>
            <w:r w:rsidR="00D20E04">
              <w:rPr>
                <w:noProof/>
                <w:webHidden/>
              </w:rPr>
            </w:r>
            <w:r w:rsidR="00D20E04">
              <w:rPr>
                <w:noProof/>
                <w:webHidden/>
              </w:rPr>
              <w:fldChar w:fldCharType="separate"/>
            </w:r>
            <w:r w:rsidR="00A55C7D">
              <w:rPr>
                <w:noProof/>
                <w:webHidden/>
              </w:rPr>
              <w:t>2</w:t>
            </w:r>
            <w:r w:rsidR="00D20E04">
              <w:rPr>
                <w:noProof/>
                <w:webHidden/>
              </w:rPr>
              <w:fldChar w:fldCharType="end"/>
            </w:r>
          </w:hyperlink>
        </w:p>
        <w:p w14:paraId="690CEC38" w14:textId="22AE0E10" w:rsidR="00D20E04" w:rsidRDefault="00E56D5E">
          <w:pPr>
            <w:pStyle w:val="TOC1"/>
            <w:rPr>
              <w:rFonts w:eastAsiaTheme="minorEastAsia" w:cstheme="minorBidi"/>
              <w:noProof/>
              <w:sz w:val="22"/>
              <w:szCs w:val="22"/>
              <w:lang w:eastAsia="en-US"/>
            </w:rPr>
          </w:pPr>
          <w:hyperlink w:anchor="_Toc428193477" w:history="1">
            <w:r w:rsidR="00D20E04" w:rsidRPr="003459C7">
              <w:rPr>
                <w:rStyle w:val="Hyperlink"/>
                <w:noProof/>
              </w:rPr>
              <w:t>V.</w:t>
            </w:r>
            <w:r w:rsidR="00D20E04">
              <w:rPr>
                <w:rFonts w:eastAsiaTheme="minorEastAsia" w:cstheme="minorBidi"/>
                <w:noProof/>
                <w:sz w:val="22"/>
                <w:szCs w:val="22"/>
                <w:lang w:eastAsia="en-US"/>
              </w:rPr>
              <w:tab/>
            </w:r>
            <w:r w:rsidR="00D20E04" w:rsidRPr="003459C7">
              <w:rPr>
                <w:rStyle w:val="Hyperlink"/>
                <w:noProof/>
              </w:rPr>
              <w:t>CRITERIA FOR EVALUATION</w:t>
            </w:r>
            <w:r w:rsidR="00D20E04">
              <w:rPr>
                <w:noProof/>
                <w:webHidden/>
              </w:rPr>
              <w:tab/>
            </w:r>
            <w:r w:rsidR="00D20E04">
              <w:rPr>
                <w:noProof/>
                <w:webHidden/>
              </w:rPr>
              <w:fldChar w:fldCharType="begin"/>
            </w:r>
            <w:r w:rsidR="00D20E04">
              <w:rPr>
                <w:noProof/>
                <w:webHidden/>
              </w:rPr>
              <w:instrText xml:space="preserve"> PAGEREF _Toc428193477 \h </w:instrText>
            </w:r>
            <w:r w:rsidR="00D20E04">
              <w:rPr>
                <w:noProof/>
                <w:webHidden/>
              </w:rPr>
            </w:r>
            <w:r w:rsidR="00D20E04">
              <w:rPr>
                <w:noProof/>
                <w:webHidden/>
              </w:rPr>
              <w:fldChar w:fldCharType="separate"/>
            </w:r>
            <w:r w:rsidR="00A55C7D">
              <w:rPr>
                <w:noProof/>
                <w:webHidden/>
              </w:rPr>
              <w:t>3</w:t>
            </w:r>
            <w:r w:rsidR="00D20E04">
              <w:rPr>
                <w:noProof/>
                <w:webHidden/>
              </w:rPr>
              <w:fldChar w:fldCharType="end"/>
            </w:r>
          </w:hyperlink>
        </w:p>
        <w:p w14:paraId="2FCF1CF3" w14:textId="5F4DE1BF" w:rsidR="00D20E04" w:rsidRDefault="00E56D5E">
          <w:pPr>
            <w:pStyle w:val="TOC1"/>
            <w:rPr>
              <w:rFonts w:eastAsiaTheme="minorEastAsia" w:cstheme="minorBidi"/>
              <w:noProof/>
              <w:sz w:val="22"/>
              <w:szCs w:val="22"/>
              <w:lang w:eastAsia="en-US"/>
            </w:rPr>
          </w:pPr>
          <w:hyperlink w:anchor="_Toc428193478" w:history="1">
            <w:r w:rsidR="00D20E04" w:rsidRPr="003459C7">
              <w:rPr>
                <w:rStyle w:val="Hyperlink"/>
                <w:noProof/>
              </w:rPr>
              <w:t>VI.</w:t>
            </w:r>
            <w:r w:rsidR="00D20E04">
              <w:rPr>
                <w:rFonts w:eastAsiaTheme="minorEastAsia" w:cstheme="minorBidi"/>
                <w:noProof/>
                <w:sz w:val="22"/>
                <w:szCs w:val="22"/>
                <w:lang w:eastAsia="en-US"/>
              </w:rPr>
              <w:tab/>
            </w:r>
            <w:r w:rsidR="00D20E04" w:rsidRPr="003459C7">
              <w:rPr>
                <w:rStyle w:val="Hyperlink"/>
                <w:noProof/>
              </w:rPr>
              <w:t>SOLICITATION PROCESS</w:t>
            </w:r>
            <w:r w:rsidR="00D20E04">
              <w:rPr>
                <w:noProof/>
                <w:webHidden/>
              </w:rPr>
              <w:tab/>
            </w:r>
            <w:r w:rsidR="00D20E04">
              <w:rPr>
                <w:noProof/>
                <w:webHidden/>
              </w:rPr>
              <w:fldChar w:fldCharType="begin"/>
            </w:r>
            <w:r w:rsidR="00D20E04">
              <w:rPr>
                <w:noProof/>
                <w:webHidden/>
              </w:rPr>
              <w:instrText xml:space="preserve"> PAGEREF _Toc428193478 \h </w:instrText>
            </w:r>
            <w:r w:rsidR="00D20E04">
              <w:rPr>
                <w:noProof/>
                <w:webHidden/>
              </w:rPr>
            </w:r>
            <w:r w:rsidR="00D20E04">
              <w:rPr>
                <w:noProof/>
                <w:webHidden/>
              </w:rPr>
              <w:fldChar w:fldCharType="separate"/>
            </w:r>
            <w:r w:rsidR="00A55C7D">
              <w:rPr>
                <w:noProof/>
                <w:webHidden/>
              </w:rPr>
              <w:t>3</w:t>
            </w:r>
            <w:r w:rsidR="00D20E04">
              <w:rPr>
                <w:noProof/>
                <w:webHidden/>
              </w:rPr>
              <w:fldChar w:fldCharType="end"/>
            </w:r>
          </w:hyperlink>
        </w:p>
        <w:p w14:paraId="379672BD" w14:textId="533402AE" w:rsidR="00D20E04" w:rsidRDefault="00E56D5E">
          <w:pPr>
            <w:pStyle w:val="TOC1"/>
            <w:rPr>
              <w:rFonts w:eastAsiaTheme="minorEastAsia" w:cstheme="minorBidi"/>
              <w:noProof/>
              <w:sz w:val="22"/>
              <w:szCs w:val="22"/>
              <w:lang w:eastAsia="en-US"/>
            </w:rPr>
          </w:pPr>
          <w:hyperlink w:anchor="_Toc428193479" w:history="1">
            <w:r w:rsidR="00D20E04" w:rsidRPr="003459C7">
              <w:rPr>
                <w:rStyle w:val="Hyperlink"/>
                <w:noProof/>
              </w:rPr>
              <w:t>VII.</w:t>
            </w:r>
            <w:r w:rsidR="00D20E04">
              <w:rPr>
                <w:rFonts w:eastAsiaTheme="minorEastAsia" w:cstheme="minorBidi"/>
                <w:noProof/>
                <w:sz w:val="22"/>
                <w:szCs w:val="22"/>
                <w:lang w:eastAsia="en-US"/>
              </w:rPr>
              <w:tab/>
            </w:r>
            <w:r w:rsidR="00D20E04" w:rsidRPr="003459C7">
              <w:rPr>
                <w:rStyle w:val="Hyperlink"/>
                <w:noProof/>
              </w:rPr>
              <w:t>TERMS AND CONDITIONS</w:t>
            </w:r>
            <w:r w:rsidR="00D20E04">
              <w:rPr>
                <w:noProof/>
                <w:webHidden/>
              </w:rPr>
              <w:tab/>
            </w:r>
            <w:r w:rsidR="00D20E04">
              <w:rPr>
                <w:noProof/>
                <w:webHidden/>
              </w:rPr>
              <w:fldChar w:fldCharType="begin"/>
            </w:r>
            <w:r w:rsidR="00D20E04">
              <w:rPr>
                <w:noProof/>
                <w:webHidden/>
              </w:rPr>
              <w:instrText xml:space="preserve"> PAGEREF _Toc428193479 \h </w:instrText>
            </w:r>
            <w:r w:rsidR="00D20E04">
              <w:rPr>
                <w:noProof/>
                <w:webHidden/>
              </w:rPr>
            </w:r>
            <w:r w:rsidR="00D20E04">
              <w:rPr>
                <w:noProof/>
                <w:webHidden/>
              </w:rPr>
              <w:fldChar w:fldCharType="separate"/>
            </w:r>
            <w:r w:rsidR="00A55C7D">
              <w:rPr>
                <w:noProof/>
                <w:webHidden/>
              </w:rPr>
              <w:t>3</w:t>
            </w:r>
            <w:r w:rsidR="00D20E04">
              <w:rPr>
                <w:noProof/>
                <w:webHidden/>
              </w:rPr>
              <w:fldChar w:fldCharType="end"/>
            </w:r>
          </w:hyperlink>
        </w:p>
        <w:p w14:paraId="21BC9C0C" w14:textId="7A22E7B0" w:rsidR="00D20E04" w:rsidRDefault="00E56D5E">
          <w:pPr>
            <w:pStyle w:val="TOC2"/>
            <w:rPr>
              <w:rFonts w:eastAsiaTheme="minorEastAsia" w:cstheme="minorBidi"/>
              <w:noProof/>
              <w:sz w:val="22"/>
              <w:szCs w:val="22"/>
              <w:lang w:eastAsia="en-US"/>
            </w:rPr>
          </w:pPr>
          <w:hyperlink w:anchor="_Toc428193480" w:history="1">
            <w:r w:rsidR="00D20E04" w:rsidRPr="003459C7">
              <w:rPr>
                <w:rStyle w:val="Hyperlink"/>
                <w:noProof/>
              </w:rPr>
              <w:t>A.</w:t>
            </w:r>
            <w:r w:rsidR="00D20E04">
              <w:rPr>
                <w:rFonts w:eastAsiaTheme="minorEastAsia" w:cstheme="minorBidi"/>
                <w:noProof/>
                <w:sz w:val="22"/>
                <w:szCs w:val="22"/>
                <w:lang w:eastAsia="en-US"/>
              </w:rPr>
              <w:tab/>
            </w:r>
            <w:r w:rsidR="00D20E04" w:rsidRPr="003459C7">
              <w:rPr>
                <w:rStyle w:val="Hyperlink"/>
                <w:noProof/>
              </w:rPr>
              <w:t>Late Submissions</w:t>
            </w:r>
            <w:r w:rsidR="00D20E04">
              <w:rPr>
                <w:noProof/>
                <w:webHidden/>
              </w:rPr>
              <w:tab/>
            </w:r>
            <w:r w:rsidR="00D20E04">
              <w:rPr>
                <w:noProof/>
                <w:webHidden/>
              </w:rPr>
              <w:fldChar w:fldCharType="begin"/>
            </w:r>
            <w:r w:rsidR="00D20E04">
              <w:rPr>
                <w:noProof/>
                <w:webHidden/>
              </w:rPr>
              <w:instrText xml:space="preserve"> PAGEREF _Toc428193480 \h </w:instrText>
            </w:r>
            <w:r w:rsidR="00D20E04">
              <w:rPr>
                <w:noProof/>
                <w:webHidden/>
              </w:rPr>
            </w:r>
            <w:r w:rsidR="00D20E04">
              <w:rPr>
                <w:noProof/>
                <w:webHidden/>
              </w:rPr>
              <w:fldChar w:fldCharType="separate"/>
            </w:r>
            <w:r w:rsidR="00A55C7D">
              <w:rPr>
                <w:noProof/>
                <w:webHidden/>
              </w:rPr>
              <w:t>3</w:t>
            </w:r>
            <w:r w:rsidR="00D20E04">
              <w:rPr>
                <w:noProof/>
                <w:webHidden/>
              </w:rPr>
              <w:fldChar w:fldCharType="end"/>
            </w:r>
          </w:hyperlink>
        </w:p>
        <w:p w14:paraId="5BBB349A" w14:textId="53A0D51A" w:rsidR="00D20E04" w:rsidRDefault="00E56D5E">
          <w:pPr>
            <w:pStyle w:val="TOC2"/>
            <w:rPr>
              <w:rFonts w:eastAsiaTheme="minorEastAsia" w:cstheme="minorBidi"/>
              <w:noProof/>
              <w:sz w:val="22"/>
              <w:szCs w:val="22"/>
              <w:lang w:eastAsia="en-US"/>
            </w:rPr>
          </w:pPr>
          <w:hyperlink w:anchor="_Toc428193481" w:history="1">
            <w:r w:rsidR="00D20E04" w:rsidRPr="003459C7">
              <w:rPr>
                <w:rStyle w:val="Hyperlink"/>
                <w:noProof/>
              </w:rPr>
              <w:t>B.</w:t>
            </w:r>
            <w:r w:rsidR="00D20E04">
              <w:rPr>
                <w:rFonts w:eastAsiaTheme="minorEastAsia" w:cstheme="minorBidi"/>
                <w:noProof/>
                <w:sz w:val="22"/>
                <w:szCs w:val="22"/>
                <w:lang w:eastAsia="en-US"/>
              </w:rPr>
              <w:tab/>
            </w:r>
            <w:r w:rsidR="00D20E04" w:rsidRPr="003459C7">
              <w:rPr>
                <w:rStyle w:val="Hyperlink"/>
                <w:noProof/>
              </w:rPr>
              <w:t>Withdrawals of Proposals</w:t>
            </w:r>
            <w:r w:rsidR="00D20E04">
              <w:rPr>
                <w:noProof/>
                <w:webHidden/>
              </w:rPr>
              <w:tab/>
            </w:r>
            <w:r w:rsidR="00D20E04">
              <w:rPr>
                <w:noProof/>
                <w:webHidden/>
              </w:rPr>
              <w:fldChar w:fldCharType="begin"/>
            </w:r>
            <w:r w:rsidR="00D20E04">
              <w:rPr>
                <w:noProof/>
                <w:webHidden/>
              </w:rPr>
              <w:instrText xml:space="preserve"> PAGEREF _Toc428193481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37DDD349" w14:textId="40A76451" w:rsidR="00D20E04" w:rsidRDefault="00E56D5E">
          <w:pPr>
            <w:pStyle w:val="TOC2"/>
            <w:rPr>
              <w:rFonts w:eastAsiaTheme="minorEastAsia" w:cstheme="minorBidi"/>
              <w:noProof/>
              <w:sz w:val="22"/>
              <w:szCs w:val="22"/>
              <w:lang w:eastAsia="en-US"/>
            </w:rPr>
          </w:pPr>
          <w:hyperlink w:anchor="_Toc428193482" w:history="1">
            <w:r w:rsidR="00D20E04" w:rsidRPr="003459C7">
              <w:rPr>
                <w:rStyle w:val="Hyperlink"/>
                <w:noProof/>
              </w:rPr>
              <w:t>C.</w:t>
            </w:r>
            <w:r w:rsidR="00D20E04">
              <w:rPr>
                <w:rFonts w:eastAsiaTheme="minorEastAsia" w:cstheme="minorBidi"/>
                <w:noProof/>
                <w:sz w:val="22"/>
                <w:szCs w:val="22"/>
                <w:lang w:eastAsia="en-US"/>
              </w:rPr>
              <w:tab/>
            </w:r>
            <w:r w:rsidR="00D20E04" w:rsidRPr="003459C7">
              <w:rPr>
                <w:rStyle w:val="Hyperlink"/>
                <w:noProof/>
              </w:rPr>
              <w:t>Right of Negotiation and Acceptance of Proposal</w:t>
            </w:r>
            <w:r w:rsidR="00D20E04">
              <w:rPr>
                <w:noProof/>
                <w:webHidden/>
              </w:rPr>
              <w:tab/>
            </w:r>
            <w:r w:rsidR="00D20E04">
              <w:rPr>
                <w:noProof/>
                <w:webHidden/>
              </w:rPr>
              <w:fldChar w:fldCharType="begin"/>
            </w:r>
            <w:r w:rsidR="00D20E04">
              <w:rPr>
                <w:noProof/>
                <w:webHidden/>
              </w:rPr>
              <w:instrText xml:space="preserve"> PAGEREF _Toc428193482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53FF5B1B" w14:textId="1DFA43DE" w:rsidR="00D20E04" w:rsidRDefault="00E56D5E">
          <w:pPr>
            <w:pStyle w:val="TOC2"/>
            <w:rPr>
              <w:rFonts w:eastAsiaTheme="minorEastAsia" w:cstheme="minorBidi"/>
              <w:noProof/>
              <w:sz w:val="22"/>
              <w:szCs w:val="22"/>
              <w:lang w:eastAsia="en-US"/>
            </w:rPr>
          </w:pPr>
          <w:hyperlink w:anchor="_Toc428193483" w:history="1">
            <w:r w:rsidR="00D20E04" w:rsidRPr="003459C7">
              <w:rPr>
                <w:rStyle w:val="Hyperlink"/>
                <w:noProof/>
              </w:rPr>
              <w:t>D.</w:t>
            </w:r>
            <w:r w:rsidR="00D20E04">
              <w:rPr>
                <w:rFonts w:eastAsiaTheme="minorEastAsia" w:cstheme="minorBidi"/>
                <w:noProof/>
                <w:sz w:val="22"/>
                <w:szCs w:val="22"/>
                <w:lang w:eastAsia="en-US"/>
              </w:rPr>
              <w:tab/>
            </w:r>
            <w:r w:rsidR="00D20E04" w:rsidRPr="003459C7">
              <w:rPr>
                <w:rStyle w:val="Hyperlink"/>
                <w:noProof/>
              </w:rPr>
              <w:t>Validity of Proposal</w:t>
            </w:r>
            <w:r w:rsidR="00D20E04">
              <w:rPr>
                <w:noProof/>
                <w:webHidden/>
              </w:rPr>
              <w:tab/>
            </w:r>
            <w:r w:rsidR="00D20E04">
              <w:rPr>
                <w:noProof/>
                <w:webHidden/>
              </w:rPr>
              <w:fldChar w:fldCharType="begin"/>
            </w:r>
            <w:r w:rsidR="00D20E04">
              <w:rPr>
                <w:noProof/>
                <w:webHidden/>
              </w:rPr>
              <w:instrText xml:space="preserve"> PAGEREF _Toc428193483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0656EE82" w14:textId="1A02B3D9" w:rsidR="00D20E04" w:rsidRDefault="00E56D5E">
          <w:pPr>
            <w:pStyle w:val="TOC2"/>
            <w:rPr>
              <w:rFonts w:eastAsiaTheme="minorEastAsia" w:cstheme="minorBidi"/>
              <w:noProof/>
              <w:sz w:val="22"/>
              <w:szCs w:val="22"/>
              <w:lang w:eastAsia="en-US"/>
            </w:rPr>
          </w:pPr>
          <w:hyperlink w:anchor="_Toc428193484" w:history="1">
            <w:r w:rsidR="00D20E04" w:rsidRPr="003459C7">
              <w:rPr>
                <w:rStyle w:val="Hyperlink"/>
                <w:noProof/>
              </w:rPr>
              <w:t>E.</w:t>
            </w:r>
            <w:r w:rsidR="00D20E04">
              <w:rPr>
                <w:rFonts w:eastAsiaTheme="minorEastAsia" w:cstheme="minorBidi"/>
                <w:noProof/>
                <w:sz w:val="22"/>
                <w:szCs w:val="22"/>
                <w:lang w:eastAsia="en-US"/>
              </w:rPr>
              <w:tab/>
            </w:r>
            <w:r w:rsidR="00D20E04" w:rsidRPr="003459C7">
              <w:rPr>
                <w:rStyle w:val="Hyperlink"/>
                <w:noProof/>
              </w:rPr>
              <w:t>Minimum Offeror Qualifications</w:t>
            </w:r>
            <w:r w:rsidR="00D20E04">
              <w:rPr>
                <w:noProof/>
                <w:webHidden/>
              </w:rPr>
              <w:tab/>
            </w:r>
            <w:r w:rsidR="00D20E04">
              <w:rPr>
                <w:noProof/>
                <w:webHidden/>
              </w:rPr>
              <w:fldChar w:fldCharType="begin"/>
            </w:r>
            <w:r w:rsidR="00D20E04">
              <w:rPr>
                <w:noProof/>
                <w:webHidden/>
              </w:rPr>
              <w:instrText xml:space="preserve"> PAGEREF _Toc428193484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5008A095" w14:textId="2A26B3D6" w:rsidR="00D20E04" w:rsidRDefault="00E56D5E">
          <w:pPr>
            <w:pStyle w:val="TOC2"/>
            <w:rPr>
              <w:rFonts w:eastAsiaTheme="minorEastAsia" w:cstheme="minorBidi"/>
              <w:noProof/>
              <w:sz w:val="22"/>
              <w:szCs w:val="22"/>
              <w:lang w:eastAsia="en-US"/>
            </w:rPr>
          </w:pPr>
          <w:hyperlink w:anchor="_Toc428193485" w:history="1">
            <w:r w:rsidR="00D20E04" w:rsidRPr="003459C7">
              <w:rPr>
                <w:rStyle w:val="Hyperlink"/>
                <w:noProof/>
              </w:rPr>
              <w:t>F.</w:t>
            </w:r>
            <w:r w:rsidR="00D20E04">
              <w:rPr>
                <w:rFonts w:eastAsiaTheme="minorEastAsia" w:cstheme="minorBidi"/>
                <w:noProof/>
                <w:sz w:val="22"/>
                <w:szCs w:val="22"/>
                <w:lang w:eastAsia="en-US"/>
              </w:rPr>
              <w:tab/>
            </w:r>
            <w:r w:rsidR="00D20E04" w:rsidRPr="003459C7">
              <w:rPr>
                <w:rStyle w:val="Hyperlink"/>
                <w:noProof/>
              </w:rPr>
              <w:t>Intellectual Property Rights</w:t>
            </w:r>
            <w:r w:rsidR="00D20E04">
              <w:rPr>
                <w:noProof/>
                <w:webHidden/>
              </w:rPr>
              <w:tab/>
            </w:r>
            <w:r w:rsidR="00D20E04">
              <w:rPr>
                <w:noProof/>
                <w:webHidden/>
              </w:rPr>
              <w:fldChar w:fldCharType="begin"/>
            </w:r>
            <w:r w:rsidR="00D20E04">
              <w:rPr>
                <w:noProof/>
                <w:webHidden/>
              </w:rPr>
              <w:instrText xml:space="preserve"> PAGEREF _Toc428193485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7605462C" w14:textId="59A4350C" w:rsidR="00D20E04" w:rsidRDefault="00E56D5E">
          <w:pPr>
            <w:pStyle w:val="TOC1"/>
            <w:rPr>
              <w:rFonts w:eastAsiaTheme="minorEastAsia" w:cstheme="minorBidi"/>
              <w:noProof/>
              <w:sz w:val="22"/>
              <w:szCs w:val="22"/>
              <w:lang w:eastAsia="en-US"/>
            </w:rPr>
          </w:pPr>
          <w:hyperlink w:anchor="_Toc428193486" w:history="1">
            <w:r w:rsidR="00D20E04" w:rsidRPr="003459C7">
              <w:rPr>
                <w:rStyle w:val="Hyperlink"/>
                <w:noProof/>
              </w:rPr>
              <w:t>VIII.</w:t>
            </w:r>
            <w:r w:rsidR="00D20E04">
              <w:rPr>
                <w:rFonts w:eastAsiaTheme="minorEastAsia" w:cstheme="minorBidi"/>
                <w:noProof/>
                <w:sz w:val="22"/>
                <w:szCs w:val="22"/>
                <w:lang w:eastAsia="en-US"/>
              </w:rPr>
              <w:tab/>
            </w:r>
            <w:r w:rsidR="00D20E04" w:rsidRPr="003459C7">
              <w:rPr>
                <w:rStyle w:val="Hyperlink"/>
                <w:noProof/>
              </w:rPr>
              <w:t>ATTACHMENTS</w:t>
            </w:r>
            <w:r w:rsidR="00D20E04">
              <w:rPr>
                <w:noProof/>
                <w:webHidden/>
              </w:rPr>
              <w:tab/>
            </w:r>
            <w:r w:rsidR="00D20E04">
              <w:rPr>
                <w:noProof/>
                <w:webHidden/>
              </w:rPr>
              <w:fldChar w:fldCharType="begin"/>
            </w:r>
            <w:r w:rsidR="00D20E04">
              <w:rPr>
                <w:noProof/>
                <w:webHidden/>
              </w:rPr>
              <w:instrText xml:space="preserve"> PAGEREF _Toc428193486 \h </w:instrText>
            </w:r>
            <w:r w:rsidR="00D20E04">
              <w:rPr>
                <w:noProof/>
                <w:webHidden/>
              </w:rPr>
            </w:r>
            <w:r w:rsidR="00D20E04">
              <w:rPr>
                <w:noProof/>
                <w:webHidden/>
              </w:rPr>
              <w:fldChar w:fldCharType="separate"/>
            </w:r>
            <w:r w:rsidR="00A55C7D">
              <w:rPr>
                <w:noProof/>
                <w:webHidden/>
              </w:rPr>
              <w:t>4</w:t>
            </w:r>
            <w:r w:rsidR="00D20E04">
              <w:rPr>
                <w:noProof/>
                <w:webHidden/>
              </w:rPr>
              <w:fldChar w:fldCharType="end"/>
            </w:r>
          </w:hyperlink>
        </w:p>
        <w:p w14:paraId="43620237" w14:textId="43AC261D" w:rsidR="00D20E04" w:rsidRDefault="00E56D5E">
          <w:pPr>
            <w:pStyle w:val="TOC2"/>
            <w:rPr>
              <w:rFonts w:eastAsiaTheme="minorEastAsia" w:cstheme="minorBidi"/>
              <w:noProof/>
              <w:sz w:val="22"/>
              <w:szCs w:val="22"/>
              <w:lang w:eastAsia="en-US"/>
            </w:rPr>
          </w:pPr>
          <w:hyperlink w:anchor="_Toc428193487" w:history="1">
            <w:r w:rsidR="00D20E04" w:rsidRPr="003459C7">
              <w:rPr>
                <w:rStyle w:val="Hyperlink"/>
                <w:noProof/>
              </w:rPr>
              <w:t>Appendix A. Purchase Order General Terms and Conditions</w:t>
            </w:r>
            <w:r w:rsidR="00D20E04">
              <w:rPr>
                <w:noProof/>
                <w:webHidden/>
              </w:rPr>
              <w:tab/>
            </w:r>
            <w:r w:rsidR="00D20E04">
              <w:rPr>
                <w:noProof/>
                <w:webHidden/>
              </w:rPr>
              <w:fldChar w:fldCharType="begin"/>
            </w:r>
            <w:r w:rsidR="00D20E04">
              <w:rPr>
                <w:noProof/>
                <w:webHidden/>
              </w:rPr>
              <w:instrText xml:space="preserve"> PAGEREF _Toc428193487 \h </w:instrText>
            </w:r>
            <w:r w:rsidR="00D20E04">
              <w:rPr>
                <w:noProof/>
                <w:webHidden/>
              </w:rPr>
            </w:r>
            <w:r w:rsidR="00D20E04">
              <w:rPr>
                <w:noProof/>
                <w:webHidden/>
              </w:rPr>
              <w:fldChar w:fldCharType="separate"/>
            </w:r>
            <w:r w:rsidR="00A55C7D">
              <w:rPr>
                <w:noProof/>
                <w:webHidden/>
              </w:rPr>
              <w:t>6</w:t>
            </w:r>
            <w:r w:rsidR="00D20E04">
              <w:rPr>
                <w:noProof/>
                <w:webHidden/>
              </w:rPr>
              <w:fldChar w:fldCharType="end"/>
            </w:r>
          </w:hyperlink>
        </w:p>
        <w:p w14:paraId="21FBD81E" w14:textId="1265AFE5" w:rsidR="00D20E04" w:rsidRDefault="00E56D5E">
          <w:pPr>
            <w:pStyle w:val="TOC2"/>
            <w:rPr>
              <w:rFonts w:eastAsiaTheme="minorEastAsia" w:cstheme="minorBidi"/>
              <w:noProof/>
              <w:sz w:val="22"/>
              <w:szCs w:val="22"/>
              <w:lang w:eastAsia="en-US"/>
            </w:rPr>
          </w:pPr>
          <w:hyperlink w:anchor="_Toc428193488" w:history="1">
            <w:r w:rsidR="00D20E04" w:rsidRPr="003459C7">
              <w:rPr>
                <w:rStyle w:val="Hyperlink"/>
                <w:rFonts w:ascii="Times New Roman" w:hAnsi="Times New Roman"/>
                <w:b/>
                <w:bCs/>
                <w:noProof/>
                <w:lang w:val="x-none" w:eastAsia="x-none"/>
              </w:rPr>
              <w:t>THESE CLAUSES AND STANDARD BUSINESS TERMS AND CONDITIONS APPLY TO ALL CONTRACTS</w:t>
            </w:r>
            <w:r w:rsidR="00D20E04">
              <w:rPr>
                <w:noProof/>
                <w:webHidden/>
              </w:rPr>
              <w:tab/>
            </w:r>
            <w:r w:rsidR="00D20E04">
              <w:rPr>
                <w:noProof/>
                <w:webHidden/>
              </w:rPr>
              <w:fldChar w:fldCharType="begin"/>
            </w:r>
            <w:r w:rsidR="00D20E04">
              <w:rPr>
                <w:noProof/>
                <w:webHidden/>
              </w:rPr>
              <w:instrText xml:space="preserve"> PAGEREF _Toc428193488 \h </w:instrText>
            </w:r>
            <w:r w:rsidR="00D20E04">
              <w:rPr>
                <w:noProof/>
                <w:webHidden/>
              </w:rPr>
            </w:r>
            <w:r w:rsidR="00D20E04">
              <w:rPr>
                <w:noProof/>
                <w:webHidden/>
              </w:rPr>
              <w:fldChar w:fldCharType="separate"/>
            </w:r>
            <w:r w:rsidR="00A55C7D">
              <w:rPr>
                <w:noProof/>
                <w:webHidden/>
              </w:rPr>
              <w:t>9</w:t>
            </w:r>
            <w:r w:rsidR="00D20E04">
              <w:rPr>
                <w:noProof/>
                <w:webHidden/>
              </w:rPr>
              <w:fldChar w:fldCharType="end"/>
            </w:r>
          </w:hyperlink>
        </w:p>
        <w:p w14:paraId="559EAC19" w14:textId="0B8E84C7" w:rsidR="00D20E04" w:rsidRDefault="00E56D5E">
          <w:pPr>
            <w:pStyle w:val="TOC2"/>
            <w:rPr>
              <w:rFonts w:eastAsiaTheme="minorEastAsia" w:cstheme="minorBidi"/>
              <w:noProof/>
              <w:sz w:val="22"/>
              <w:szCs w:val="22"/>
              <w:lang w:eastAsia="en-US"/>
            </w:rPr>
          </w:pPr>
          <w:hyperlink w:anchor="_Toc428193489" w:history="1">
            <w:r w:rsidR="00D20E04" w:rsidRPr="003459C7">
              <w:rPr>
                <w:rStyle w:val="Hyperlink"/>
                <w:rFonts w:ascii="Times New Roman" w:hAnsi="Times New Roman"/>
                <w:b/>
                <w:bCs/>
                <w:noProof/>
                <w:lang w:val="x-none" w:eastAsia="x-none"/>
              </w:rPr>
              <w:t>CLAUSE TITLE</w:t>
            </w:r>
            <w:r w:rsidR="00D20E04">
              <w:rPr>
                <w:noProof/>
                <w:webHidden/>
              </w:rPr>
              <w:tab/>
            </w:r>
            <w:r w:rsidR="00D20E04">
              <w:rPr>
                <w:noProof/>
                <w:webHidden/>
              </w:rPr>
              <w:fldChar w:fldCharType="begin"/>
            </w:r>
            <w:r w:rsidR="00D20E04">
              <w:rPr>
                <w:noProof/>
                <w:webHidden/>
              </w:rPr>
              <w:instrText xml:space="preserve"> PAGEREF _Toc428193489 \h </w:instrText>
            </w:r>
            <w:r w:rsidR="00D20E04">
              <w:rPr>
                <w:noProof/>
                <w:webHidden/>
              </w:rPr>
            </w:r>
            <w:r w:rsidR="00D20E04">
              <w:rPr>
                <w:noProof/>
                <w:webHidden/>
              </w:rPr>
              <w:fldChar w:fldCharType="separate"/>
            </w:r>
            <w:r w:rsidR="00A55C7D">
              <w:rPr>
                <w:noProof/>
                <w:webHidden/>
              </w:rPr>
              <w:t>9</w:t>
            </w:r>
            <w:r w:rsidR="00D20E04">
              <w:rPr>
                <w:noProof/>
                <w:webHidden/>
              </w:rPr>
              <w:fldChar w:fldCharType="end"/>
            </w:r>
          </w:hyperlink>
        </w:p>
        <w:p w14:paraId="433D1393" w14:textId="11973684" w:rsidR="00D20E04" w:rsidRDefault="00E56D5E">
          <w:pPr>
            <w:pStyle w:val="TOC2"/>
            <w:rPr>
              <w:rFonts w:eastAsiaTheme="minorEastAsia" w:cstheme="minorBidi"/>
              <w:noProof/>
              <w:sz w:val="22"/>
              <w:szCs w:val="22"/>
              <w:lang w:eastAsia="en-US"/>
            </w:rPr>
          </w:pPr>
          <w:hyperlink w:anchor="_Toc428193490" w:history="1">
            <w:r w:rsidR="00D20E04" w:rsidRPr="003459C7">
              <w:rPr>
                <w:rStyle w:val="Hyperlink"/>
                <w:rFonts w:ascii="Times New Roman" w:hAnsi="Times New Roman"/>
                <w:b/>
                <w:bCs/>
                <w:noProof/>
                <w:lang w:val="x-none" w:eastAsia="x-none"/>
              </w:rPr>
              <w:t>FAR CITE</w:t>
            </w:r>
            <w:r w:rsidR="00D20E04">
              <w:rPr>
                <w:noProof/>
                <w:webHidden/>
              </w:rPr>
              <w:tab/>
            </w:r>
            <w:r w:rsidR="00D20E04">
              <w:rPr>
                <w:noProof/>
                <w:webHidden/>
              </w:rPr>
              <w:fldChar w:fldCharType="begin"/>
            </w:r>
            <w:r w:rsidR="00D20E04">
              <w:rPr>
                <w:noProof/>
                <w:webHidden/>
              </w:rPr>
              <w:instrText xml:space="preserve"> PAGEREF _Toc428193490 \h </w:instrText>
            </w:r>
            <w:r w:rsidR="00D20E04">
              <w:rPr>
                <w:noProof/>
                <w:webHidden/>
              </w:rPr>
            </w:r>
            <w:r w:rsidR="00D20E04">
              <w:rPr>
                <w:noProof/>
                <w:webHidden/>
              </w:rPr>
              <w:fldChar w:fldCharType="separate"/>
            </w:r>
            <w:r w:rsidR="00A55C7D">
              <w:rPr>
                <w:noProof/>
                <w:webHidden/>
              </w:rPr>
              <w:t>9</w:t>
            </w:r>
            <w:r w:rsidR="00D20E04">
              <w:rPr>
                <w:noProof/>
                <w:webHidden/>
              </w:rPr>
              <w:fldChar w:fldCharType="end"/>
            </w:r>
          </w:hyperlink>
        </w:p>
        <w:p w14:paraId="1924B5BD" w14:textId="0472E642" w:rsidR="00D20E04" w:rsidRDefault="00E56D5E">
          <w:pPr>
            <w:pStyle w:val="TOC2"/>
            <w:rPr>
              <w:rFonts w:eastAsiaTheme="minorEastAsia" w:cstheme="minorBidi"/>
              <w:noProof/>
              <w:sz w:val="22"/>
              <w:szCs w:val="22"/>
              <w:lang w:eastAsia="en-US"/>
            </w:rPr>
          </w:pPr>
          <w:hyperlink w:anchor="_Toc428193491" w:history="1">
            <w:r w:rsidR="00D20E04" w:rsidRPr="003459C7">
              <w:rPr>
                <w:rStyle w:val="Hyperlink"/>
                <w:noProof/>
              </w:rPr>
              <w:t>aPPENDIX B. Technical Proposal Submission Sheet</w:t>
            </w:r>
            <w:r w:rsidR="00D20E04">
              <w:rPr>
                <w:noProof/>
                <w:webHidden/>
              </w:rPr>
              <w:tab/>
            </w:r>
            <w:r w:rsidR="00D20E04">
              <w:rPr>
                <w:noProof/>
                <w:webHidden/>
              </w:rPr>
              <w:fldChar w:fldCharType="begin"/>
            </w:r>
            <w:r w:rsidR="00D20E04">
              <w:rPr>
                <w:noProof/>
                <w:webHidden/>
              </w:rPr>
              <w:instrText xml:space="preserve"> PAGEREF _Toc428193491 \h </w:instrText>
            </w:r>
            <w:r w:rsidR="00D20E04">
              <w:rPr>
                <w:noProof/>
                <w:webHidden/>
              </w:rPr>
            </w:r>
            <w:r w:rsidR="00D20E04">
              <w:rPr>
                <w:noProof/>
                <w:webHidden/>
              </w:rPr>
              <w:fldChar w:fldCharType="separate"/>
            </w:r>
            <w:r w:rsidR="00A55C7D">
              <w:rPr>
                <w:noProof/>
                <w:webHidden/>
              </w:rPr>
              <w:t>11</w:t>
            </w:r>
            <w:r w:rsidR="00D20E04">
              <w:rPr>
                <w:noProof/>
                <w:webHidden/>
              </w:rPr>
              <w:fldChar w:fldCharType="end"/>
            </w:r>
          </w:hyperlink>
        </w:p>
        <w:p w14:paraId="305CC424" w14:textId="38C1A4D0" w:rsidR="00D20E04" w:rsidRDefault="00E56D5E">
          <w:pPr>
            <w:pStyle w:val="TOC3"/>
            <w:rPr>
              <w:rFonts w:eastAsiaTheme="minorEastAsia" w:cstheme="minorBidi"/>
              <w:noProof/>
              <w:sz w:val="22"/>
              <w:szCs w:val="22"/>
              <w:lang w:eastAsia="en-US"/>
            </w:rPr>
          </w:pPr>
          <w:hyperlink w:anchor="_Toc428193492" w:history="1">
            <w:r w:rsidR="00D20E04" w:rsidRPr="003459C7">
              <w:rPr>
                <w:rStyle w:val="Hyperlink"/>
                <w:noProof/>
              </w:rPr>
              <w:t xml:space="preserve">Type of Business/Institution </w:t>
            </w:r>
            <w:r w:rsidR="00D20E04" w:rsidRPr="003459C7">
              <w:rPr>
                <w:rStyle w:val="Hyperlink"/>
                <w:i/>
                <w:noProof/>
              </w:rPr>
              <w:t>(Check all that apply)</w:t>
            </w:r>
            <w:r w:rsidR="00D20E04">
              <w:rPr>
                <w:noProof/>
                <w:webHidden/>
              </w:rPr>
              <w:tab/>
            </w:r>
            <w:r w:rsidR="00D20E04">
              <w:rPr>
                <w:noProof/>
                <w:webHidden/>
              </w:rPr>
              <w:fldChar w:fldCharType="begin"/>
            </w:r>
            <w:r w:rsidR="00D20E04">
              <w:rPr>
                <w:noProof/>
                <w:webHidden/>
              </w:rPr>
              <w:instrText xml:space="preserve"> PAGEREF _Toc428193492 \h </w:instrText>
            </w:r>
            <w:r w:rsidR="00D20E04">
              <w:rPr>
                <w:noProof/>
                <w:webHidden/>
              </w:rPr>
            </w:r>
            <w:r w:rsidR="00D20E04">
              <w:rPr>
                <w:noProof/>
                <w:webHidden/>
              </w:rPr>
              <w:fldChar w:fldCharType="separate"/>
            </w:r>
            <w:r w:rsidR="00A55C7D">
              <w:rPr>
                <w:noProof/>
                <w:webHidden/>
              </w:rPr>
              <w:t>11</w:t>
            </w:r>
            <w:r w:rsidR="00D20E04">
              <w:rPr>
                <w:noProof/>
                <w:webHidden/>
              </w:rPr>
              <w:fldChar w:fldCharType="end"/>
            </w:r>
          </w:hyperlink>
        </w:p>
        <w:p w14:paraId="71DD608F" w14:textId="64E496DD" w:rsidR="00D20E04" w:rsidRDefault="00E56D5E">
          <w:pPr>
            <w:pStyle w:val="TOC3"/>
            <w:rPr>
              <w:rFonts w:eastAsiaTheme="minorEastAsia" w:cstheme="minorBidi"/>
              <w:noProof/>
              <w:sz w:val="22"/>
              <w:szCs w:val="22"/>
              <w:lang w:eastAsia="en-US"/>
            </w:rPr>
          </w:pPr>
          <w:hyperlink w:anchor="_Toc428193493" w:history="1">
            <w:r w:rsidR="00D20E04" w:rsidRPr="003459C7">
              <w:rPr>
                <w:rStyle w:val="Hyperlink"/>
                <w:noProof/>
              </w:rPr>
              <w:t>Anti-Terrorism Certification</w:t>
            </w:r>
            <w:r w:rsidR="00D20E04">
              <w:rPr>
                <w:noProof/>
                <w:webHidden/>
              </w:rPr>
              <w:tab/>
            </w:r>
            <w:r w:rsidR="00D20E04">
              <w:rPr>
                <w:noProof/>
                <w:webHidden/>
              </w:rPr>
              <w:fldChar w:fldCharType="begin"/>
            </w:r>
            <w:r w:rsidR="00D20E04">
              <w:rPr>
                <w:noProof/>
                <w:webHidden/>
              </w:rPr>
              <w:instrText xml:space="preserve"> PAGEREF _Toc428193493 \h </w:instrText>
            </w:r>
            <w:r w:rsidR="00D20E04">
              <w:rPr>
                <w:noProof/>
                <w:webHidden/>
              </w:rPr>
            </w:r>
            <w:r w:rsidR="00D20E04">
              <w:rPr>
                <w:noProof/>
                <w:webHidden/>
              </w:rPr>
              <w:fldChar w:fldCharType="separate"/>
            </w:r>
            <w:r w:rsidR="00A55C7D">
              <w:rPr>
                <w:noProof/>
                <w:webHidden/>
              </w:rPr>
              <w:t>11</w:t>
            </w:r>
            <w:r w:rsidR="00D20E04">
              <w:rPr>
                <w:noProof/>
                <w:webHidden/>
              </w:rPr>
              <w:fldChar w:fldCharType="end"/>
            </w:r>
          </w:hyperlink>
        </w:p>
        <w:p w14:paraId="44AD164A" w14:textId="77777777" w:rsidR="00171DCE" w:rsidRDefault="00171DCE">
          <w:r>
            <w:rPr>
              <w:b/>
              <w:bCs/>
              <w:noProof/>
            </w:rPr>
            <w:fldChar w:fldCharType="end"/>
          </w:r>
        </w:p>
      </w:sdtContent>
    </w:sdt>
    <w:p w14:paraId="02D6D251" w14:textId="77777777" w:rsidR="006F77DD" w:rsidRPr="006F77DD" w:rsidRDefault="006F77DD" w:rsidP="006942C3">
      <w:pPr>
        <w:pStyle w:val="Heading1"/>
        <w:numPr>
          <w:ilvl w:val="0"/>
          <w:numId w:val="1"/>
        </w:numPr>
      </w:pPr>
      <w:bookmarkStart w:id="1" w:name="_Toc428193465"/>
      <w:r w:rsidRPr="006F77DD">
        <w:t>Introduction</w:t>
      </w:r>
      <w:bookmarkEnd w:id="1"/>
    </w:p>
    <w:p w14:paraId="064F1C2F" w14:textId="77777777" w:rsidR="000A149A" w:rsidRPr="006F77DD" w:rsidRDefault="000A149A" w:rsidP="006942C3">
      <w:pPr>
        <w:pStyle w:val="Heading2"/>
        <w:numPr>
          <w:ilvl w:val="0"/>
          <w:numId w:val="2"/>
        </w:numPr>
      </w:pPr>
      <w:bookmarkStart w:id="2" w:name="_Toc314560725"/>
      <w:bookmarkStart w:id="3" w:name="_Toc314561281"/>
      <w:bookmarkStart w:id="4" w:name="_Toc314561306"/>
      <w:bookmarkStart w:id="5" w:name="_Toc325530360"/>
      <w:bookmarkStart w:id="6" w:name="_Toc428193466"/>
      <w:r w:rsidRPr="006F77DD">
        <w:t>Company Background</w:t>
      </w:r>
      <w:bookmarkEnd w:id="2"/>
      <w:bookmarkEnd w:id="3"/>
      <w:bookmarkEnd w:id="4"/>
      <w:bookmarkEnd w:id="5"/>
      <w:bookmarkEnd w:id="6"/>
    </w:p>
    <w:p w14:paraId="23F8F7BE" w14:textId="77777777" w:rsidR="007D2161" w:rsidRPr="006F77DD" w:rsidRDefault="007D2161" w:rsidP="006F77DD">
      <w:pPr>
        <w:ind w:left="360"/>
        <w:rPr>
          <w:rFonts w:ascii="Calibri" w:hAnsi="Calibri"/>
          <w:sz w:val="22"/>
          <w:szCs w:val="22"/>
        </w:rPr>
      </w:pPr>
      <w:r w:rsidRPr="006F77DD">
        <w:rPr>
          <w:rFonts w:ascii="Calibri" w:hAnsi="Calibri"/>
          <w:sz w:val="22"/>
          <w:szCs w:val="22"/>
        </w:rPr>
        <w:t xml:space="preserve">Based in Washington, D.C., ACDI/VOCA is a nonprofit international development organization that delivers technical and management assistance in agribusiness, financial services, enterprise development, community development and food security </w:t>
      </w:r>
      <w:proofErr w:type="gramStart"/>
      <w:r w:rsidRPr="006F77DD">
        <w:rPr>
          <w:rFonts w:ascii="Calibri" w:hAnsi="Calibri"/>
          <w:sz w:val="22"/>
          <w:szCs w:val="22"/>
        </w:rPr>
        <w:t>in order to</w:t>
      </w:r>
      <w:proofErr w:type="gramEnd"/>
      <w:r w:rsidRPr="006F77DD">
        <w:rPr>
          <w:rFonts w:ascii="Calibri" w:hAnsi="Calibri"/>
          <w:sz w:val="22"/>
          <w:szCs w:val="22"/>
        </w:rPr>
        <w:t xml:space="preserve"> promote broad-based economic growth and vibrant civil society. For more information, go to </w:t>
      </w:r>
      <w:hyperlink r:id="rId13" w:history="1">
        <w:r w:rsidRPr="006F77DD">
          <w:rPr>
            <w:rStyle w:val="Hyperlink"/>
            <w:rFonts w:ascii="Calibri" w:hAnsi="Calibri"/>
            <w:spacing w:val="-3"/>
            <w:sz w:val="22"/>
            <w:szCs w:val="22"/>
          </w:rPr>
          <w:t>www.acdivoca.org</w:t>
        </w:r>
      </w:hyperlink>
      <w:r w:rsidRPr="006F77DD">
        <w:rPr>
          <w:rFonts w:ascii="Calibri" w:hAnsi="Calibri"/>
          <w:sz w:val="22"/>
          <w:szCs w:val="22"/>
        </w:rPr>
        <w:t>.</w:t>
      </w:r>
    </w:p>
    <w:p w14:paraId="2144F521" w14:textId="77777777" w:rsidR="000A149A" w:rsidRPr="006F77DD" w:rsidRDefault="00831807" w:rsidP="006942C3">
      <w:pPr>
        <w:pStyle w:val="Heading2"/>
        <w:numPr>
          <w:ilvl w:val="0"/>
          <w:numId w:val="2"/>
        </w:numPr>
      </w:pPr>
      <w:bookmarkStart w:id="7" w:name="_Toc314560726"/>
      <w:bookmarkStart w:id="8" w:name="_Toc314561282"/>
      <w:bookmarkStart w:id="9" w:name="_Toc314561307"/>
      <w:bookmarkStart w:id="10" w:name="_Toc325530361"/>
      <w:bookmarkStart w:id="11" w:name="_Toc428193467"/>
      <w:r w:rsidRPr="006F77DD">
        <w:t>Program</w:t>
      </w:r>
      <w:r w:rsidR="000A149A" w:rsidRPr="006F77DD">
        <w:t xml:space="preserve"> Background</w:t>
      </w:r>
      <w:bookmarkEnd w:id="7"/>
      <w:bookmarkEnd w:id="8"/>
      <w:bookmarkEnd w:id="9"/>
      <w:bookmarkEnd w:id="10"/>
      <w:bookmarkEnd w:id="11"/>
    </w:p>
    <w:p w14:paraId="61EBFCF5" w14:textId="7ADDBBA8" w:rsidR="00170D51" w:rsidRPr="00170D51" w:rsidRDefault="00F01AD6" w:rsidP="00F01AD6">
      <w:pPr>
        <w:ind w:left="360"/>
        <w:jc w:val="both"/>
        <w:rPr>
          <w:rFonts w:cstheme="minorHAnsi"/>
          <w:sz w:val="22"/>
          <w:szCs w:val="22"/>
        </w:rPr>
      </w:pPr>
      <w:r w:rsidRPr="00F01AD6">
        <w:rPr>
          <w:rFonts w:cs="Arial"/>
          <w:color w:val="000000" w:themeColor="text1"/>
          <w:sz w:val="22"/>
          <w:szCs w:val="22"/>
          <w:shd w:val="clear" w:color="auto" w:fill="FFFFFF"/>
        </w:rPr>
        <w:t>The USAID Enterprise Competitiveness Project is a five-year initiative that aims to accelerate sales growth and increase job creation among Kyrgyzstani small and medium enterprises (SMEs). The USAID Enterprise Competitiveness Project will partner with end markets, SMEs, business development and advisory service providers, government agencies, associations, and other market actors who are willing to co-invest to accelerate inclusive, market-led growth by fostering a system that increases market access and competitiveness, catalyze investment, unlocks opportunities for women and youth, builds skills, and encourages a more enabling business environment.</w:t>
      </w:r>
    </w:p>
    <w:p w14:paraId="649EA738" w14:textId="7E8DEB1A" w:rsidR="00E602B4" w:rsidRPr="004278D5" w:rsidRDefault="00F47D55" w:rsidP="006942C3">
      <w:pPr>
        <w:pStyle w:val="Heading1"/>
        <w:numPr>
          <w:ilvl w:val="0"/>
          <w:numId w:val="1"/>
        </w:numPr>
        <w:rPr>
          <w:color w:val="000000" w:themeColor="text1"/>
        </w:rPr>
      </w:pPr>
      <w:bookmarkStart w:id="12" w:name="_Toc314560728"/>
      <w:bookmarkStart w:id="13" w:name="_Toc314561284"/>
      <w:bookmarkStart w:id="14" w:name="_Toc314561309"/>
      <w:bookmarkStart w:id="15" w:name="_Toc325530363"/>
      <w:bookmarkStart w:id="16" w:name="_Toc428193468"/>
      <w:r w:rsidRPr="004278D5">
        <w:rPr>
          <w:color w:val="000000" w:themeColor="text1"/>
        </w:rPr>
        <w:t>Purpose</w:t>
      </w:r>
      <w:bookmarkEnd w:id="12"/>
      <w:bookmarkEnd w:id="13"/>
      <w:bookmarkEnd w:id="14"/>
      <w:bookmarkEnd w:id="15"/>
      <w:bookmarkEnd w:id="16"/>
    </w:p>
    <w:sdt>
      <w:sdtPr>
        <w:id w:val="1376205581"/>
        <w:placeholder>
          <w:docPart w:val="614148C0C72346E08ED89E9F68EF37C7"/>
        </w:placeholder>
      </w:sdtPr>
      <w:sdtEndPr/>
      <w:sdtContent>
        <w:p w14:paraId="58A9CA65" w14:textId="4ABAFDC2" w:rsidR="00A41C6C" w:rsidRPr="008A47B2" w:rsidRDefault="00370CDA" w:rsidP="00D20E04">
          <w:pPr>
            <w:keepNext/>
            <w:widowControl w:val="0"/>
            <w:autoSpaceDE w:val="0"/>
            <w:autoSpaceDN w:val="0"/>
            <w:adjustRightInd w:val="0"/>
            <w:spacing w:before="37" w:after="0" w:line="240" w:lineRule="auto"/>
            <w:ind w:left="360" w:right="607"/>
            <w:rPr>
              <w:rFonts w:cs="Garamond"/>
              <w:spacing w:val="-1"/>
              <w:sz w:val="22"/>
              <w:szCs w:val="22"/>
            </w:rPr>
          </w:pPr>
          <w:r w:rsidRPr="00370CDA">
            <w:rPr>
              <w:rFonts w:cs="Garamond"/>
              <w:spacing w:val="-1"/>
              <w:sz w:val="22"/>
              <w:szCs w:val="22"/>
            </w:rPr>
            <w:t xml:space="preserve">ACDI/VOCA </w:t>
          </w:r>
          <w:r w:rsidR="00B53498">
            <w:rPr>
              <w:rFonts w:cs="Garamond"/>
              <w:spacing w:val="-1"/>
              <w:sz w:val="22"/>
              <w:szCs w:val="22"/>
            </w:rPr>
            <w:t>is soliciting</w:t>
          </w:r>
          <w:r w:rsidRPr="00370CDA">
            <w:rPr>
              <w:rFonts w:cs="Garamond"/>
              <w:spacing w:val="-1"/>
              <w:sz w:val="22"/>
              <w:szCs w:val="22"/>
            </w:rPr>
            <w:t xml:space="preserve"> </w:t>
          </w:r>
          <w:r w:rsidR="00F77B2B">
            <w:rPr>
              <w:rFonts w:cs="Garamond"/>
              <w:spacing w:val="-1"/>
              <w:sz w:val="22"/>
              <w:szCs w:val="22"/>
            </w:rPr>
            <w:t>proposal</w:t>
          </w:r>
          <w:r w:rsidR="00B53498">
            <w:rPr>
              <w:rFonts w:cs="Garamond"/>
              <w:spacing w:val="-1"/>
              <w:sz w:val="22"/>
              <w:szCs w:val="22"/>
            </w:rPr>
            <w:t xml:space="preserve">s from </w:t>
          </w:r>
          <w:r w:rsidR="00D20E04">
            <w:rPr>
              <w:rFonts w:cs="Garamond"/>
              <w:spacing w:val="-1"/>
              <w:sz w:val="22"/>
              <w:szCs w:val="22"/>
            </w:rPr>
            <w:t>i</w:t>
          </w:r>
          <w:r w:rsidR="00EE259F" w:rsidRPr="00EE259F">
            <w:rPr>
              <w:rFonts w:cs="Garamond"/>
              <w:spacing w:val="-1"/>
              <w:sz w:val="22"/>
              <w:szCs w:val="22"/>
            </w:rPr>
            <w:t>nsurance firm</w:t>
          </w:r>
          <w:r w:rsidR="00D20E04">
            <w:rPr>
              <w:rFonts w:cs="Garamond"/>
              <w:spacing w:val="-1"/>
              <w:sz w:val="22"/>
              <w:szCs w:val="22"/>
            </w:rPr>
            <w:t>s</w:t>
          </w:r>
          <w:r w:rsidR="00EE259F" w:rsidRPr="00EE259F">
            <w:rPr>
              <w:rFonts w:cs="Garamond"/>
              <w:spacing w:val="-1"/>
              <w:sz w:val="22"/>
              <w:szCs w:val="22"/>
            </w:rPr>
            <w:t xml:space="preserve"> to provide medical insurance cover</w:t>
          </w:r>
          <w:r w:rsidR="00D20E04">
            <w:rPr>
              <w:rFonts w:cs="Garamond"/>
              <w:spacing w:val="-1"/>
              <w:sz w:val="22"/>
              <w:szCs w:val="22"/>
            </w:rPr>
            <w:t>age</w:t>
          </w:r>
          <w:r w:rsidR="00EE259F" w:rsidRPr="00EE259F">
            <w:rPr>
              <w:rFonts w:cs="Garamond"/>
              <w:spacing w:val="-1"/>
              <w:sz w:val="22"/>
              <w:szCs w:val="22"/>
            </w:rPr>
            <w:t xml:space="preserve"> for </w:t>
          </w:r>
          <w:r w:rsidR="00D20E04">
            <w:rPr>
              <w:rFonts w:cs="Garamond"/>
              <w:spacing w:val="-1"/>
              <w:sz w:val="22"/>
              <w:szCs w:val="22"/>
            </w:rPr>
            <w:t xml:space="preserve">approximately </w:t>
          </w:r>
          <w:r w:rsidR="00AF6D2F">
            <w:rPr>
              <w:rFonts w:cs="Garamond"/>
              <w:spacing w:val="-1"/>
              <w:sz w:val="22"/>
              <w:szCs w:val="22"/>
            </w:rPr>
            <w:t>up to 3</w:t>
          </w:r>
          <w:r w:rsidR="00867431">
            <w:rPr>
              <w:rFonts w:cs="Garamond"/>
              <w:spacing w:val="-1"/>
              <w:sz w:val="22"/>
              <w:szCs w:val="22"/>
            </w:rPr>
            <w:t>5</w:t>
          </w:r>
          <w:r w:rsidR="00AF6D2F">
            <w:rPr>
              <w:rFonts w:cs="Garamond"/>
              <w:spacing w:val="-1"/>
              <w:sz w:val="22"/>
              <w:szCs w:val="22"/>
            </w:rPr>
            <w:t xml:space="preserve"> </w:t>
          </w:r>
          <w:r w:rsidR="00EE259F" w:rsidRPr="00EE259F">
            <w:rPr>
              <w:rFonts w:cs="Garamond"/>
              <w:spacing w:val="-1"/>
              <w:sz w:val="22"/>
              <w:szCs w:val="22"/>
            </w:rPr>
            <w:t>staff, for a period of one year with a possibility of extension at the same rate upon satisfactory performanc</w:t>
          </w:r>
          <w:r w:rsidR="00EE259F">
            <w:rPr>
              <w:rFonts w:cs="Garamond"/>
              <w:spacing w:val="-1"/>
              <w:sz w:val="22"/>
              <w:szCs w:val="22"/>
            </w:rPr>
            <w:t>e</w:t>
          </w:r>
          <w:r w:rsidR="00D20E04">
            <w:rPr>
              <w:rFonts w:cs="Garamond"/>
              <w:spacing w:val="-1"/>
              <w:sz w:val="22"/>
              <w:szCs w:val="22"/>
            </w:rPr>
            <w:t xml:space="preserve"> after the initial contract period</w:t>
          </w:r>
          <w:r w:rsidR="00EE259F">
            <w:rPr>
              <w:rFonts w:cs="Garamond"/>
              <w:spacing w:val="-1"/>
              <w:sz w:val="22"/>
              <w:szCs w:val="22"/>
            </w:rPr>
            <w:t>.</w:t>
          </w:r>
        </w:p>
      </w:sdtContent>
    </w:sdt>
    <w:p w14:paraId="04C65EFC" w14:textId="15C81357" w:rsidR="008A47B2" w:rsidRPr="00A64C6F" w:rsidRDefault="00E602B4" w:rsidP="006942C3">
      <w:pPr>
        <w:pStyle w:val="Heading2"/>
        <w:numPr>
          <w:ilvl w:val="0"/>
          <w:numId w:val="3"/>
        </w:numPr>
        <w:rPr>
          <w:rFonts w:cs="Garamond"/>
          <w:color w:val="000000"/>
          <w:sz w:val="22"/>
          <w:szCs w:val="22"/>
        </w:rPr>
      </w:pPr>
      <w:bookmarkStart w:id="17" w:name="_Toc314560729"/>
      <w:bookmarkStart w:id="18" w:name="_Toc314561285"/>
      <w:bookmarkStart w:id="19" w:name="_Toc314561310"/>
      <w:bookmarkStart w:id="20" w:name="_Toc325530364"/>
      <w:bookmarkStart w:id="21" w:name="_Toc428193469"/>
      <w:r w:rsidRPr="006F77DD">
        <w:t>Scope of Work</w:t>
      </w:r>
      <w:bookmarkEnd w:id="17"/>
      <w:bookmarkEnd w:id="18"/>
      <w:bookmarkEnd w:id="19"/>
      <w:bookmarkEnd w:id="20"/>
      <w:bookmarkEnd w:id="21"/>
      <w:r w:rsidRPr="006F77DD">
        <w:t xml:space="preserve"> </w:t>
      </w:r>
      <w:r w:rsidR="00370CDA" w:rsidRPr="008A47B2">
        <w:rPr>
          <w:rFonts w:cs="Garamond"/>
          <w:color w:val="000000"/>
          <w:sz w:val="22"/>
          <w:szCs w:val="22"/>
        </w:rPr>
        <w:t xml:space="preserve">     </w:t>
      </w:r>
    </w:p>
    <w:sdt>
      <w:sdtPr>
        <w:rPr>
          <w:rFonts w:ascii="Calibri" w:hAnsi="Calibri"/>
          <w:sz w:val="22"/>
          <w:szCs w:val="22"/>
        </w:rPr>
        <w:id w:val="501857335"/>
      </w:sdtPr>
      <w:sdtEndPr>
        <w:rPr>
          <w:rFonts w:asciiTheme="minorHAnsi" w:hAnsiTheme="minorHAnsi" w:cs="Garamond"/>
          <w:spacing w:val="-1"/>
        </w:rPr>
      </w:sdtEndPr>
      <w:sdtContent>
        <w:p w14:paraId="7BF004BB" w14:textId="226C06AA" w:rsidR="00384EB4" w:rsidRDefault="00384EB4" w:rsidP="00FE4512">
          <w:pPr>
            <w:ind w:left="720"/>
            <w:jc w:val="both"/>
            <w:rPr>
              <w:rFonts w:cs="Garamond"/>
              <w:spacing w:val="-1"/>
              <w:sz w:val="22"/>
              <w:szCs w:val="22"/>
            </w:rPr>
          </w:pPr>
          <w:r w:rsidRPr="00384EB4">
            <w:rPr>
              <w:rFonts w:cs="Garamond"/>
              <w:spacing w:val="-1"/>
              <w:sz w:val="22"/>
              <w:szCs w:val="22"/>
            </w:rPr>
            <w:t xml:space="preserve">The insurance is for </w:t>
          </w:r>
          <w:r w:rsidR="00D20E04">
            <w:rPr>
              <w:rFonts w:cs="Garamond"/>
              <w:spacing w:val="-1"/>
              <w:sz w:val="22"/>
              <w:szCs w:val="22"/>
            </w:rPr>
            <w:t>p</w:t>
          </w:r>
          <w:r w:rsidRPr="00384EB4">
            <w:rPr>
              <w:rFonts w:cs="Garamond"/>
              <w:spacing w:val="-1"/>
              <w:sz w:val="22"/>
              <w:szCs w:val="22"/>
            </w:rPr>
            <w:t xml:space="preserve">rovision of staff </w:t>
          </w:r>
          <w:r w:rsidR="00D20E04">
            <w:rPr>
              <w:rFonts w:cs="Garamond"/>
              <w:spacing w:val="-1"/>
              <w:sz w:val="22"/>
              <w:szCs w:val="22"/>
            </w:rPr>
            <w:t>m</w:t>
          </w:r>
          <w:r w:rsidRPr="00384EB4">
            <w:rPr>
              <w:rFonts w:cs="Garamond"/>
              <w:spacing w:val="-1"/>
              <w:sz w:val="22"/>
              <w:szCs w:val="22"/>
            </w:rPr>
            <w:t>edical insurance cover</w:t>
          </w:r>
          <w:r w:rsidR="00D20E04">
            <w:rPr>
              <w:rFonts w:cs="Garamond"/>
              <w:spacing w:val="-1"/>
              <w:sz w:val="22"/>
              <w:szCs w:val="22"/>
            </w:rPr>
            <w:t>age</w:t>
          </w:r>
          <w:r w:rsidRPr="00384EB4">
            <w:rPr>
              <w:rFonts w:cs="Garamond"/>
              <w:spacing w:val="-1"/>
              <w:sz w:val="22"/>
              <w:szCs w:val="22"/>
            </w:rPr>
            <w:t xml:space="preserve"> from </w:t>
          </w:r>
          <w:r w:rsidR="00170D51">
            <w:rPr>
              <w:rFonts w:cs="Garamond"/>
              <w:spacing w:val="-1"/>
              <w:sz w:val="22"/>
              <w:szCs w:val="22"/>
            </w:rPr>
            <w:t>October 01</w:t>
          </w:r>
          <w:r w:rsidR="00986AF0">
            <w:rPr>
              <w:rFonts w:cs="Garamond"/>
              <w:spacing w:val="-1"/>
              <w:sz w:val="22"/>
              <w:szCs w:val="22"/>
            </w:rPr>
            <w:t>, 20</w:t>
          </w:r>
          <w:r w:rsidR="00867431">
            <w:rPr>
              <w:rFonts w:cs="Garamond"/>
              <w:spacing w:val="-1"/>
              <w:sz w:val="22"/>
              <w:szCs w:val="22"/>
            </w:rPr>
            <w:t>2</w:t>
          </w:r>
          <w:r w:rsidR="00C46E88">
            <w:rPr>
              <w:rFonts w:cs="Garamond"/>
              <w:spacing w:val="-1"/>
              <w:sz w:val="22"/>
              <w:szCs w:val="22"/>
            </w:rPr>
            <w:t>1</w:t>
          </w:r>
          <w:r w:rsidR="00986AF0">
            <w:rPr>
              <w:rFonts w:cs="Garamond"/>
              <w:spacing w:val="-1"/>
              <w:sz w:val="22"/>
              <w:szCs w:val="22"/>
            </w:rPr>
            <w:t xml:space="preserve"> </w:t>
          </w:r>
          <w:r w:rsidRPr="00384EB4">
            <w:rPr>
              <w:rFonts w:cs="Garamond"/>
              <w:spacing w:val="-1"/>
              <w:sz w:val="22"/>
              <w:szCs w:val="22"/>
            </w:rPr>
            <w:t xml:space="preserve">to </w:t>
          </w:r>
          <w:r w:rsidR="00986AF0">
            <w:rPr>
              <w:rFonts w:cs="Garamond"/>
              <w:spacing w:val="-1"/>
              <w:sz w:val="22"/>
              <w:szCs w:val="22"/>
            </w:rPr>
            <w:t xml:space="preserve">September 30, </w:t>
          </w:r>
          <w:proofErr w:type="gramStart"/>
          <w:r w:rsidR="00986AF0">
            <w:rPr>
              <w:rFonts w:cs="Garamond"/>
              <w:spacing w:val="-1"/>
              <w:sz w:val="22"/>
              <w:szCs w:val="22"/>
            </w:rPr>
            <w:t>20</w:t>
          </w:r>
          <w:r w:rsidR="001C0C0D">
            <w:rPr>
              <w:rFonts w:cs="Garamond"/>
              <w:spacing w:val="-1"/>
              <w:sz w:val="22"/>
              <w:szCs w:val="22"/>
            </w:rPr>
            <w:t>2</w:t>
          </w:r>
          <w:r w:rsidR="00C46E88">
            <w:rPr>
              <w:rFonts w:cs="Garamond"/>
              <w:spacing w:val="-1"/>
              <w:sz w:val="22"/>
              <w:szCs w:val="22"/>
            </w:rPr>
            <w:t>2</w:t>
          </w:r>
          <w:r>
            <w:rPr>
              <w:rFonts w:cs="Garamond"/>
              <w:spacing w:val="-1"/>
              <w:sz w:val="22"/>
              <w:szCs w:val="22"/>
            </w:rPr>
            <w:t xml:space="preserve"> </w:t>
          </w:r>
          <w:r w:rsidR="00EF552B">
            <w:rPr>
              <w:rFonts w:cs="Garamond"/>
              <w:spacing w:val="-1"/>
              <w:sz w:val="22"/>
              <w:szCs w:val="22"/>
            </w:rPr>
            <w:t xml:space="preserve"> for</w:t>
          </w:r>
          <w:proofErr w:type="gramEnd"/>
          <w:r w:rsidR="00EF552B">
            <w:rPr>
              <w:rFonts w:cs="Garamond"/>
              <w:spacing w:val="-1"/>
              <w:sz w:val="22"/>
              <w:szCs w:val="22"/>
            </w:rPr>
            <w:t xml:space="preserve"> up to 3</w:t>
          </w:r>
          <w:r w:rsidR="00867431">
            <w:rPr>
              <w:rFonts w:cs="Garamond"/>
              <w:spacing w:val="-1"/>
              <w:sz w:val="22"/>
              <w:szCs w:val="22"/>
            </w:rPr>
            <w:t>5</w:t>
          </w:r>
          <w:r w:rsidR="00986AF0">
            <w:rPr>
              <w:rFonts w:cs="Garamond"/>
              <w:spacing w:val="-1"/>
              <w:sz w:val="22"/>
              <w:szCs w:val="22"/>
            </w:rPr>
            <w:t xml:space="preserve"> </w:t>
          </w:r>
          <w:r w:rsidR="00575487">
            <w:rPr>
              <w:rFonts w:cs="Garamond"/>
              <w:spacing w:val="-1"/>
              <w:sz w:val="22"/>
              <w:szCs w:val="22"/>
            </w:rPr>
            <w:t xml:space="preserve">staff </w:t>
          </w:r>
          <w:r w:rsidRPr="00384EB4">
            <w:rPr>
              <w:rFonts w:cs="Garamond"/>
              <w:spacing w:val="-1"/>
              <w:sz w:val="22"/>
              <w:szCs w:val="22"/>
            </w:rPr>
            <w:t xml:space="preserve">based in </w:t>
          </w:r>
          <w:r>
            <w:rPr>
              <w:rFonts w:cs="Garamond"/>
              <w:spacing w:val="-1"/>
              <w:sz w:val="22"/>
              <w:szCs w:val="22"/>
            </w:rPr>
            <w:t>Bishkek</w:t>
          </w:r>
          <w:r w:rsidR="00867431">
            <w:rPr>
              <w:rFonts w:cs="Garamond"/>
              <w:spacing w:val="-1"/>
              <w:sz w:val="22"/>
              <w:szCs w:val="22"/>
            </w:rPr>
            <w:t xml:space="preserve"> and Osh</w:t>
          </w:r>
          <w:r>
            <w:rPr>
              <w:rFonts w:cs="Garamond"/>
              <w:spacing w:val="-1"/>
              <w:sz w:val="22"/>
              <w:szCs w:val="22"/>
            </w:rPr>
            <w:t xml:space="preserve">. </w:t>
          </w:r>
        </w:p>
        <w:p w14:paraId="19B13057" w14:textId="25AC75EA" w:rsidR="00384EB4" w:rsidRPr="009A05AE" w:rsidRDefault="00384EB4" w:rsidP="009A05AE">
          <w:pPr>
            <w:ind w:firstLine="720"/>
            <w:jc w:val="both"/>
            <w:rPr>
              <w:sz w:val="24"/>
              <w:szCs w:val="24"/>
            </w:rPr>
          </w:pPr>
          <w:r w:rsidRPr="009A05AE">
            <w:rPr>
              <w:sz w:val="24"/>
              <w:szCs w:val="24"/>
            </w:rPr>
            <w:t xml:space="preserve">The medical insurance </w:t>
          </w:r>
          <w:r w:rsidR="00D20E04" w:rsidRPr="009A05AE">
            <w:rPr>
              <w:sz w:val="24"/>
              <w:szCs w:val="24"/>
            </w:rPr>
            <w:t xml:space="preserve">coverage </w:t>
          </w:r>
          <w:r w:rsidR="009A05AE" w:rsidRPr="009A05AE">
            <w:rPr>
              <w:sz w:val="24"/>
              <w:szCs w:val="24"/>
            </w:rPr>
            <w:t xml:space="preserve">for both ACDI/VOCA employees and family members </w:t>
          </w:r>
          <w:r w:rsidRPr="009A05AE">
            <w:rPr>
              <w:sz w:val="24"/>
              <w:szCs w:val="24"/>
            </w:rPr>
            <w:t>should include:</w:t>
          </w:r>
        </w:p>
        <w:p w14:paraId="483EC434" w14:textId="01274F6F" w:rsidR="00384EB4" w:rsidRPr="00384EB4" w:rsidRDefault="00384EB4" w:rsidP="00FE4512">
          <w:pPr>
            <w:pStyle w:val="ListParagraph"/>
            <w:numPr>
              <w:ilvl w:val="0"/>
              <w:numId w:val="16"/>
            </w:numPr>
            <w:jc w:val="both"/>
          </w:pPr>
          <w:r w:rsidRPr="00384EB4">
            <w:rPr>
              <w:rFonts w:cs="Garamond"/>
              <w:spacing w:val="-1"/>
              <w:sz w:val="22"/>
              <w:szCs w:val="22"/>
            </w:rPr>
            <w:t xml:space="preserve">Outpatient care; </w:t>
          </w:r>
          <w:r w:rsidR="00446F8B">
            <w:rPr>
              <w:rFonts w:cs="Garamond"/>
              <w:spacing w:val="-1"/>
              <w:sz w:val="22"/>
              <w:szCs w:val="22"/>
            </w:rPr>
            <w:t xml:space="preserve">+ physical therapy </w:t>
          </w:r>
        </w:p>
        <w:p w14:paraId="3814D905" w14:textId="2B76AB1B"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t>In-</w:t>
          </w:r>
          <w:proofErr w:type="gramStart"/>
          <w:r w:rsidRPr="00384EB4">
            <w:rPr>
              <w:rFonts w:cs="Garamond"/>
              <w:spacing w:val="-1"/>
              <w:sz w:val="22"/>
              <w:szCs w:val="22"/>
            </w:rPr>
            <w:t>patient  treatme</w:t>
          </w:r>
          <w:r w:rsidR="00446F8B">
            <w:rPr>
              <w:rFonts w:cs="Garamond"/>
              <w:spacing w:val="-1"/>
              <w:sz w:val="22"/>
              <w:szCs w:val="22"/>
            </w:rPr>
            <w:t>nt</w:t>
          </w:r>
          <w:proofErr w:type="gramEnd"/>
          <w:r w:rsidR="00446F8B">
            <w:rPr>
              <w:rFonts w:cs="Garamond"/>
              <w:spacing w:val="-1"/>
              <w:sz w:val="22"/>
              <w:szCs w:val="22"/>
            </w:rPr>
            <w:t xml:space="preserve">; physical therapy </w:t>
          </w:r>
        </w:p>
        <w:p w14:paraId="4C64E63A" w14:textId="6E4B35EA"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t xml:space="preserve">Consultations of family doctors; visit </w:t>
          </w:r>
          <w:r w:rsidR="00D20E04">
            <w:rPr>
              <w:rFonts w:cs="Garamond"/>
              <w:spacing w:val="-1"/>
              <w:sz w:val="22"/>
              <w:szCs w:val="22"/>
            </w:rPr>
            <w:t>of a</w:t>
          </w:r>
          <w:r w:rsidRPr="00384EB4">
            <w:rPr>
              <w:rFonts w:cs="Garamond"/>
              <w:spacing w:val="-1"/>
              <w:sz w:val="22"/>
              <w:szCs w:val="22"/>
            </w:rPr>
            <w:t xml:space="preserve"> family doctor at home or in a client's office for emergency indications (examination, </w:t>
          </w:r>
          <w:proofErr w:type="gramStart"/>
          <w:r w:rsidRPr="00384EB4">
            <w:rPr>
              <w:rFonts w:cs="Garamond"/>
              <w:spacing w:val="-1"/>
              <w:sz w:val="22"/>
              <w:szCs w:val="22"/>
            </w:rPr>
            <w:t>diagnosis</w:t>
          </w:r>
          <w:proofErr w:type="gramEnd"/>
          <w:r w:rsidRPr="00384EB4">
            <w:rPr>
              <w:rFonts w:cs="Garamond"/>
              <w:spacing w:val="-1"/>
              <w:sz w:val="22"/>
              <w:szCs w:val="22"/>
            </w:rPr>
            <w:t xml:space="preserve"> and destination).</w:t>
          </w:r>
        </w:p>
        <w:p w14:paraId="5660574E" w14:textId="5C6EB758" w:rsidR="007C39FA" w:rsidRPr="00741079" w:rsidRDefault="007C39FA" w:rsidP="00B32567">
          <w:pPr>
            <w:pStyle w:val="ListParagraph"/>
            <w:numPr>
              <w:ilvl w:val="0"/>
              <w:numId w:val="16"/>
            </w:numPr>
            <w:jc w:val="both"/>
            <w:rPr>
              <w:rFonts w:cs="Garamond"/>
              <w:spacing w:val="-1"/>
              <w:sz w:val="22"/>
              <w:szCs w:val="22"/>
            </w:rPr>
          </w:pPr>
          <w:r w:rsidRPr="00741079">
            <w:rPr>
              <w:rFonts w:cs="Garamond"/>
              <w:spacing w:val="-1"/>
              <w:sz w:val="22"/>
              <w:szCs w:val="22"/>
            </w:rPr>
            <w:t>Treatment of Covid / pneumonia: Consultations, X-rays, CT, test, medicine</w:t>
          </w:r>
          <w:r w:rsidR="0046113E" w:rsidRPr="00741079">
            <w:rPr>
              <w:rFonts w:cs="Garamond"/>
              <w:spacing w:val="-1"/>
              <w:sz w:val="22"/>
              <w:szCs w:val="22"/>
            </w:rPr>
            <w:t xml:space="preserve">. </w:t>
          </w:r>
          <w:r w:rsidR="0046113E" w:rsidRPr="00741079">
            <w:rPr>
              <w:rFonts w:cs="Garamond"/>
              <w:spacing w:val="-1"/>
              <w:sz w:val="22"/>
              <w:szCs w:val="22"/>
              <w:lang w:val="en"/>
            </w:rPr>
            <w:t xml:space="preserve">Departure of the </w:t>
          </w:r>
          <w:r w:rsidR="00741079" w:rsidRPr="00741079">
            <w:rPr>
              <w:rFonts w:cs="Garamond"/>
              <w:spacing w:val="-1"/>
              <w:sz w:val="22"/>
              <w:szCs w:val="22"/>
              <w:lang w:val="en"/>
            </w:rPr>
            <w:t>medical personnel</w:t>
          </w:r>
          <w:r w:rsidR="00741079" w:rsidRPr="00741079">
            <w:rPr>
              <w:rFonts w:cs="Garamond"/>
              <w:spacing w:val="-1"/>
              <w:sz w:val="22"/>
              <w:szCs w:val="22"/>
            </w:rPr>
            <w:t xml:space="preserve"> </w:t>
          </w:r>
          <w:r w:rsidR="0046113E" w:rsidRPr="00741079">
            <w:rPr>
              <w:rFonts w:cs="Garamond"/>
              <w:spacing w:val="-1"/>
              <w:sz w:val="22"/>
              <w:szCs w:val="22"/>
              <w:lang w:val="en"/>
            </w:rPr>
            <w:t>at home and carrying out the prescribed medical procedures: droppers, injections, sampling. Registration of sheets of temporary incapacity for work.</w:t>
          </w:r>
        </w:p>
        <w:p w14:paraId="7FE1E58D" w14:textId="5D75D49C"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t xml:space="preserve">Designated medical manipulations on emergency indications at home; </w:t>
          </w:r>
          <w:r w:rsidR="00D20E04">
            <w:rPr>
              <w:rFonts w:cs="Garamond"/>
              <w:spacing w:val="-1"/>
              <w:sz w:val="22"/>
              <w:szCs w:val="22"/>
            </w:rPr>
            <w:t>including</w:t>
          </w:r>
          <w:r w:rsidRPr="00384EB4">
            <w:rPr>
              <w:rFonts w:cs="Garamond"/>
              <w:spacing w:val="-1"/>
              <w:sz w:val="22"/>
              <w:szCs w:val="22"/>
            </w:rPr>
            <w:t xml:space="preserve"> transfusion of infusion equipment (drip</w:t>
          </w:r>
          <w:proofErr w:type="gramStart"/>
          <w:r w:rsidRPr="00384EB4">
            <w:rPr>
              <w:rFonts w:cs="Garamond"/>
              <w:spacing w:val="-1"/>
              <w:sz w:val="22"/>
              <w:szCs w:val="22"/>
            </w:rPr>
            <w:t>)</w:t>
          </w:r>
          <w:r w:rsidR="00D20E04">
            <w:rPr>
              <w:rFonts w:cs="Garamond"/>
              <w:spacing w:val="-1"/>
              <w:sz w:val="22"/>
              <w:szCs w:val="22"/>
            </w:rPr>
            <w:t>,</w:t>
          </w:r>
          <w:r w:rsidRPr="00384EB4">
            <w:rPr>
              <w:rFonts w:cs="Garamond"/>
              <w:spacing w:val="-1"/>
              <w:sz w:val="22"/>
              <w:szCs w:val="22"/>
            </w:rPr>
            <w:t>in</w:t>
          </w:r>
          <w:proofErr w:type="gramEnd"/>
          <w:r w:rsidRPr="00384EB4">
            <w:rPr>
              <w:rFonts w:cs="Garamond"/>
              <w:spacing w:val="-1"/>
              <w:sz w:val="22"/>
              <w:szCs w:val="22"/>
            </w:rPr>
            <w:t xml:space="preserve"> / vein injec</w:t>
          </w:r>
          <w:r>
            <w:rPr>
              <w:rFonts w:cs="Garamond"/>
              <w:spacing w:val="-1"/>
              <w:sz w:val="22"/>
              <w:szCs w:val="22"/>
            </w:rPr>
            <w:t>tion</w:t>
          </w:r>
          <w:r w:rsidR="00D20E04">
            <w:rPr>
              <w:rFonts w:cs="Garamond"/>
              <w:spacing w:val="-1"/>
              <w:sz w:val="22"/>
              <w:szCs w:val="22"/>
            </w:rPr>
            <w:t>, and/</w:t>
          </w:r>
          <w:proofErr w:type="spellStart"/>
          <w:r w:rsidR="00D20E04">
            <w:rPr>
              <w:rFonts w:cs="Garamond"/>
              <w:spacing w:val="-1"/>
              <w:sz w:val="22"/>
              <w:szCs w:val="22"/>
            </w:rPr>
            <w:t>or</w:t>
          </w:r>
          <w:r>
            <w:rPr>
              <w:rFonts w:cs="Garamond"/>
              <w:spacing w:val="-1"/>
              <w:sz w:val="22"/>
              <w:szCs w:val="22"/>
            </w:rPr>
            <w:t>in</w:t>
          </w:r>
          <w:proofErr w:type="spellEnd"/>
          <w:r>
            <w:rPr>
              <w:rFonts w:cs="Garamond"/>
              <w:spacing w:val="-1"/>
              <w:sz w:val="22"/>
              <w:szCs w:val="22"/>
            </w:rPr>
            <w:t xml:space="preserve"> / muscular injection</w:t>
          </w:r>
        </w:p>
        <w:p w14:paraId="4A87CB8D" w14:textId="161E73E7"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t>Stomatology-dental care</w:t>
          </w:r>
          <w:r w:rsidR="00D20E04">
            <w:rPr>
              <w:rFonts w:cs="Garamond"/>
              <w:spacing w:val="-1"/>
              <w:sz w:val="22"/>
              <w:szCs w:val="22"/>
            </w:rPr>
            <w:t xml:space="preserve"> </w:t>
          </w:r>
          <w:r w:rsidRPr="00384EB4">
            <w:rPr>
              <w:rFonts w:cs="Garamond"/>
              <w:spacing w:val="-1"/>
              <w:sz w:val="22"/>
              <w:szCs w:val="22"/>
            </w:rPr>
            <w:t>(</w:t>
          </w:r>
          <w:r w:rsidR="00414F92">
            <w:rPr>
              <w:rFonts w:cs="Garamond"/>
              <w:spacing w:val="-1"/>
              <w:sz w:val="22"/>
              <w:szCs w:val="22"/>
            </w:rPr>
            <w:t>partial</w:t>
          </w:r>
          <w:r w:rsidRPr="00384EB4">
            <w:rPr>
              <w:rFonts w:cs="Garamond"/>
              <w:spacing w:val="-1"/>
              <w:sz w:val="22"/>
              <w:szCs w:val="22"/>
            </w:rPr>
            <w:t xml:space="preserve"> </w:t>
          </w:r>
          <w:r w:rsidR="00D20E04" w:rsidRPr="00384EB4">
            <w:rPr>
              <w:rFonts w:cs="Garamond"/>
              <w:spacing w:val="-1"/>
              <w:sz w:val="22"/>
              <w:szCs w:val="22"/>
            </w:rPr>
            <w:t>prosthetics</w:t>
          </w:r>
          <w:r w:rsidR="00D20E04">
            <w:rPr>
              <w:rFonts w:cs="Garamond"/>
              <w:spacing w:val="-1"/>
              <w:sz w:val="22"/>
              <w:szCs w:val="22"/>
            </w:rPr>
            <w:t xml:space="preserve"> </w:t>
          </w:r>
          <w:r w:rsidRPr="00384EB4">
            <w:rPr>
              <w:rFonts w:cs="Garamond"/>
              <w:spacing w:val="-1"/>
              <w:sz w:val="22"/>
              <w:szCs w:val="22"/>
            </w:rPr>
            <w:t>&amp;</w:t>
          </w:r>
          <w:r w:rsidR="00D20E04">
            <w:rPr>
              <w:rFonts w:cs="Garamond"/>
              <w:spacing w:val="-1"/>
              <w:sz w:val="22"/>
              <w:szCs w:val="22"/>
            </w:rPr>
            <w:t xml:space="preserve"> </w:t>
          </w:r>
          <w:r w:rsidRPr="00384EB4">
            <w:rPr>
              <w:rFonts w:cs="Garamond"/>
              <w:spacing w:val="-1"/>
              <w:sz w:val="22"/>
              <w:szCs w:val="22"/>
            </w:rPr>
            <w:t>cosmetics)</w:t>
          </w:r>
        </w:p>
        <w:p w14:paraId="3625B587" w14:textId="3B957F18"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lastRenderedPageBreak/>
            <w:t>Vaccination</w:t>
          </w:r>
          <w:r w:rsidR="00D20E04">
            <w:rPr>
              <w:rFonts w:cs="Garamond"/>
              <w:spacing w:val="-1"/>
              <w:sz w:val="22"/>
              <w:szCs w:val="22"/>
            </w:rPr>
            <w:t>s</w:t>
          </w:r>
          <w:r w:rsidRPr="00384EB4">
            <w:rPr>
              <w:rFonts w:cs="Garamond"/>
              <w:spacing w:val="-1"/>
              <w:sz w:val="22"/>
              <w:szCs w:val="22"/>
            </w:rPr>
            <w:t xml:space="preserve"> (by epidemiological indications against influenza once a year for the insured employee</w:t>
          </w:r>
          <w:r w:rsidR="00E447FE" w:rsidRPr="00E447FE">
            <w:rPr>
              <w:rFonts w:cs="Garamond"/>
              <w:spacing w:val="-1"/>
              <w:sz w:val="22"/>
              <w:szCs w:val="22"/>
            </w:rPr>
            <w:t xml:space="preserve"> </w:t>
          </w:r>
          <w:r w:rsidR="00E447FE">
            <w:rPr>
              <w:rFonts w:cs="Garamond"/>
              <w:spacing w:val="-1"/>
              <w:sz w:val="22"/>
              <w:szCs w:val="22"/>
            </w:rPr>
            <w:t>and family members, vaccination against h</w:t>
          </w:r>
          <w:r w:rsidR="002D0C28">
            <w:rPr>
              <w:rFonts w:cs="Garamond"/>
              <w:spacing w:val="-1"/>
              <w:sz w:val="22"/>
              <w:szCs w:val="22"/>
            </w:rPr>
            <w:t>epatitis B</w:t>
          </w:r>
          <w:r w:rsidRPr="00384EB4">
            <w:rPr>
              <w:rFonts w:cs="Garamond"/>
              <w:spacing w:val="-1"/>
              <w:sz w:val="22"/>
              <w:szCs w:val="22"/>
            </w:rPr>
            <w:t>.</w:t>
          </w:r>
          <w:r w:rsidR="00C46E88">
            <w:rPr>
              <w:rFonts w:cs="Garamond"/>
              <w:spacing w:val="-1"/>
              <w:sz w:val="22"/>
              <w:szCs w:val="22"/>
            </w:rPr>
            <w:t xml:space="preserve"> and Covid</w:t>
          </w:r>
          <w:r w:rsidRPr="00384EB4">
            <w:rPr>
              <w:rFonts w:cs="Garamond"/>
              <w:spacing w:val="-1"/>
              <w:sz w:val="22"/>
              <w:szCs w:val="22"/>
            </w:rPr>
            <w:t>)</w:t>
          </w:r>
        </w:p>
        <w:p w14:paraId="013C93F7" w14:textId="77777777" w:rsidR="00384EB4" w:rsidRDefault="00384EB4" w:rsidP="00FE4512">
          <w:pPr>
            <w:pStyle w:val="ListParagraph"/>
            <w:numPr>
              <w:ilvl w:val="0"/>
              <w:numId w:val="16"/>
            </w:numPr>
            <w:jc w:val="both"/>
            <w:rPr>
              <w:rFonts w:cs="Garamond"/>
              <w:spacing w:val="-1"/>
              <w:sz w:val="22"/>
              <w:szCs w:val="22"/>
            </w:rPr>
          </w:pPr>
          <w:r w:rsidRPr="00384EB4">
            <w:rPr>
              <w:rFonts w:cs="Garamond"/>
              <w:spacing w:val="-1"/>
              <w:sz w:val="22"/>
              <w:szCs w:val="22"/>
            </w:rPr>
            <w:t>Preventive Inspection (inspection once a year just for the insured employee)</w:t>
          </w:r>
        </w:p>
        <w:p w14:paraId="73E4B438" w14:textId="64DB9189" w:rsidR="00384EB4" w:rsidRPr="00446F8B" w:rsidRDefault="00384EB4" w:rsidP="00D20E04">
          <w:pPr>
            <w:pStyle w:val="ListParagraph"/>
            <w:numPr>
              <w:ilvl w:val="0"/>
              <w:numId w:val="16"/>
            </w:numPr>
            <w:jc w:val="both"/>
            <w:rPr>
              <w:rFonts w:cs="Garamond"/>
              <w:spacing w:val="-1"/>
              <w:sz w:val="22"/>
              <w:szCs w:val="22"/>
            </w:rPr>
          </w:pPr>
          <w:r w:rsidRPr="00446F8B">
            <w:rPr>
              <w:rFonts w:cs="Garamond"/>
              <w:spacing w:val="-1"/>
              <w:sz w:val="22"/>
              <w:szCs w:val="22"/>
            </w:rPr>
            <w:t>Medicine-cover</w:t>
          </w:r>
          <w:r w:rsidR="009A05AE">
            <w:rPr>
              <w:rFonts w:cs="Garamond"/>
              <w:spacing w:val="-1"/>
              <w:sz w:val="22"/>
              <w:szCs w:val="22"/>
            </w:rPr>
            <w:t>age of</w:t>
          </w:r>
          <w:r w:rsidRPr="00446F8B">
            <w:rPr>
              <w:rFonts w:cs="Garamond"/>
              <w:spacing w:val="-1"/>
              <w:sz w:val="22"/>
              <w:szCs w:val="22"/>
            </w:rPr>
            <w:t xml:space="preserve"> prescription drugs</w:t>
          </w:r>
          <w:r w:rsidR="009A05AE">
            <w:rPr>
              <w:rFonts w:cs="Garamond"/>
              <w:spacing w:val="-1"/>
              <w:sz w:val="22"/>
              <w:szCs w:val="22"/>
            </w:rPr>
            <w:t xml:space="preserve"> prescribed by a General Practitioner or doctor</w:t>
          </w:r>
        </w:p>
        <w:p w14:paraId="02108934" w14:textId="0B4B76B8" w:rsidR="009A05AE" w:rsidRDefault="00384EB4" w:rsidP="009A05AE">
          <w:pPr>
            <w:pStyle w:val="ListParagraph"/>
            <w:numPr>
              <w:ilvl w:val="0"/>
              <w:numId w:val="16"/>
            </w:numPr>
            <w:jc w:val="both"/>
            <w:rPr>
              <w:rFonts w:cs="Garamond"/>
              <w:spacing w:val="-1"/>
              <w:sz w:val="22"/>
              <w:szCs w:val="22"/>
            </w:rPr>
          </w:pPr>
          <w:r w:rsidRPr="00384EB4">
            <w:rPr>
              <w:rFonts w:cs="Garamond"/>
              <w:spacing w:val="-1"/>
              <w:sz w:val="22"/>
              <w:szCs w:val="22"/>
            </w:rPr>
            <w:t>Additional service: medical support during transportation to the hospital for emergency indications</w:t>
          </w:r>
        </w:p>
        <w:p w14:paraId="69162CA2" w14:textId="01977A55" w:rsidR="006E31F4" w:rsidRDefault="006E31F4" w:rsidP="009A05AE">
          <w:pPr>
            <w:pStyle w:val="ListParagraph"/>
            <w:numPr>
              <w:ilvl w:val="0"/>
              <w:numId w:val="16"/>
            </w:numPr>
            <w:jc w:val="both"/>
            <w:rPr>
              <w:rFonts w:cs="Garamond"/>
              <w:spacing w:val="-1"/>
              <w:sz w:val="22"/>
              <w:szCs w:val="22"/>
            </w:rPr>
          </w:pPr>
          <w:r w:rsidRPr="006E31F4">
            <w:rPr>
              <w:rFonts w:cs="Garamond"/>
              <w:spacing w:val="-1"/>
              <w:sz w:val="22"/>
              <w:szCs w:val="22"/>
            </w:rPr>
            <w:t>Management of pregnancy and childbirth</w:t>
          </w:r>
        </w:p>
        <w:p w14:paraId="3D8FA940" w14:textId="77777777" w:rsidR="009A05AE" w:rsidRPr="009A05AE" w:rsidRDefault="009A05AE" w:rsidP="009A05AE">
          <w:pPr>
            <w:pStyle w:val="ListParagraph"/>
            <w:ind w:left="1440"/>
            <w:jc w:val="both"/>
            <w:rPr>
              <w:rFonts w:cs="Garamond"/>
              <w:spacing w:val="-1"/>
              <w:sz w:val="22"/>
              <w:szCs w:val="22"/>
            </w:rPr>
          </w:pPr>
        </w:p>
        <w:p w14:paraId="0194DC5A" w14:textId="77777777" w:rsidR="00FE4512" w:rsidRPr="006F77DD" w:rsidRDefault="00FE4512" w:rsidP="00FE4512">
          <w:pPr>
            <w:pStyle w:val="Heading2"/>
            <w:numPr>
              <w:ilvl w:val="0"/>
              <w:numId w:val="3"/>
            </w:numPr>
            <w:jc w:val="both"/>
          </w:pPr>
          <w:bookmarkStart w:id="22" w:name="_Toc314560730"/>
          <w:bookmarkStart w:id="23" w:name="_Toc314561286"/>
          <w:bookmarkStart w:id="24" w:name="_Toc314561311"/>
          <w:bookmarkStart w:id="25" w:name="_Toc325530365"/>
          <w:bookmarkStart w:id="26" w:name="_Toc390683611"/>
          <w:bookmarkStart w:id="27" w:name="_Toc428193470"/>
          <w:r w:rsidRPr="006F77DD">
            <w:t>Deliverables</w:t>
          </w:r>
          <w:bookmarkEnd w:id="22"/>
          <w:bookmarkEnd w:id="23"/>
          <w:bookmarkEnd w:id="24"/>
          <w:bookmarkEnd w:id="25"/>
          <w:bookmarkEnd w:id="26"/>
          <w:bookmarkEnd w:id="27"/>
        </w:p>
        <w:p w14:paraId="2B39B569" w14:textId="711E44B7" w:rsidR="001B4184" w:rsidRPr="00384EB4" w:rsidRDefault="00E56D5E" w:rsidP="00FE4512">
          <w:pPr>
            <w:spacing w:after="0" w:line="240" w:lineRule="auto"/>
            <w:ind w:left="360"/>
            <w:jc w:val="both"/>
            <w:rPr>
              <w:rFonts w:cs="Garamond"/>
              <w:spacing w:val="-1"/>
              <w:sz w:val="22"/>
              <w:szCs w:val="22"/>
            </w:rPr>
          </w:pPr>
          <w:sdt>
            <w:sdtPr>
              <w:rPr>
                <w:sz w:val="24"/>
                <w:szCs w:val="24"/>
              </w:rPr>
              <w:id w:val="-1946213025"/>
              <w:showingPlcHdr/>
            </w:sdtPr>
            <w:sdtEndPr/>
            <w:sdtContent>
              <w:r w:rsidR="00FE4512" w:rsidRPr="00CC61F0">
                <w:rPr>
                  <w:sz w:val="24"/>
                  <w:szCs w:val="24"/>
                </w:rPr>
                <w:t xml:space="preserve">     </w:t>
              </w:r>
            </w:sdtContent>
          </w:sdt>
          <w:r w:rsidR="00FE4512" w:rsidRPr="00A0378E">
            <w:rPr>
              <w:sz w:val="24"/>
              <w:szCs w:val="24"/>
            </w:rPr>
            <w:t xml:space="preserve">ACDI/VOCA and the insurer shall put the Medical Insurance in place upon signing of contract for a period </w:t>
          </w:r>
          <w:proofErr w:type="gramStart"/>
          <w:r w:rsidR="00986AF0">
            <w:rPr>
              <w:sz w:val="24"/>
              <w:szCs w:val="24"/>
            </w:rPr>
            <w:t>from</w:t>
          </w:r>
          <w:r w:rsidR="00170D51">
            <w:rPr>
              <w:sz w:val="24"/>
              <w:szCs w:val="24"/>
            </w:rPr>
            <w:t xml:space="preserve"> </w:t>
          </w:r>
          <w:r w:rsidR="00986AF0">
            <w:rPr>
              <w:sz w:val="24"/>
              <w:szCs w:val="24"/>
            </w:rPr>
            <w:t xml:space="preserve"> </w:t>
          </w:r>
          <w:r w:rsidR="00170D51">
            <w:rPr>
              <w:rFonts w:cs="Garamond"/>
              <w:spacing w:val="-1"/>
              <w:sz w:val="22"/>
              <w:szCs w:val="22"/>
            </w:rPr>
            <w:t>October</w:t>
          </w:r>
          <w:proofErr w:type="gramEnd"/>
          <w:r w:rsidR="00170D51">
            <w:rPr>
              <w:rFonts w:cs="Garamond"/>
              <w:spacing w:val="-1"/>
              <w:sz w:val="22"/>
              <w:szCs w:val="22"/>
            </w:rPr>
            <w:t xml:space="preserve"> 01, 20</w:t>
          </w:r>
          <w:r w:rsidR="0087245A">
            <w:rPr>
              <w:rFonts w:cs="Garamond"/>
              <w:spacing w:val="-1"/>
              <w:sz w:val="22"/>
              <w:szCs w:val="22"/>
            </w:rPr>
            <w:t>2</w:t>
          </w:r>
          <w:r w:rsidR="00665012">
            <w:rPr>
              <w:rFonts w:cs="Garamond"/>
              <w:spacing w:val="-1"/>
              <w:sz w:val="22"/>
              <w:szCs w:val="22"/>
            </w:rPr>
            <w:t>1</w:t>
          </w:r>
          <w:r w:rsidR="00170D51">
            <w:rPr>
              <w:rFonts w:cs="Garamond"/>
              <w:spacing w:val="-1"/>
              <w:sz w:val="22"/>
              <w:szCs w:val="22"/>
            </w:rPr>
            <w:t xml:space="preserve"> </w:t>
          </w:r>
          <w:r w:rsidR="00170D51" w:rsidRPr="00384EB4">
            <w:rPr>
              <w:rFonts w:cs="Garamond"/>
              <w:spacing w:val="-1"/>
              <w:sz w:val="22"/>
              <w:szCs w:val="22"/>
            </w:rPr>
            <w:t xml:space="preserve">to </w:t>
          </w:r>
          <w:r w:rsidR="00170D51">
            <w:rPr>
              <w:rFonts w:cs="Garamond"/>
              <w:spacing w:val="-1"/>
              <w:sz w:val="22"/>
              <w:szCs w:val="22"/>
            </w:rPr>
            <w:t>September 30, 20</w:t>
          </w:r>
          <w:r w:rsidR="001C0C0D">
            <w:rPr>
              <w:rFonts w:cs="Garamond"/>
              <w:spacing w:val="-1"/>
              <w:sz w:val="22"/>
              <w:szCs w:val="22"/>
            </w:rPr>
            <w:t>2</w:t>
          </w:r>
          <w:r w:rsidR="00665012">
            <w:rPr>
              <w:rFonts w:cs="Garamond"/>
              <w:spacing w:val="-1"/>
              <w:sz w:val="22"/>
              <w:szCs w:val="22"/>
            </w:rPr>
            <w:t>2</w:t>
          </w:r>
          <w:r w:rsidR="00170D51">
            <w:rPr>
              <w:rFonts w:cs="Garamond"/>
              <w:spacing w:val="-1"/>
              <w:sz w:val="22"/>
              <w:szCs w:val="22"/>
            </w:rPr>
            <w:t xml:space="preserve"> </w:t>
          </w:r>
          <w:r w:rsidR="00170D51" w:rsidRPr="00384EB4">
            <w:rPr>
              <w:rFonts w:cs="Garamond"/>
              <w:spacing w:val="-1"/>
              <w:sz w:val="22"/>
              <w:szCs w:val="22"/>
            </w:rPr>
            <w:t xml:space="preserve"> </w:t>
          </w:r>
          <w:r w:rsidR="00FE4512" w:rsidRPr="00A0378E">
            <w:rPr>
              <w:sz w:val="24"/>
              <w:szCs w:val="24"/>
            </w:rPr>
            <w:t xml:space="preserve">for </w:t>
          </w:r>
          <w:r w:rsidR="00EF552B">
            <w:rPr>
              <w:sz w:val="24"/>
              <w:szCs w:val="24"/>
            </w:rPr>
            <w:t>up to 3</w:t>
          </w:r>
          <w:r w:rsidR="0087245A">
            <w:rPr>
              <w:sz w:val="24"/>
              <w:szCs w:val="24"/>
            </w:rPr>
            <w:t>5</w:t>
          </w:r>
          <w:r w:rsidR="00170D51">
            <w:rPr>
              <w:sz w:val="24"/>
              <w:szCs w:val="24"/>
            </w:rPr>
            <w:t xml:space="preserve"> </w:t>
          </w:r>
          <w:r w:rsidR="00534AF1">
            <w:rPr>
              <w:sz w:val="24"/>
              <w:szCs w:val="24"/>
            </w:rPr>
            <w:t>Staff.</w:t>
          </w:r>
        </w:p>
      </w:sdtContent>
    </w:sdt>
    <w:p w14:paraId="5FF157E2" w14:textId="77777777" w:rsidR="00E602B4" w:rsidRPr="006F77DD" w:rsidRDefault="00412EDC" w:rsidP="006942C3">
      <w:pPr>
        <w:pStyle w:val="Heading1"/>
        <w:numPr>
          <w:ilvl w:val="0"/>
          <w:numId w:val="1"/>
        </w:numPr>
      </w:pPr>
      <w:bookmarkStart w:id="28" w:name="_Toc314560731"/>
      <w:bookmarkStart w:id="29" w:name="_Toc314561287"/>
      <w:bookmarkStart w:id="30" w:name="_Toc314561312"/>
      <w:bookmarkStart w:id="31" w:name="_Toc325530366"/>
      <w:bookmarkStart w:id="32" w:name="_Toc428193471"/>
      <w:r w:rsidRPr="006F77DD">
        <w:t xml:space="preserve">CONTRACT </w:t>
      </w:r>
      <w:r w:rsidR="00E602B4" w:rsidRPr="006F77DD">
        <w:t>MECHANISM &amp; TERMS OF PAYMENT</w:t>
      </w:r>
      <w:bookmarkEnd w:id="28"/>
      <w:bookmarkEnd w:id="29"/>
      <w:bookmarkEnd w:id="30"/>
      <w:bookmarkEnd w:id="31"/>
      <w:bookmarkEnd w:id="32"/>
    </w:p>
    <w:p w14:paraId="54DADB6C" w14:textId="41202BB5" w:rsidR="00C415E6" w:rsidRPr="001B4184" w:rsidRDefault="00FE4512" w:rsidP="00FE4512">
      <w:pPr>
        <w:spacing w:after="0" w:line="240" w:lineRule="auto"/>
        <w:ind w:left="360"/>
        <w:rPr>
          <w:rFonts w:ascii="Calibri" w:hAnsi="Calibri"/>
          <w:sz w:val="22"/>
          <w:szCs w:val="22"/>
        </w:rPr>
      </w:pPr>
      <w:r w:rsidRPr="00FE4512">
        <w:rPr>
          <w:sz w:val="24"/>
          <w:szCs w:val="24"/>
        </w:rPr>
        <w:t xml:space="preserve">ACDI/VOCA anticipates issuing </w:t>
      </w:r>
      <w:r w:rsidR="006C2F4E">
        <w:rPr>
          <w:sz w:val="24"/>
          <w:szCs w:val="24"/>
        </w:rPr>
        <w:t>BPA</w:t>
      </w:r>
      <w:r w:rsidRPr="00FE4512">
        <w:rPr>
          <w:sz w:val="24"/>
          <w:szCs w:val="24"/>
        </w:rPr>
        <w:t xml:space="preserve"> to an </w:t>
      </w:r>
      <w:r>
        <w:rPr>
          <w:sz w:val="24"/>
          <w:szCs w:val="24"/>
        </w:rPr>
        <w:t>Offer</w:t>
      </w:r>
      <w:r w:rsidRPr="00FE4512">
        <w:rPr>
          <w:sz w:val="24"/>
          <w:szCs w:val="24"/>
        </w:rPr>
        <w:t xml:space="preserve">.  ACDI/VOCA will issue payment(s) based on the agreed terms and conditions. </w:t>
      </w:r>
      <w:r>
        <w:rPr>
          <w:sz w:val="24"/>
          <w:szCs w:val="24"/>
        </w:rPr>
        <w:t xml:space="preserve">The payment will be done only </w:t>
      </w:r>
      <w:r w:rsidR="003E1D33">
        <w:rPr>
          <w:sz w:val="24"/>
          <w:szCs w:val="24"/>
        </w:rPr>
        <w:t xml:space="preserve">by </w:t>
      </w:r>
      <w:r>
        <w:rPr>
          <w:sz w:val="24"/>
          <w:szCs w:val="24"/>
        </w:rPr>
        <w:t>bank transfer.</w:t>
      </w:r>
    </w:p>
    <w:p w14:paraId="6B2090F4" w14:textId="77777777" w:rsidR="00474275" w:rsidRPr="006F77DD" w:rsidRDefault="00474275" w:rsidP="006F77DD">
      <w:pPr>
        <w:spacing w:before="0" w:after="0" w:line="240" w:lineRule="auto"/>
        <w:ind w:left="360"/>
        <w:rPr>
          <w:rFonts w:ascii="Calibri" w:hAnsi="Calibri"/>
          <w:sz w:val="22"/>
          <w:szCs w:val="22"/>
        </w:rPr>
      </w:pPr>
    </w:p>
    <w:p w14:paraId="5B65CEDC" w14:textId="77777777" w:rsidR="003864A2" w:rsidRPr="008A363F" w:rsidRDefault="00412EDC" w:rsidP="006942C3">
      <w:pPr>
        <w:pStyle w:val="Heading1"/>
        <w:keepNext/>
        <w:numPr>
          <w:ilvl w:val="0"/>
          <w:numId w:val="1"/>
        </w:numPr>
      </w:pPr>
      <w:bookmarkStart w:id="33" w:name="_Toc314560732"/>
      <w:bookmarkStart w:id="34" w:name="_Toc314561288"/>
      <w:bookmarkStart w:id="35" w:name="_Toc314561313"/>
      <w:bookmarkStart w:id="36" w:name="_Toc325530367"/>
      <w:bookmarkStart w:id="37" w:name="_Toc428193472"/>
      <w:r w:rsidRPr="008A363F">
        <w:t>P</w:t>
      </w:r>
      <w:r w:rsidR="00E602B4" w:rsidRPr="008A363F">
        <w:t xml:space="preserve">ROPOSAL </w:t>
      </w:r>
      <w:r w:rsidR="003864A2" w:rsidRPr="008A363F">
        <w:t>PREPARATION AND SUBMISSION REQUIREMENTS</w:t>
      </w:r>
      <w:bookmarkEnd w:id="33"/>
      <w:bookmarkEnd w:id="34"/>
      <w:bookmarkEnd w:id="35"/>
      <w:bookmarkEnd w:id="36"/>
      <w:bookmarkEnd w:id="37"/>
    </w:p>
    <w:p w14:paraId="6BBDAF40" w14:textId="77777777" w:rsidR="00540937" w:rsidRPr="008A363F" w:rsidRDefault="003864A2" w:rsidP="006942C3">
      <w:pPr>
        <w:pStyle w:val="Heading2"/>
        <w:numPr>
          <w:ilvl w:val="0"/>
          <w:numId w:val="4"/>
        </w:numPr>
      </w:pPr>
      <w:bookmarkStart w:id="38" w:name="_Toc314560733"/>
      <w:bookmarkStart w:id="39" w:name="_Toc314561289"/>
      <w:bookmarkStart w:id="40" w:name="_Toc314561314"/>
      <w:bookmarkStart w:id="41" w:name="_Toc325530368"/>
      <w:bookmarkStart w:id="42" w:name="_Toc428193473"/>
      <w:r w:rsidRPr="008A363F">
        <w:t>Instructions for Proposal Preparation</w:t>
      </w:r>
      <w:bookmarkEnd w:id="38"/>
      <w:bookmarkEnd w:id="39"/>
      <w:bookmarkEnd w:id="40"/>
      <w:bookmarkEnd w:id="41"/>
      <w:bookmarkEnd w:id="42"/>
    </w:p>
    <w:p w14:paraId="66F92894" w14:textId="3A2644BA" w:rsidR="003D0C1F" w:rsidRDefault="00540937" w:rsidP="003D0C1F">
      <w:pPr>
        <w:spacing w:after="0" w:line="240" w:lineRule="auto"/>
        <w:ind w:left="360"/>
        <w:rPr>
          <w:sz w:val="22"/>
          <w:szCs w:val="22"/>
        </w:rPr>
      </w:pPr>
      <w:r w:rsidRPr="003C0020">
        <w:rPr>
          <w:sz w:val="22"/>
          <w:szCs w:val="22"/>
        </w:rPr>
        <w:t xml:space="preserve">The selection committee will evaluate the Offerors based upon their written technical </w:t>
      </w:r>
      <w:r w:rsidR="003E1D33">
        <w:rPr>
          <w:sz w:val="22"/>
          <w:szCs w:val="22"/>
        </w:rPr>
        <w:t>insurance coverage plan</w:t>
      </w:r>
      <w:r w:rsidR="003E1D33" w:rsidRPr="003C0020">
        <w:rPr>
          <w:sz w:val="22"/>
          <w:szCs w:val="22"/>
        </w:rPr>
        <w:t xml:space="preserve"> </w:t>
      </w:r>
      <w:r w:rsidRPr="003C0020">
        <w:rPr>
          <w:sz w:val="22"/>
          <w:szCs w:val="22"/>
        </w:rPr>
        <w:t xml:space="preserve">and </w:t>
      </w:r>
      <w:r w:rsidR="002E0D0E" w:rsidRPr="003C0020">
        <w:rPr>
          <w:sz w:val="22"/>
          <w:szCs w:val="22"/>
        </w:rPr>
        <w:t>cost</w:t>
      </w:r>
      <w:r w:rsidRPr="003C0020">
        <w:rPr>
          <w:sz w:val="22"/>
          <w:szCs w:val="22"/>
        </w:rPr>
        <w:t xml:space="preserve"> proposals. Each section </w:t>
      </w:r>
      <w:r w:rsidR="007D2161" w:rsidRPr="003C0020">
        <w:rPr>
          <w:sz w:val="22"/>
          <w:szCs w:val="22"/>
        </w:rPr>
        <w:t xml:space="preserve">will be evaluated according to </w:t>
      </w:r>
      <w:r w:rsidR="002B6B0F" w:rsidRPr="003C0020">
        <w:rPr>
          <w:sz w:val="22"/>
          <w:szCs w:val="22"/>
        </w:rPr>
        <w:t xml:space="preserve">the </w:t>
      </w:r>
      <w:r w:rsidR="002E0D0E" w:rsidRPr="003C0020">
        <w:rPr>
          <w:sz w:val="22"/>
          <w:szCs w:val="22"/>
        </w:rPr>
        <w:t>criteria</w:t>
      </w:r>
      <w:r w:rsidR="002B6B0F" w:rsidRPr="003C0020">
        <w:rPr>
          <w:sz w:val="22"/>
          <w:szCs w:val="22"/>
        </w:rPr>
        <w:t xml:space="preserve"> for evaluations in Section V. Offerors are</w:t>
      </w:r>
      <w:r w:rsidR="002E0D0E" w:rsidRPr="003C0020">
        <w:rPr>
          <w:sz w:val="22"/>
          <w:szCs w:val="22"/>
        </w:rPr>
        <w:t xml:space="preserve"> expected to examine the specifications and all instructions in the RFP. Failure to do so is at the Offeror’s risk. </w:t>
      </w:r>
      <w:r w:rsidRPr="003C0020">
        <w:rPr>
          <w:sz w:val="22"/>
          <w:szCs w:val="22"/>
        </w:rPr>
        <w:t xml:space="preserve">Interested Offerors must provide the following: </w:t>
      </w:r>
      <w:bookmarkStart w:id="43" w:name="_Toc325530369"/>
    </w:p>
    <w:p w14:paraId="7F969931" w14:textId="77777777" w:rsidR="00D5138B" w:rsidRPr="003D0C1F" w:rsidRDefault="00540937" w:rsidP="006942C3">
      <w:pPr>
        <w:pStyle w:val="Heading3"/>
        <w:numPr>
          <w:ilvl w:val="0"/>
          <w:numId w:val="5"/>
        </w:numPr>
        <w:rPr>
          <w:sz w:val="22"/>
          <w:szCs w:val="22"/>
        </w:rPr>
      </w:pPr>
      <w:bookmarkStart w:id="44" w:name="_Toc428193474"/>
      <w:r w:rsidRPr="001D646F">
        <w:t>Capability and Technical Experience Statement</w:t>
      </w:r>
      <w:bookmarkEnd w:id="43"/>
      <w:bookmarkEnd w:id="44"/>
    </w:p>
    <w:p w14:paraId="0254A197" w14:textId="5395F814" w:rsidR="002B7C15" w:rsidRPr="002B7C15" w:rsidRDefault="00D5138B" w:rsidP="002B7C15">
      <w:pPr>
        <w:spacing w:after="0" w:line="240" w:lineRule="auto"/>
        <w:ind w:left="720"/>
        <w:rPr>
          <w:sz w:val="22"/>
          <w:szCs w:val="22"/>
        </w:rPr>
      </w:pPr>
      <w:r w:rsidRPr="003D0C1F">
        <w:rPr>
          <w:sz w:val="22"/>
          <w:szCs w:val="22"/>
        </w:rPr>
        <w:t>Demonstrate capabilities and technical experience</w:t>
      </w:r>
      <w:r w:rsidR="00775D0B" w:rsidRPr="003D0C1F">
        <w:rPr>
          <w:sz w:val="22"/>
          <w:szCs w:val="22"/>
        </w:rPr>
        <w:t xml:space="preserve"> by providing the following:</w:t>
      </w:r>
      <w:r w:rsidR="00540937" w:rsidRPr="003D0C1F">
        <w:rPr>
          <w:sz w:val="22"/>
          <w:szCs w:val="22"/>
        </w:rPr>
        <w:t xml:space="preserve"> </w:t>
      </w:r>
      <w:bookmarkStart w:id="45" w:name="_Toc325530372"/>
      <w:r w:rsidR="002B7C15" w:rsidRPr="002B7C15">
        <w:rPr>
          <w:sz w:val="22"/>
          <w:szCs w:val="22"/>
        </w:rPr>
        <w:t xml:space="preserve"> </w:t>
      </w:r>
    </w:p>
    <w:p w14:paraId="11B49624" w14:textId="60539C12" w:rsidR="00132684" w:rsidRDefault="002B7C15" w:rsidP="002B7C15">
      <w:pPr>
        <w:pStyle w:val="ListParagraph"/>
        <w:numPr>
          <w:ilvl w:val="0"/>
          <w:numId w:val="17"/>
        </w:numPr>
        <w:spacing w:after="0" w:line="240" w:lineRule="auto"/>
        <w:rPr>
          <w:sz w:val="22"/>
          <w:szCs w:val="22"/>
        </w:rPr>
      </w:pPr>
      <w:r w:rsidRPr="00132684">
        <w:rPr>
          <w:sz w:val="22"/>
          <w:szCs w:val="22"/>
        </w:rPr>
        <w:t xml:space="preserve">Past performance with similar/related purchase </w:t>
      </w:r>
      <w:r w:rsidR="00614B55" w:rsidRPr="00132684">
        <w:rPr>
          <w:sz w:val="22"/>
          <w:szCs w:val="22"/>
        </w:rPr>
        <w:t xml:space="preserve">orders. Please include three client references and contact information. References should have worked with your organization within the past two years in connection with the countries or regions (and if possible, subject matter) applicable to this RFP.  </w:t>
      </w:r>
    </w:p>
    <w:p w14:paraId="65AF4C3B" w14:textId="122CC693" w:rsidR="002B7C15" w:rsidRPr="002B7C15" w:rsidRDefault="002B7C15" w:rsidP="002B7C15">
      <w:pPr>
        <w:pStyle w:val="ListParagraph"/>
        <w:numPr>
          <w:ilvl w:val="0"/>
          <w:numId w:val="17"/>
        </w:numPr>
        <w:spacing w:after="0" w:line="240" w:lineRule="auto"/>
        <w:rPr>
          <w:sz w:val="22"/>
          <w:szCs w:val="22"/>
        </w:rPr>
      </w:pPr>
      <w:r w:rsidRPr="002B7C15">
        <w:rPr>
          <w:sz w:val="22"/>
          <w:szCs w:val="22"/>
        </w:rPr>
        <w:t xml:space="preserve">Price </w:t>
      </w:r>
      <w:r>
        <w:rPr>
          <w:sz w:val="22"/>
          <w:szCs w:val="22"/>
        </w:rPr>
        <w:t>proposals</w:t>
      </w:r>
      <w:r w:rsidRPr="002B7C15">
        <w:rPr>
          <w:sz w:val="22"/>
          <w:szCs w:val="22"/>
        </w:rPr>
        <w:t xml:space="preserve"> for volunteer medical insurance services</w:t>
      </w:r>
    </w:p>
    <w:p w14:paraId="110C5EB2" w14:textId="14FCEACE" w:rsidR="002B7C15" w:rsidRDefault="003E1D33" w:rsidP="002B7C15">
      <w:pPr>
        <w:pStyle w:val="ListParagraph"/>
        <w:numPr>
          <w:ilvl w:val="0"/>
          <w:numId w:val="17"/>
        </w:numPr>
        <w:spacing w:before="0" w:after="0" w:line="240" w:lineRule="auto"/>
        <w:contextualSpacing w:val="0"/>
        <w:rPr>
          <w:sz w:val="22"/>
          <w:szCs w:val="22"/>
        </w:rPr>
      </w:pPr>
      <w:r>
        <w:rPr>
          <w:sz w:val="22"/>
          <w:szCs w:val="22"/>
        </w:rPr>
        <w:t>Insurance coverage plan, including the coverage listed in Section II. A. Scope of Work</w:t>
      </w:r>
      <w:r w:rsidDel="003E1D33">
        <w:rPr>
          <w:sz w:val="22"/>
          <w:szCs w:val="22"/>
        </w:rPr>
        <w:t xml:space="preserve"> </w:t>
      </w:r>
    </w:p>
    <w:p w14:paraId="79B5A27A" w14:textId="2B637D0E" w:rsidR="002B7C15" w:rsidRDefault="003E1D33" w:rsidP="002B7C15">
      <w:pPr>
        <w:pStyle w:val="ListParagraph"/>
        <w:numPr>
          <w:ilvl w:val="0"/>
          <w:numId w:val="17"/>
        </w:numPr>
        <w:spacing w:before="0" w:after="0" w:line="240" w:lineRule="auto"/>
        <w:contextualSpacing w:val="0"/>
        <w:rPr>
          <w:sz w:val="22"/>
          <w:szCs w:val="22"/>
        </w:rPr>
      </w:pPr>
      <w:r>
        <w:rPr>
          <w:sz w:val="22"/>
          <w:szCs w:val="22"/>
        </w:rPr>
        <w:t xml:space="preserve">Clinic coverage area (number and geographic location </w:t>
      </w:r>
      <w:r w:rsidR="002B7C15">
        <w:rPr>
          <w:sz w:val="22"/>
          <w:szCs w:val="22"/>
        </w:rPr>
        <w:t>of clinics provid</w:t>
      </w:r>
      <w:r>
        <w:rPr>
          <w:sz w:val="22"/>
          <w:szCs w:val="22"/>
        </w:rPr>
        <w:t>ing</w:t>
      </w:r>
      <w:r w:rsidR="002B7C15">
        <w:rPr>
          <w:sz w:val="22"/>
          <w:szCs w:val="22"/>
        </w:rPr>
        <w:t xml:space="preserve"> service of medical treatment</w:t>
      </w:r>
      <w:r>
        <w:rPr>
          <w:sz w:val="22"/>
          <w:szCs w:val="22"/>
        </w:rPr>
        <w:t>)</w:t>
      </w:r>
    </w:p>
    <w:p w14:paraId="4827102A" w14:textId="745FFB29" w:rsidR="002B7C15" w:rsidRDefault="009A05AE" w:rsidP="002B7C15">
      <w:pPr>
        <w:pStyle w:val="ListParagraph"/>
        <w:numPr>
          <w:ilvl w:val="0"/>
          <w:numId w:val="17"/>
        </w:numPr>
        <w:spacing w:before="0" w:after="0" w:line="240" w:lineRule="auto"/>
        <w:contextualSpacing w:val="0"/>
        <w:rPr>
          <w:sz w:val="22"/>
          <w:szCs w:val="22"/>
        </w:rPr>
      </w:pPr>
      <w:r>
        <w:rPr>
          <w:sz w:val="22"/>
          <w:szCs w:val="22"/>
        </w:rPr>
        <w:t xml:space="preserve">Medical coverage for </w:t>
      </w:r>
      <w:r w:rsidR="001C1A04">
        <w:rPr>
          <w:sz w:val="22"/>
          <w:szCs w:val="22"/>
        </w:rPr>
        <w:t>f</w:t>
      </w:r>
      <w:r w:rsidR="002B7C15">
        <w:rPr>
          <w:sz w:val="22"/>
          <w:szCs w:val="22"/>
        </w:rPr>
        <w:t xml:space="preserve">amily members </w:t>
      </w:r>
    </w:p>
    <w:p w14:paraId="42420123" w14:textId="30FF1448" w:rsidR="009A05AE" w:rsidRDefault="009A05AE" w:rsidP="002B7C15">
      <w:pPr>
        <w:pStyle w:val="ListParagraph"/>
        <w:numPr>
          <w:ilvl w:val="0"/>
          <w:numId w:val="17"/>
        </w:numPr>
        <w:spacing w:before="0" w:after="0" w:line="240" w:lineRule="auto"/>
        <w:contextualSpacing w:val="0"/>
        <w:rPr>
          <w:sz w:val="22"/>
          <w:szCs w:val="22"/>
        </w:rPr>
      </w:pPr>
      <w:r>
        <w:rPr>
          <w:sz w:val="22"/>
          <w:szCs w:val="22"/>
        </w:rPr>
        <w:t>Ability to add and remove ACDI/VOCA staff and/or their family members from the coverage plan at any time</w:t>
      </w:r>
    </w:p>
    <w:bookmarkEnd w:id="45"/>
    <w:p w14:paraId="1C52012A" w14:textId="77777777" w:rsidR="00540937" w:rsidRPr="001D646F" w:rsidRDefault="00540937" w:rsidP="001D646F">
      <w:pPr>
        <w:spacing w:after="0" w:line="240" w:lineRule="auto"/>
        <w:ind w:left="2160"/>
        <w:rPr>
          <w:rFonts w:ascii="Times New Roman" w:hAnsi="Times New Roman"/>
          <w:sz w:val="24"/>
        </w:rPr>
      </w:pPr>
    </w:p>
    <w:p w14:paraId="11035E22" w14:textId="77777777" w:rsidR="00540937" w:rsidRPr="0083773E" w:rsidRDefault="00ED5BB7" w:rsidP="006942C3">
      <w:pPr>
        <w:pStyle w:val="Heading2"/>
        <w:numPr>
          <w:ilvl w:val="0"/>
          <w:numId w:val="4"/>
        </w:numPr>
      </w:pPr>
      <w:bookmarkStart w:id="46" w:name="_Toc314560734"/>
      <w:bookmarkStart w:id="47" w:name="_Toc314561290"/>
      <w:bookmarkStart w:id="48" w:name="_Toc314561315"/>
      <w:bookmarkStart w:id="49" w:name="_Toc325530373"/>
      <w:bookmarkStart w:id="50" w:name="_Toc428193476"/>
      <w:r w:rsidRPr="0083773E">
        <w:t xml:space="preserve">Instructions for </w:t>
      </w:r>
      <w:r w:rsidR="00540937" w:rsidRPr="0083773E">
        <w:t>Submission of Proposal</w:t>
      </w:r>
      <w:bookmarkEnd w:id="46"/>
      <w:bookmarkEnd w:id="47"/>
      <w:bookmarkEnd w:id="48"/>
      <w:bookmarkEnd w:id="49"/>
      <w:bookmarkEnd w:id="50"/>
    </w:p>
    <w:p w14:paraId="493F08D4" w14:textId="37F3BD16" w:rsidR="0083773E" w:rsidRPr="0083773E" w:rsidRDefault="00E34234" w:rsidP="006942C3">
      <w:pPr>
        <w:pStyle w:val="ListParagraph"/>
        <w:keepNext/>
        <w:keepLines/>
        <w:numPr>
          <w:ilvl w:val="0"/>
          <w:numId w:val="6"/>
        </w:numPr>
        <w:spacing w:after="0" w:line="240" w:lineRule="auto"/>
        <w:rPr>
          <w:b/>
          <w:sz w:val="22"/>
          <w:szCs w:val="22"/>
          <w:u w:val="single"/>
        </w:rPr>
      </w:pPr>
      <w:r w:rsidRPr="0083773E">
        <w:rPr>
          <w:sz w:val="22"/>
          <w:szCs w:val="22"/>
        </w:rPr>
        <w:lastRenderedPageBreak/>
        <w:t xml:space="preserve">The technical </w:t>
      </w:r>
      <w:r w:rsidR="009A05AE">
        <w:rPr>
          <w:sz w:val="22"/>
          <w:szCs w:val="22"/>
        </w:rPr>
        <w:t>insurance</w:t>
      </w:r>
      <w:r w:rsidR="00614B55">
        <w:rPr>
          <w:sz w:val="22"/>
          <w:szCs w:val="22"/>
        </w:rPr>
        <w:t xml:space="preserve"> coverage plan </w:t>
      </w:r>
      <w:r w:rsidRPr="0083773E">
        <w:rPr>
          <w:sz w:val="22"/>
          <w:szCs w:val="22"/>
        </w:rPr>
        <w:t>and p</w:t>
      </w:r>
      <w:r w:rsidR="00540937" w:rsidRPr="0083773E">
        <w:rPr>
          <w:sz w:val="22"/>
          <w:szCs w:val="22"/>
        </w:rPr>
        <w:t>rice proposals shall be separately bound and identified as such</w:t>
      </w:r>
      <w:r w:rsidR="00474275" w:rsidRPr="0083773E">
        <w:rPr>
          <w:sz w:val="22"/>
          <w:szCs w:val="22"/>
        </w:rPr>
        <w:t xml:space="preserve"> (or sent via email</w:t>
      </w:r>
      <w:r w:rsidR="0083773E" w:rsidRPr="0083773E">
        <w:rPr>
          <w:sz w:val="22"/>
          <w:szCs w:val="22"/>
        </w:rPr>
        <w:t xml:space="preserve">). </w:t>
      </w:r>
      <w:r w:rsidR="00540937" w:rsidRPr="0083773E">
        <w:rPr>
          <w:sz w:val="22"/>
          <w:szCs w:val="22"/>
        </w:rPr>
        <w:t>Each volume shall be clearly identified with the RFP number and the Offeror’s name</w:t>
      </w:r>
      <w:r w:rsidR="00BE232E" w:rsidRPr="0083773E">
        <w:rPr>
          <w:sz w:val="22"/>
          <w:szCs w:val="22"/>
        </w:rPr>
        <w:t>.</w:t>
      </w:r>
    </w:p>
    <w:p w14:paraId="12429BFD" w14:textId="77777777" w:rsidR="0083773E" w:rsidRPr="0083773E" w:rsidRDefault="0083773E" w:rsidP="0083773E">
      <w:pPr>
        <w:pStyle w:val="ListParagraph"/>
        <w:keepNext/>
        <w:keepLines/>
        <w:spacing w:after="0" w:line="240" w:lineRule="auto"/>
        <w:rPr>
          <w:b/>
          <w:sz w:val="22"/>
          <w:szCs w:val="22"/>
          <w:u w:val="single"/>
        </w:rPr>
      </w:pPr>
    </w:p>
    <w:p w14:paraId="2066ECC3" w14:textId="65592F14" w:rsidR="00540937" w:rsidRPr="0083773E" w:rsidRDefault="00540937" w:rsidP="00527CE2">
      <w:pPr>
        <w:pStyle w:val="ListParagraph"/>
        <w:keepNext/>
        <w:keepLines/>
        <w:spacing w:after="0" w:line="240" w:lineRule="auto"/>
        <w:rPr>
          <w:b/>
          <w:sz w:val="22"/>
          <w:szCs w:val="22"/>
          <w:u w:val="single"/>
        </w:rPr>
      </w:pPr>
      <w:r w:rsidRPr="0083773E">
        <w:rPr>
          <w:color w:val="000000"/>
          <w:sz w:val="22"/>
          <w:szCs w:val="22"/>
        </w:rPr>
        <w:t xml:space="preserve">All responses to this RFP must be received no later than </w:t>
      </w:r>
      <w:r w:rsidR="00BE232E" w:rsidRPr="0083773E">
        <w:rPr>
          <w:bCs/>
          <w:color w:val="000000"/>
          <w:sz w:val="22"/>
          <w:szCs w:val="22"/>
        </w:rPr>
        <w:t>the submission deadline on the cover page of this RFP.</w:t>
      </w:r>
      <w:r w:rsidR="00775D0B" w:rsidRPr="0083773E">
        <w:rPr>
          <w:bCs/>
          <w:color w:val="000000"/>
          <w:sz w:val="22"/>
          <w:szCs w:val="22"/>
        </w:rPr>
        <w:t xml:space="preserve"> </w:t>
      </w:r>
      <w:r w:rsidR="00775D0B" w:rsidRPr="0083773E">
        <w:rPr>
          <w:color w:val="000000"/>
          <w:sz w:val="22"/>
          <w:szCs w:val="22"/>
        </w:rPr>
        <w:t xml:space="preserve">Offerors must submit </w:t>
      </w:r>
      <w:r w:rsidR="002B7C15">
        <w:rPr>
          <w:color w:val="000000"/>
          <w:sz w:val="22"/>
          <w:szCs w:val="22"/>
        </w:rPr>
        <w:t>OPS-BIS-RFP-00</w:t>
      </w:r>
      <w:r w:rsidR="00774A21">
        <w:rPr>
          <w:color w:val="000000"/>
          <w:sz w:val="22"/>
          <w:szCs w:val="22"/>
        </w:rPr>
        <w:t>1</w:t>
      </w:r>
      <w:r w:rsidR="008D075F">
        <w:rPr>
          <w:color w:val="000000"/>
          <w:sz w:val="22"/>
          <w:szCs w:val="22"/>
        </w:rPr>
        <w:t xml:space="preserve"> </w:t>
      </w:r>
      <w:r w:rsidR="00C813BB" w:rsidRPr="0083773E">
        <w:rPr>
          <w:color w:val="000000"/>
          <w:sz w:val="22"/>
          <w:szCs w:val="22"/>
        </w:rPr>
        <w:t>of</w:t>
      </w:r>
      <w:r w:rsidRPr="0083773E">
        <w:rPr>
          <w:i/>
          <w:color w:val="002060"/>
          <w:sz w:val="22"/>
          <w:szCs w:val="22"/>
        </w:rPr>
        <w:t xml:space="preserve"> </w:t>
      </w:r>
      <w:r w:rsidRPr="0083773E">
        <w:rPr>
          <w:sz w:val="22"/>
          <w:szCs w:val="22"/>
        </w:rPr>
        <w:t xml:space="preserve">original and </w:t>
      </w:r>
      <w:r w:rsidR="002B7C15">
        <w:rPr>
          <w:sz w:val="22"/>
          <w:szCs w:val="22"/>
        </w:rPr>
        <w:t>OPS-BIS-RFP-00</w:t>
      </w:r>
      <w:r w:rsidR="00774A21">
        <w:rPr>
          <w:sz w:val="22"/>
          <w:szCs w:val="22"/>
        </w:rPr>
        <w:t>1</w:t>
      </w:r>
      <w:r w:rsidR="00FE4905">
        <w:rPr>
          <w:sz w:val="22"/>
          <w:szCs w:val="22"/>
        </w:rPr>
        <w:t xml:space="preserve"> </w:t>
      </w:r>
      <w:r w:rsidRPr="0083773E">
        <w:rPr>
          <w:sz w:val="22"/>
          <w:szCs w:val="22"/>
        </w:rPr>
        <w:t xml:space="preserve">copies </w:t>
      </w:r>
      <w:r w:rsidRPr="0083773E">
        <w:rPr>
          <w:color w:val="000000"/>
          <w:sz w:val="22"/>
          <w:szCs w:val="22"/>
        </w:rPr>
        <w:t>of the proposal in the following formats</w:t>
      </w:r>
      <w:r w:rsidR="00BE232E" w:rsidRPr="0083773E">
        <w:rPr>
          <w:color w:val="000000"/>
          <w:sz w:val="22"/>
          <w:szCs w:val="22"/>
        </w:rPr>
        <w:t xml:space="preserve"> </w:t>
      </w:r>
      <w:r w:rsidR="00FE4905">
        <w:rPr>
          <w:i/>
          <w:color w:val="000000"/>
          <w:sz w:val="22"/>
          <w:szCs w:val="22"/>
        </w:rPr>
        <w:t>PDF Format</w:t>
      </w:r>
      <w:r w:rsidR="00DE002B" w:rsidRPr="0083773E">
        <w:rPr>
          <w:i/>
          <w:color w:val="000000"/>
          <w:sz w:val="22"/>
          <w:szCs w:val="22"/>
        </w:rPr>
        <w:t xml:space="preserve"> </w:t>
      </w:r>
      <w:r w:rsidR="00DE002B" w:rsidRPr="0083773E">
        <w:rPr>
          <w:color w:val="000000"/>
          <w:sz w:val="22"/>
          <w:szCs w:val="22"/>
        </w:rPr>
        <w:t>to</w:t>
      </w:r>
      <w:r w:rsidRPr="0083773E">
        <w:rPr>
          <w:color w:val="000000"/>
          <w:sz w:val="22"/>
          <w:szCs w:val="22"/>
        </w:rPr>
        <w:t xml:space="preserve">:  </w:t>
      </w:r>
    </w:p>
    <w:p w14:paraId="2795C2FE" w14:textId="77777777" w:rsidR="00BE232E" w:rsidRPr="00C40DDA" w:rsidRDefault="00BE232E" w:rsidP="00C40DDA">
      <w:pPr>
        <w:autoSpaceDE w:val="0"/>
        <w:autoSpaceDN w:val="0"/>
        <w:adjustRightInd w:val="0"/>
        <w:spacing w:after="0" w:line="240" w:lineRule="auto"/>
        <w:ind w:left="1440" w:hanging="1440"/>
        <w:rPr>
          <w:rFonts w:ascii="Times New Roman" w:hAnsi="Times New Roman"/>
          <w:b/>
          <w:bCs/>
          <w:color w:val="000000"/>
          <w:sz w:val="18"/>
          <w:szCs w:val="18"/>
        </w:rPr>
      </w:pPr>
    </w:p>
    <w:tbl>
      <w:tblPr>
        <w:tblStyle w:val="ListTable3-Accent11"/>
        <w:tblW w:w="0" w:type="auto"/>
        <w:jc w:val="center"/>
        <w:tblBorders>
          <w:insideH w:val="single" w:sz="4" w:space="0" w:color="3494BA" w:themeColor="accent1"/>
          <w:insideV w:val="single" w:sz="4" w:space="0" w:color="3494BA" w:themeColor="accent1"/>
        </w:tblBorders>
        <w:tblLook w:val="04A0" w:firstRow="1" w:lastRow="0" w:firstColumn="1" w:lastColumn="0" w:noHBand="0" w:noVBand="1"/>
      </w:tblPr>
      <w:tblGrid>
        <w:gridCol w:w="2307"/>
        <w:gridCol w:w="5220"/>
      </w:tblGrid>
      <w:tr w:rsidR="00BE232E" w:rsidRPr="00C40DDA" w14:paraId="247B555E" w14:textId="77777777" w:rsidTr="00C40DD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480" w:type="dxa"/>
            <w:gridSpan w:val="2"/>
          </w:tcPr>
          <w:p w14:paraId="37664F0F" w14:textId="77777777" w:rsidR="00BE232E" w:rsidRPr="00C40DDA" w:rsidRDefault="00BE232E" w:rsidP="00C40DDA">
            <w:pPr>
              <w:autoSpaceDE w:val="0"/>
              <w:autoSpaceDN w:val="0"/>
              <w:adjustRightInd w:val="0"/>
              <w:ind w:left="1440" w:hanging="1440"/>
              <w:rPr>
                <w:rFonts w:ascii="Times New Roman" w:hAnsi="Times New Roman"/>
                <w:sz w:val="18"/>
                <w:szCs w:val="18"/>
              </w:rPr>
            </w:pPr>
            <w:r w:rsidRPr="00C40DDA">
              <w:rPr>
                <w:rFonts w:ascii="Times New Roman" w:hAnsi="Times New Roman"/>
                <w:sz w:val="18"/>
                <w:szCs w:val="18"/>
              </w:rPr>
              <w:t>ACDI/VOCA</w:t>
            </w:r>
          </w:p>
          <w:p w14:paraId="6AF3C28C" w14:textId="323FD212" w:rsidR="00BE232E" w:rsidRPr="00C40DDA" w:rsidRDefault="00BE232E" w:rsidP="00C40DDA">
            <w:pPr>
              <w:autoSpaceDE w:val="0"/>
              <w:autoSpaceDN w:val="0"/>
              <w:adjustRightInd w:val="0"/>
              <w:ind w:left="1440" w:hanging="1440"/>
              <w:rPr>
                <w:rFonts w:ascii="Times New Roman" w:hAnsi="Times New Roman"/>
                <w:color w:val="000000"/>
                <w:sz w:val="18"/>
                <w:szCs w:val="18"/>
              </w:rPr>
            </w:pPr>
          </w:p>
        </w:tc>
      </w:tr>
      <w:tr w:rsidR="00BE232E" w:rsidRPr="00C40DDA" w14:paraId="49227F24" w14:textId="77777777" w:rsidTr="00C40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bottom w:val="double" w:sz="4" w:space="0" w:color="3494BA" w:themeColor="accent1"/>
            </w:tcBorders>
          </w:tcPr>
          <w:p w14:paraId="2A86CF31"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Attention:</w:t>
            </w:r>
          </w:p>
        </w:tc>
        <w:tc>
          <w:tcPr>
            <w:tcW w:w="5220" w:type="dxa"/>
            <w:tcBorders>
              <w:bottom w:val="double" w:sz="4" w:space="0" w:color="3494BA" w:themeColor="accent1"/>
            </w:tcBorders>
          </w:tcPr>
          <w:sdt>
            <w:sdtPr>
              <w:rPr>
                <w:rFonts w:ascii="Times New Roman" w:hAnsi="Times New Roman"/>
                <w:color w:val="000000"/>
                <w:sz w:val="18"/>
                <w:szCs w:val="18"/>
              </w:rPr>
              <w:id w:val="1884128404"/>
            </w:sdtPr>
            <w:sdtEndPr/>
            <w:sdtContent>
              <w:p w14:paraId="10C74EB0" w14:textId="2AF06D44" w:rsidR="00BE232E" w:rsidRPr="00C40DDA" w:rsidRDefault="001F77E2" w:rsidP="007030C4">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Samara Kasymbekova</w:t>
                </w:r>
              </w:p>
            </w:sdtContent>
          </w:sdt>
        </w:tc>
      </w:tr>
      <w:tr w:rsidR="00BE232E" w:rsidRPr="00C40DDA" w14:paraId="3D04F579" w14:textId="77777777" w:rsidTr="00FE4905">
        <w:trPr>
          <w:jc w:val="center"/>
        </w:trPr>
        <w:tc>
          <w:tcPr>
            <w:cnfStyle w:val="001000000000" w:firstRow="0" w:lastRow="0" w:firstColumn="1" w:lastColumn="0" w:oddVBand="0" w:evenVBand="0" w:oddHBand="0" w:evenHBand="0" w:firstRowFirstColumn="0" w:firstRowLastColumn="0" w:lastRowFirstColumn="0" w:lastRowLastColumn="0"/>
            <w:tcW w:w="126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4B7473AD" w14:textId="77777777" w:rsidR="00BE232E" w:rsidRPr="00C40DDA" w:rsidRDefault="00BE232E" w:rsidP="00C40DDA">
            <w:pPr>
              <w:autoSpaceDE w:val="0"/>
              <w:autoSpaceDN w:val="0"/>
              <w:adjustRightInd w:val="0"/>
              <w:ind w:left="1440" w:hanging="1440"/>
              <w:rPr>
                <w:rFonts w:ascii="Times New Roman" w:hAnsi="Times New Roman"/>
                <w:color w:val="000000"/>
                <w:sz w:val="18"/>
                <w:szCs w:val="18"/>
              </w:rPr>
            </w:pPr>
            <w:r w:rsidRPr="00C40DDA">
              <w:rPr>
                <w:rFonts w:ascii="Times New Roman" w:hAnsi="Times New Roman"/>
                <w:color w:val="000000"/>
                <w:sz w:val="18"/>
                <w:szCs w:val="18"/>
              </w:rPr>
              <w:t>Email:</w:t>
            </w:r>
          </w:p>
        </w:tc>
        <w:tc>
          <w:tcPr>
            <w:tcW w:w="522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4D868764" w14:textId="674A29CA" w:rsidR="00BE232E" w:rsidRPr="00C40DDA" w:rsidRDefault="001F77E2" w:rsidP="00C415E6">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roofErr w:type="spellStart"/>
            <w:r>
              <w:rPr>
                <w:rFonts w:ascii="Times New Roman" w:hAnsi="Times New Roman"/>
                <w:color w:val="000000"/>
                <w:sz w:val="18"/>
                <w:szCs w:val="18"/>
              </w:rPr>
              <w:t>SKasymbekova</w:t>
            </w:r>
            <w:proofErr w:type="spellEnd"/>
            <w:r w:rsidR="001C0C0D" w:rsidRPr="00831B0B">
              <w:rPr>
                <w:rFonts w:ascii="Times New Roman" w:hAnsi="Times New Roman"/>
                <w:color w:val="000000"/>
                <w:sz w:val="18"/>
                <w:szCs w:val="18"/>
                <w:lang w:val="ru-RU"/>
              </w:rPr>
              <w:t>@ecp-kyrgyzstan.org</w:t>
            </w:r>
          </w:p>
        </w:tc>
      </w:tr>
      <w:tr w:rsidR="00FE4905" w:rsidRPr="00C40DDA" w14:paraId="6F692064" w14:textId="77777777" w:rsidTr="00FE49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0249FD40" w14:textId="77777777" w:rsidR="00FE4905" w:rsidRPr="00C40DDA" w:rsidRDefault="00FE4905" w:rsidP="00C40DDA">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Cell phone number</w:t>
            </w:r>
          </w:p>
        </w:tc>
        <w:tc>
          <w:tcPr>
            <w:tcW w:w="522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6B852F01" w14:textId="33460A02" w:rsidR="00FE4905" w:rsidRDefault="00FE4905" w:rsidP="007030C4">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00996 77</w:t>
            </w:r>
            <w:r w:rsidR="001F77E2">
              <w:rPr>
                <w:rFonts w:ascii="Times New Roman" w:hAnsi="Times New Roman"/>
                <w:color w:val="000000"/>
                <w:sz w:val="18"/>
                <w:szCs w:val="18"/>
              </w:rPr>
              <w:t>2539918</w:t>
            </w:r>
          </w:p>
        </w:tc>
      </w:tr>
      <w:tr w:rsidR="00FE4905" w:rsidRPr="00C40DDA" w14:paraId="61023B9B" w14:textId="77777777" w:rsidTr="00FE4905">
        <w:trPr>
          <w:jc w:val="center"/>
        </w:trPr>
        <w:tc>
          <w:tcPr>
            <w:cnfStyle w:val="001000000000" w:firstRow="0" w:lastRow="0" w:firstColumn="1" w:lastColumn="0" w:oddVBand="0" w:evenVBand="0" w:oddHBand="0" w:evenHBand="0" w:firstRowFirstColumn="0" w:firstRowLastColumn="0" w:lastRowFirstColumn="0" w:lastRowLastColumn="0"/>
            <w:tcW w:w="126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2F0C83CE" w14:textId="77777777" w:rsidR="00FE4905" w:rsidRPr="00C40DDA" w:rsidRDefault="00FE4905" w:rsidP="00C40DDA">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Submission deadline</w:t>
            </w:r>
          </w:p>
        </w:tc>
        <w:tc>
          <w:tcPr>
            <w:tcW w:w="5220" w:type="dxa"/>
            <w:tcBorders>
              <w:top w:val="double" w:sz="4" w:space="0" w:color="3494BA" w:themeColor="accent1"/>
              <w:left w:val="single" w:sz="4" w:space="0" w:color="3494BA" w:themeColor="accent1"/>
              <w:bottom w:val="double" w:sz="4" w:space="0" w:color="3494BA" w:themeColor="accent1"/>
              <w:right w:val="single" w:sz="4" w:space="0" w:color="3494BA" w:themeColor="accent1"/>
            </w:tcBorders>
          </w:tcPr>
          <w:p w14:paraId="0E2949D5" w14:textId="730BDF81" w:rsidR="00FE4905" w:rsidRDefault="00E56D5E" w:rsidP="00614B55">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September </w:t>
            </w:r>
            <w:r>
              <w:rPr>
                <w:rFonts w:ascii="Times New Roman" w:hAnsi="Times New Roman"/>
                <w:color w:val="000000"/>
                <w:sz w:val="18"/>
                <w:szCs w:val="18"/>
                <w:lang w:val="ru-RU"/>
              </w:rPr>
              <w:t>01</w:t>
            </w:r>
            <w:r w:rsidR="00170D51" w:rsidRPr="00170D51">
              <w:rPr>
                <w:rFonts w:ascii="Times New Roman" w:hAnsi="Times New Roman"/>
                <w:color w:val="000000"/>
                <w:sz w:val="18"/>
                <w:szCs w:val="18"/>
              </w:rPr>
              <w:t>, 20</w:t>
            </w:r>
            <w:r w:rsidR="004A7389">
              <w:rPr>
                <w:rFonts w:ascii="Times New Roman" w:hAnsi="Times New Roman"/>
                <w:color w:val="000000"/>
                <w:sz w:val="18"/>
                <w:szCs w:val="18"/>
              </w:rPr>
              <w:t>2</w:t>
            </w:r>
            <w:r w:rsidR="00665012">
              <w:rPr>
                <w:rFonts w:ascii="Times New Roman" w:hAnsi="Times New Roman"/>
                <w:color w:val="000000"/>
                <w:sz w:val="18"/>
                <w:szCs w:val="18"/>
              </w:rPr>
              <w:t>1</w:t>
            </w:r>
          </w:p>
        </w:tc>
      </w:tr>
      <w:tr w:rsidR="00FE4905" w:rsidRPr="00C40DDA" w14:paraId="4E3B5727" w14:textId="77777777" w:rsidTr="00C40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double" w:sz="4" w:space="0" w:color="3494BA" w:themeColor="accent1"/>
              <w:left w:val="single" w:sz="4" w:space="0" w:color="3494BA" w:themeColor="accent1"/>
              <w:right w:val="single" w:sz="4" w:space="0" w:color="3494BA" w:themeColor="accent1"/>
            </w:tcBorders>
          </w:tcPr>
          <w:p w14:paraId="2DB5913C" w14:textId="77777777" w:rsidR="00FE4905" w:rsidRDefault="00FE4905" w:rsidP="00C40DDA">
            <w:pPr>
              <w:autoSpaceDE w:val="0"/>
              <w:autoSpaceDN w:val="0"/>
              <w:adjustRightInd w:val="0"/>
              <w:ind w:left="1440" w:hanging="1440"/>
              <w:rPr>
                <w:rFonts w:ascii="Times New Roman" w:hAnsi="Times New Roman"/>
                <w:color w:val="000000"/>
                <w:sz w:val="18"/>
                <w:szCs w:val="18"/>
              </w:rPr>
            </w:pPr>
            <w:r>
              <w:rPr>
                <w:rFonts w:ascii="Times New Roman" w:hAnsi="Times New Roman"/>
                <w:color w:val="000000"/>
                <w:sz w:val="18"/>
                <w:szCs w:val="18"/>
              </w:rPr>
              <w:t xml:space="preserve">Address  </w:t>
            </w:r>
          </w:p>
        </w:tc>
        <w:tc>
          <w:tcPr>
            <w:tcW w:w="5220" w:type="dxa"/>
            <w:tcBorders>
              <w:top w:val="double" w:sz="4" w:space="0" w:color="3494BA" w:themeColor="accent1"/>
              <w:left w:val="single" w:sz="4" w:space="0" w:color="3494BA" w:themeColor="accent1"/>
              <w:right w:val="single" w:sz="4" w:space="0" w:color="3494BA" w:themeColor="accent1"/>
            </w:tcBorders>
          </w:tcPr>
          <w:p w14:paraId="2991822A" w14:textId="0CAC8EF7" w:rsidR="00FE4905" w:rsidRDefault="00C406D9" w:rsidP="00C415E6">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87/2 </w:t>
            </w:r>
            <w:proofErr w:type="spellStart"/>
            <w:proofErr w:type="gramStart"/>
            <w:r>
              <w:rPr>
                <w:rFonts w:ascii="Times New Roman" w:hAnsi="Times New Roman"/>
                <w:color w:val="000000"/>
                <w:sz w:val="18"/>
                <w:szCs w:val="18"/>
              </w:rPr>
              <w:t>Zh.Pudovkin</w:t>
            </w:r>
            <w:proofErr w:type="spellEnd"/>
            <w:proofErr w:type="gramEnd"/>
            <w:r>
              <w:rPr>
                <w:rFonts w:ascii="Times New Roman" w:hAnsi="Times New Roman"/>
                <w:color w:val="000000"/>
                <w:sz w:val="18"/>
                <w:szCs w:val="18"/>
              </w:rPr>
              <w:t xml:space="preserve"> </w:t>
            </w:r>
            <w:proofErr w:type="spellStart"/>
            <w:r w:rsidR="001C0C0D">
              <w:rPr>
                <w:rFonts w:ascii="Times New Roman" w:hAnsi="Times New Roman"/>
                <w:color w:val="000000"/>
                <w:sz w:val="18"/>
                <w:szCs w:val="18"/>
              </w:rPr>
              <w:t>st.</w:t>
            </w:r>
            <w:proofErr w:type="spellEnd"/>
            <w:r w:rsidR="001C0C0D">
              <w:rPr>
                <w:rFonts w:ascii="Times New Roman" w:hAnsi="Times New Roman"/>
                <w:color w:val="000000"/>
                <w:sz w:val="18"/>
                <w:szCs w:val="18"/>
              </w:rPr>
              <w:t>, 3 floor</w:t>
            </w:r>
            <w:r w:rsidR="00FE4905">
              <w:rPr>
                <w:rFonts w:ascii="Times New Roman" w:hAnsi="Times New Roman"/>
                <w:color w:val="000000"/>
                <w:sz w:val="18"/>
                <w:szCs w:val="18"/>
              </w:rPr>
              <w:t>, Bishkek, Kyrgyzstan</w:t>
            </w:r>
          </w:p>
        </w:tc>
      </w:tr>
    </w:tbl>
    <w:p w14:paraId="558B6176" w14:textId="77777777" w:rsidR="00BE232E" w:rsidRPr="00BA253F" w:rsidRDefault="008D075F" w:rsidP="006942C3">
      <w:pPr>
        <w:pStyle w:val="ListParagraph"/>
        <w:numPr>
          <w:ilvl w:val="0"/>
          <w:numId w:val="13"/>
        </w:numPr>
        <w:autoSpaceDE w:val="0"/>
        <w:autoSpaceDN w:val="0"/>
        <w:adjustRightInd w:val="0"/>
        <w:spacing w:after="0" w:line="240" w:lineRule="auto"/>
        <w:rPr>
          <w:bCs/>
          <w:color w:val="000000"/>
          <w:sz w:val="22"/>
          <w:szCs w:val="22"/>
        </w:rPr>
      </w:pPr>
      <w:r w:rsidRPr="00BA253F">
        <w:rPr>
          <w:bCs/>
          <w:color w:val="000000"/>
          <w:sz w:val="22"/>
          <w:szCs w:val="22"/>
        </w:rPr>
        <w:t xml:space="preserve">For any </w:t>
      </w:r>
      <w:r w:rsidR="00BA253F">
        <w:rPr>
          <w:bCs/>
          <w:color w:val="000000"/>
          <w:sz w:val="22"/>
          <w:szCs w:val="22"/>
        </w:rPr>
        <w:t>questions &amp; inquiries</w:t>
      </w:r>
      <w:r w:rsidRPr="00BA253F">
        <w:rPr>
          <w:bCs/>
          <w:color w:val="000000"/>
          <w:sz w:val="22"/>
          <w:szCs w:val="22"/>
        </w:rPr>
        <w:t xml:space="preserve"> call to</w:t>
      </w:r>
      <w:r w:rsidR="00FE4905" w:rsidRPr="00BA253F">
        <w:rPr>
          <w:bCs/>
          <w:color w:val="000000"/>
          <w:sz w:val="22"/>
          <w:szCs w:val="22"/>
        </w:rPr>
        <w:t xml:space="preserve"> the cell phone number mentioned above.</w:t>
      </w:r>
    </w:p>
    <w:p w14:paraId="5F26D417" w14:textId="77777777" w:rsidR="00527CE2" w:rsidRPr="00BA253F" w:rsidRDefault="00775D0B" w:rsidP="006942C3">
      <w:pPr>
        <w:pStyle w:val="ListParagraph"/>
        <w:numPr>
          <w:ilvl w:val="0"/>
          <w:numId w:val="13"/>
        </w:numPr>
        <w:autoSpaceDE w:val="0"/>
        <w:autoSpaceDN w:val="0"/>
        <w:adjustRightInd w:val="0"/>
        <w:spacing w:after="0" w:line="240" w:lineRule="auto"/>
        <w:rPr>
          <w:color w:val="000000"/>
          <w:sz w:val="22"/>
          <w:szCs w:val="22"/>
        </w:rPr>
      </w:pPr>
      <w:r w:rsidRPr="00BA253F">
        <w:rPr>
          <w:color w:val="000000"/>
          <w:sz w:val="22"/>
          <w:szCs w:val="22"/>
        </w:rPr>
        <w:t>Faxed offers are not acceptable.</w:t>
      </w:r>
    </w:p>
    <w:p w14:paraId="6FA36998" w14:textId="77777777" w:rsidR="00FD295A" w:rsidRDefault="00FD295A" w:rsidP="00FD295A">
      <w:pPr>
        <w:autoSpaceDE w:val="0"/>
        <w:autoSpaceDN w:val="0"/>
        <w:adjustRightInd w:val="0"/>
        <w:spacing w:before="0" w:after="0" w:line="240" w:lineRule="auto"/>
        <w:ind w:firstLine="720"/>
        <w:rPr>
          <w:color w:val="000000"/>
          <w:sz w:val="22"/>
          <w:szCs w:val="22"/>
        </w:rPr>
      </w:pPr>
    </w:p>
    <w:p w14:paraId="6B16D3FE" w14:textId="77777777" w:rsidR="00540937" w:rsidRPr="00FD295A" w:rsidRDefault="00540937" w:rsidP="006942C3">
      <w:pPr>
        <w:pStyle w:val="Default"/>
        <w:numPr>
          <w:ilvl w:val="0"/>
          <w:numId w:val="6"/>
        </w:numPr>
        <w:spacing w:before="0"/>
        <w:rPr>
          <w:rFonts w:ascii="Calibri" w:hAnsi="Calibri" w:cs="Times New Roman"/>
          <w:sz w:val="22"/>
          <w:szCs w:val="22"/>
        </w:rPr>
      </w:pPr>
      <w:r w:rsidRPr="00FD295A">
        <w:rPr>
          <w:rFonts w:ascii="Calibri" w:hAnsi="Calibri" w:cs="Times New Roman"/>
          <w:sz w:val="22"/>
          <w:szCs w:val="22"/>
        </w:rPr>
        <w:t xml:space="preserve">ACDI/VOCA will not compensate </w:t>
      </w:r>
      <w:r w:rsidR="005D36DA" w:rsidRPr="00FD295A">
        <w:rPr>
          <w:rFonts w:ascii="Calibri" w:hAnsi="Calibri" w:cs="Times New Roman"/>
          <w:sz w:val="22"/>
          <w:szCs w:val="22"/>
        </w:rPr>
        <w:t>Offerors</w:t>
      </w:r>
      <w:r w:rsidRPr="00FD295A">
        <w:rPr>
          <w:rFonts w:ascii="Calibri" w:hAnsi="Calibri" w:cs="Times New Roman"/>
          <w:sz w:val="22"/>
          <w:szCs w:val="22"/>
        </w:rPr>
        <w:t xml:space="preserve"> for </w:t>
      </w:r>
      <w:r w:rsidR="00822437" w:rsidRPr="00FD295A">
        <w:rPr>
          <w:rFonts w:ascii="Calibri" w:hAnsi="Calibri" w:cs="Times New Roman"/>
          <w:sz w:val="22"/>
          <w:szCs w:val="22"/>
        </w:rPr>
        <w:t xml:space="preserve">their </w:t>
      </w:r>
      <w:r w:rsidRPr="00FD295A">
        <w:rPr>
          <w:rFonts w:ascii="Calibri" w:hAnsi="Calibri" w:cs="Times New Roman"/>
          <w:sz w:val="22"/>
          <w:szCs w:val="22"/>
        </w:rPr>
        <w:t>preparation of response</w:t>
      </w:r>
      <w:r w:rsidR="00822437" w:rsidRPr="00FD295A">
        <w:rPr>
          <w:rFonts w:ascii="Calibri" w:hAnsi="Calibri" w:cs="Times New Roman"/>
          <w:sz w:val="22"/>
          <w:szCs w:val="22"/>
        </w:rPr>
        <w:t>s</w:t>
      </w:r>
      <w:r w:rsidRPr="00FD295A">
        <w:rPr>
          <w:rFonts w:ascii="Calibri" w:hAnsi="Calibri" w:cs="Times New Roman"/>
          <w:sz w:val="22"/>
          <w:szCs w:val="22"/>
        </w:rPr>
        <w:t xml:space="preserve"> to this RFP</w:t>
      </w:r>
      <w:r w:rsidR="004F2303" w:rsidRPr="00FD295A">
        <w:rPr>
          <w:rFonts w:ascii="Calibri" w:hAnsi="Calibri" w:cs="Times New Roman"/>
          <w:sz w:val="22"/>
          <w:szCs w:val="22"/>
        </w:rPr>
        <w:t>.</w:t>
      </w:r>
    </w:p>
    <w:p w14:paraId="65CFA724" w14:textId="77777777" w:rsidR="003864A2" w:rsidRPr="00E34234" w:rsidRDefault="003864A2" w:rsidP="001D646F">
      <w:pPr>
        <w:spacing w:after="0" w:line="240" w:lineRule="auto"/>
        <w:ind w:right="720"/>
        <w:rPr>
          <w:rFonts w:ascii="Times New Roman" w:hAnsi="Times New Roman"/>
          <w:b/>
          <w:i/>
          <w:sz w:val="24"/>
          <w:szCs w:val="24"/>
          <w:highlight w:val="yellow"/>
        </w:rPr>
      </w:pPr>
    </w:p>
    <w:p w14:paraId="6A4BF142" w14:textId="77777777" w:rsidR="00735F0F" w:rsidRPr="00BC1AC0" w:rsidRDefault="00E602B4" w:rsidP="006942C3">
      <w:pPr>
        <w:pStyle w:val="Heading1"/>
        <w:numPr>
          <w:ilvl w:val="0"/>
          <w:numId w:val="1"/>
        </w:numPr>
      </w:pPr>
      <w:bookmarkStart w:id="51" w:name="_Toc314560735"/>
      <w:bookmarkStart w:id="52" w:name="_Toc314561291"/>
      <w:bookmarkStart w:id="53" w:name="_Toc314561316"/>
      <w:bookmarkStart w:id="54" w:name="_Toc325530374"/>
      <w:bookmarkStart w:id="55" w:name="_Toc428193477"/>
      <w:r w:rsidRPr="00BC1AC0">
        <w:t>CRITERIA FOR EVALUATION</w:t>
      </w:r>
      <w:bookmarkEnd w:id="51"/>
      <w:bookmarkEnd w:id="52"/>
      <w:bookmarkEnd w:id="53"/>
      <w:bookmarkEnd w:id="54"/>
      <w:bookmarkEnd w:id="55"/>
      <w:r w:rsidR="006B2D03" w:rsidRPr="00BC1AC0">
        <w:t xml:space="preserve"> </w:t>
      </w:r>
    </w:p>
    <w:p w14:paraId="7E73615E" w14:textId="477FAED1" w:rsidR="00177CBE" w:rsidRPr="00177CBE" w:rsidRDefault="00354F1C" w:rsidP="00177CBE">
      <w:pPr>
        <w:widowControl w:val="0"/>
        <w:autoSpaceDE w:val="0"/>
        <w:autoSpaceDN w:val="0"/>
        <w:adjustRightInd w:val="0"/>
        <w:spacing w:after="0" w:line="268" w:lineRule="atLeast"/>
        <w:ind w:left="360"/>
        <w:rPr>
          <w:sz w:val="22"/>
          <w:szCs w:val="22"/>
        </w:rPr>
      </w:pPr>
      <w:r w:rsidRPr="004C2788">
        <w:rPr>
          <w:sz w:val="22"/>
          <w:szCs w:val="22"/>
        </w:rPr>
        <w:t xml:space="preserve">ACDI/VOCA will evaluate proposals based on </w:t>
      </w:r>
      <w:r w:rsidR="00822437" w:rsidRPr="004C2788">
        <w:rPr>
          <w:sz w:val="22"/>
          <w:szCs w:val="22"/>
        </w:rPr>
        <w:t>-</w:t>
      </w:r>
      <w:r w:rsidR="00614B55">
        <w:rPr>
          <w:sz w:val="22"/>
          <w:szCs w:val="22"/>
        </w:rPr>
        <w:t xml:space="preserve">the point </w:t>
      </w:r>
      <w:r w:rsidRPr="004C2788">
        <w:rPr>
          <w:sz w:val="22"/>
          <w:szCs w:val="22"/>
        </w:rPr>
        <w:t>value</w:t>
      </w:r>
      <w:r w:rsidR="00614B55">
        <w:rPr>
          <w:sz w:val="22"/>
          <w:szCs w:val="22"/>
        </w:rPr>
        <w:t>s</w:t>
      </w:r>
      <w:r w:rsidRPr="004C2788">
        <w:rPr>
          <w:sz w:val="22"/>
          <w:szCs w:val="22"/>
        </w:rPr>
        <w:t xml:space="preserve"> </w:t>
      </w:r>
      <w:r w:rsidR="00614B55">
        <w:rPr>
          <w:sz w:val="22"/>
          <w:szCs w:val="22"/>
        </w:rPr>
        <w:t>listed below.</w:t>
      </w:r>
      <w:r w:rsidRPr="004C2788">
        <w:rPr>
          <w:sz w:val="22"/>
          <w:szCs w:val="22"/>
        </w:rPr>
        <w:t xml:space="preserve"> </w:t>
      </w:r>
      <w:r w:rsidR="00B81F2B" w:rsidRPr="004C2788">
        <w:rPr>
          <w:sz w:val="22"/>
          <w:szCs w:val="22"/>
        </w:rPr>
        <w:t xml:space="preserve">Offerors should submit their most </w:t>
      </w:r>
      <w:r w:rsidRPr="004C2788">
        <w:rPr>
          <w:sz w:val="22"/>
          <w:szCs w:val="22"/>
        </w:rPr>
        <w:t xml:space="preserve">competitive </w:t>
      </w:r>
      <w:r w:rsidR="00B81F2B" w:rsidRPr="004C2788">
        <w:rPr>
          <w:sz w:val="22"/>
          <w:szCs w:val="22"/>
        </w:rPr>
        <w:t xml:space="preserve">price </w:t>
      </w:r>
      <w:r w:rsidRPr="004C2788">
        <w:rPr>
          <w:sz w:val="22"/>
          <w:szCs w:val="22"/>
        </w:rPr>
        <w:t>proposal. Proposals will be evaluated using the following criteria:</w:t>
      </w:r>
    </w:p>
    <w:p w14:paraId="5A7AEC84" w14:textId="77777777" w:rsidR="00A64C6F" w:rsidRDefault="00A64C6F" w:rsidP="00A64C6F">
      <w:pPr>
        <w:pStyle w:val="ListParagraph"/>
        <w:spacing w:after="0" w:line="240" w:lineRule="auto"/>
        <w:rPr>
          <w:color w:val="000000"/>
          <w:sz w:val="22"/>
          <w:szCs w:val="22"/>
          <w:shd w:val="clear" w:color="auto" w:fill="FFFFFF"/>
        </w:rPr>
      </w:pPr>
    </w:p>
    <w:tbl>
      <w:tblPr>
        <w:tblStyle w:val="ListTable3-Accent111"/>
        <w:tblW w:w="4673" w:type="pct"/>
        <w:tblInd w:w="715" w:type="dxa"/>
        <w:tblLook w:val="04A0" w:firstRow="1" w:lastRow="0" w:firstColumn="1" w:lastColumn="0" w:noHBand="0" w:noVBand="1"/>
      </w:tblPr>
      <w:tblGrid>
        <w:gridCol w:w="7920"/>
        <w:gridCol w:w="2164"/>
      </w:tblGrid>
      <w:tr w:rsidR="00A64C6F" w:rsidRPr="008C29C5" w14:paraId="32100CC0" w14:textId="77777777" w:rsidTr="00A64C6F">
        <w:trPr>
          <w:cnfStyle w:val="100000000000" w:firstRow="1" w:lastRow="0" w:firstColumn="0" w:lastColumn="0" w:oddVBand="0" w:evenVBand="0" w:oddHBand="0" w:evenHBand="0" w:firstRowFirstColumn="0" w:firstRowLastColumn="0" w:lastRowFirstColumn="0" w:lastRowLastColumn="0"/>
          <w:trHeight w:val="251"/>
        </w:trPr>
        <w:tc>
          <w:tcPr>
            <w:cnfStyle w:val="001000000100" w:firstRow="0" w:lastRow="0" w:firstColumn="1" w:lastColumn="0" w:oddVBand="0" w:evenVBand="0" w:oddHBand="0" w:evenHBand="0" w:firstRowFirstColumn="1" w:firstRowLastColumn="0" w:lastRowFirstColumn="0" w:lastRowLastColumn="0"/>
            <w:tcW w:w="3927" w:type="pct"/>
          </w:tcPr>
          <w:p w14:paraId="38D06450" w14:textId="77777777" w:rsidR="00A64C6F" w:rsidRPr="00A64C6F" w:rsidRDefault="00A64C6F" w:rsidP="00B53498">
            <w:pPr>
              <w:rPr>
                <w:rFonts w:eastAsia="Times New Roman"/>
                <w:lang w:bidi="en-US"/>
              </w:rPr>
            </w:pPr>
            <w:r w:rsidRPr="00A64C6F">
              <w:rPr>
                <w:rFonts w:eastAsia="Times New Roman"/>
                <w:lang w:bidi="en-US"/>
              </w:rPr>
              <w:t>Technical Scores</w:t>
            </w:r>
          </w:p>
        </w:tc>
        <w:tc>
          <w:tcPr>
            <w:tcW w:w="1073" w:type="pct"/>
          </w:tcPr>
          <w:p w14:paraId="2DA51B2B" w14:textId="77777777" w:rsidR="00A64C6F" w:rsidRPr="00A64C6F" w:rsidRDefault="00A64C6F" w:rsidP="00A64C6F">
            <w:pPr>
              <w:jc w:val="center"/>
              <w:cnfStyle w:val="100000000000" w:firstRow="1" w:lastRow="0" w:firstColumn="0" w:lastColumn="0" w:oddVBand="0" w:evenVBand="0" w:oddHBand="0" w:evenHBand="0" w:firstRowFirstColumn="0" w:firstRowLastColumn="0" w:lastRowFirstColumn="0" w:lastRowLastColumn="0"/>
              <w:rPr>
                <w:rFonts w:eastAsia="Times New Roman"/>
                <w:lang w:bidi="en-US"/>
              </w:rPr>
            </w:pPr>
            <w:r w:rsidRPr="00A64C6F">
              <w:rPr>
                <w:rFonts w:eastAsia="Times New Roman"/>
                <w:lang w:bidi="en-US"/>
              </w:rPr>
              <w:t>Points*</w:t>
            </w:r>
          </w:p>
        </w:tc>
      </w:tr>
    </w:tbl>
    <w:tbl>
      <w:tblPr>
        <w:tblStyle w:val="TableGrid"/>
        <w:tblW w:w="0" w:type="auto"/>
        <w:tblInd w:w="720" w:type="dxa"/>
        <w:tblLook w:val="04A0" w:firstRow="1" w:lastRow="0" w:firstColumn="1" w:lastColumn="0" w:noHBand="0" w:noVBand="1"/>
      </w:tblPr>
      <w:tblGrid>
        <w:gridCol w:w="7915"/>
        <w:gridCol w:w="2155"/>
      </w:tblGrid>
      <w:tr w:rsidR="009F68D2" w14:paraId="60DE9ACC" w14:textId="77777777" w:rsidTr="00946386">
        <w:trPr>
          <w:trHeight w:val="494"/>
        </w:trPr>
        <w:tc>
          <w:tcPr>
            <w:tcW w:w="7915" w:type="dxa"/>
          </w:tcPr>
          <w:p w14:paraId="2CC5EA35" w14:textId="5EDE3A44" w:rsidR="009F68D2" w:rsidRPr="00132684" w:rsidRDefault="00D97605" w:rsidP="00132684">
            <w:pPr>
              <w:pStyle w:val="ListParagraph"/>
              <w:numPr>
                <w:ilvl w:val="0"/>
                <w:numId w:val="20"/>
              </w:numPr>
              <w:spacing w:line="240" w:lineRule="auto"/>
              <w:rPr>
                <w:color w:val="000000"/>
                <w:sz w:val="22"/>
                <w:szCs w:val="22"/>
                <w:shd w:val="clear" w:color="auto" w:fill="FFFFFF"/>
              </w:rPr>
            </w:pPr>
            <w:r w:rsidRPr="00132684">
              <w:rPr>
                <w:color w:val="000000"/>
                <w:sz w:val="22"/>
                <w:szCs w:val="22"/>
                <w:shd w:val="clear" w:color="auto" w:fill="FFFFFF"/>
              </w:rPr>
              <w:t xml:space="preserve">Past Performance </w:t>
            </w:r>
            <w:r w:rsidR="008E559B" w:rsidRPr="00132684">
              <w:rPr>
                <w:color w:val="000000"/>
                <w:sz w:val="22"/>
                <w:szCs w:val="22"/>
                <w:shd w:val="clear" w:color="auto" w:fill="FFFFFF"/>
              </w:rPr>
              <w:t>References</w:t>
            </w:r>
          </w:p>
        </w:tc>
        <w:tc>
          <w:tcPr>
            <w:tcW w:w="2155" w:type="dxa"/>
          </w:tcPr>
          <w:p w14:paraId="3FB6BF88" w14:textId="3EA70C65" w:rsidR="009F68D2" w:rsidRDefault="001C1A04" w:rsidP="009F68D2">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10</w:t>
            </w:r>
          </w:p>
        </w:tc>
      </w:tr>
      <w:tr w:rsidR="00946386" w14:paraId="705E2180" w14:textId="77777777" w:rsidTr="00946386">
        <w:tc>
          <w:tcPr>
            <w:tcW w:w="7915" w:type="dxa"/>
          </w:tcPr>
          <w:p w14:paraId="56E56E82" w14:textId="0767A16F" w:rsidR="00946386" w:rsidRPr="00132684" w:rsidRDefault="002B7C15" w:rsidP="00132684">
            <w:pPr>
              <w:pStyle w:val="ListParagraph"/>
              <w:numPr>
                <w:ilvl w:val="0"/>
                <w:numId w:val="20"/>
              </w:numPr>
              <w:spacing w:line="240" w:lineRule="auto"/>
              <w:rPr>
                <w:color w:val="000000"/>
                <w:sz w:val="22"/>
                <w:szCs w:val="22"/>
                <w:shd w:val="clear" w:color="auto" w:fill="FFFFFF"/>
              </w:rPr>
            </w:pPr>
            <w:r w:rsidRPr="00132684">
              <w:rPr>
                <w:sz w:val="22"/>
                <w:szCs w:val="22"/>
              </w:rPr>
              <w:t>Price proposals for volunteer medical insurance services</w:t>
            </w:r>
          </w:p>
        </w:tc>
        <w:tc>
          <w:tcPr>
            <w:tcW w:w="2155" w:type="dxa"/>
          </w:tcPr>
          <w:p w14:paraId="3ACD485E" w14:textId="16AC5494" w:rsidR="00946386" w:rsidRDefault="00614B55" w:rsidP="00BA253F">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20</w:t>
            </w:r>
          </w:p>
        </w:tc>
      </w:tr>
      <w:tr w:rsidR="00946386" w14:paraId="40DE1AF0" w14:textId="77777777" w:rsidTr="00946386">
        <w:tc>
          <w:tcPr>
            <w:tcW w:w="7915" w:type="dxa"/>
          </w:tcPr>
          <w:p w14:paraId="26FDF101" w14:textId="79C0045F" w:rsidR="00946386" w:rsidRPr="00132684" w:rsidRDefault="003E1D33" w:rsidP="001C1A04">
            <w:pPr>
              <w:pStyle w:val="ListParagraph"/>
              <w:numPr>
                <w:ilvl w:val="0"/>
                <w:numId w:val="20"/>
              </w:numPr>
              <w:rPr>
                <w:color w:val="000000"/>
                <w:sz w:val="22"/>
                <w:szCs w:val="22"/>
                <w:shd w:val="clear" w:color="auto" w:fill="FFFFFF"/>
              </w:rPr>
            </w:pPr>
            <w:r w:rsidRPr="001C1A04">
              <w:rPr>
                <w:color w:val="000000"/>
                <w:sz w:val="22"/>
                <w:szCs w:val="22"/>
                <w:shd w:val="clear" w:color="auto" w:fill="FFFFFF"/>
              </w:rPr>
              <w:t>Insurance coverage plan, including the coverage listed in Section II. A. Scope of Work</w:t>
            </w:r>
            <w:r w:rsidRPr="003E1D33">
              <w:rPr>
                <w:color w:val="000000"/>
                <w:shd w:val="clear" w:color="auto" w:fill="FFFFFF"/>
              </w:rPr>
              <w:t xml:space="preserve">  </w:t>
            </w:r>
          </w:p>
        </w:tc>
        <w:tc>
          <w:tcPr>
            <w:tcW w:w="2155" w:type="dxa"/>
          </w:tcPr>
          <w:p w14:paraId="7713778C" w14:textId="2D0C2F1B" w:rsidR="00946386" w:rsidRDefault="001C1A04" w:rsidP="00BA253F">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25</w:t>
            </w:r>
          </w:p>
        </w:tc>
      </w:tr>
      <w:tr w:rsidR="008E559B" w14:paraId="3C187E0E" w14:textId="77777777" w:rsidTr="00946386">
        <w:tc>
          <w:tcPr>
            <w:tcW w:w="7915" w:type="dxa"/>
          </w:tcPr>
          <w:p w14:paraId="6EE72345" w14:textId="56749C55" w:rsidR="008E559B" w:rsidRPr="001C1A04" w:rsidRDefault="003E1D33" w:rsidP="001C1A04">
            <w:pPr>
              <w:pStyle w:val="ListParagraph"/>
              <w:numPr>
                <w:ilvl w:val="0"/>
                <w:numId w:val="20"/>
              </w:numPr>
              <w:rPr>
                <w:color w:val="000000"/>
                <w:sz w:val="22"/>
                <w:szCs w:val="22"/>
                <w:shd w:val="clear" w:color="auto" w:fill="FFFFFF"/>
              </w:rPr>
            </w:pPr>
            <w:r w:rsidRPr="001C1A04">
              <w:rPr>
                <w:color w:val="000000"/>
                <w:sz w:val="22"/>
                <w:szCs w:val="22"/>
                <w:shd w:val="clear" w:color="auto" w:fill="FFFFFF"/>
              </w:rPr>
              <w:t>Clinic coverage area (number and geographic location of clinics providing service of medical treatment)</w:t>
            </w:r>
          </w:p>
        </w:tc>
        <w:tc>
          <w:tcPr>
            <w:tcW w:w="2155" w:type="dxa"/>
          </w:tcPr>
          <w:p w14:paraId="7E483BF5" w14:textId="1EA5C52C" w:rsidR="008E559B" w:rsidRDefault="00614B55" w:rsidP="00BA253F">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20</w:t>
            </w:r>
          </w:p>
          <w:p w14:paraId="3440FC36" w14:textId="386CAB11" w:rsidR="00CC61F0" w:rsidRDefault="00CC61F0" w:rsidP="00BA253F">
            <w:pPr>
              <w:pStyle w:val="ListParagraph"/>
              <w:spacing w:after="0" w:line="240" w:lineRule="auto"/>
              <w:ind w:left="0"/>
              <w:jc w:val="center"/>
              <w:rPr>
                <w:color w:val="000000"/>
                <w:sz w:val="22"/>
                <w:szCs w:val="22"/>
                <w:shd w:val="clear" w:color="auto" w:fill="FFFFFF"/>
              </w:rPr>
            </w:pPr>
          </w:p>
        </w:tc>
      </w:tr>
      <w:tr w:rsidR="00CC61F0" w14:paraId="6B8A251C" w14:textId="77777777" w:rsidTr="00946386">
        <w:tc>
          <w:tcPr>
            <w:tcW w:w="7915" w:type="dxa"/>
          </w:tcPr>
          <w:p w14:paraId="443428A4" w14:textId="21717583" w:rsidR="00CC61F0" w:rsidRDefault="001C1A04" w:rsidP="001C1A04">
            <w:pPr>
              <w:pStyle w:val="ListParagraph"/>
              <w:numPr>
                <w:ilvl w:val="0"/>
                <w:numId w:val="20"/>
              </w:numPr>
            </w:pPr>
            <w:r w:rsidRPr="001C1A04">
              <w:rPr>
                <w:color w:val="000000"/>
                <w:sz w:val="22"/>
                <w:szCs w:val="22"/>
                <w:shd w:val="clear" w:color="auto" w:fill="FFFFFF"/>
              </w:rPr>
              <w:t>Me</w:t>
            </w:r>
            <w:r w:rsidRPr="001C1A04">
              <w:rPr>
                <w:sz w:val="22"/>
                <w:szCs w:val="22"/>
              </w:rPr>
              <w:t xml:space="preserve">dical coverage </w:t>
            </w:r>
            <w:proofErr w:type="gramStart"/>
            <w:r w:rsidRPr="001C1A04">
              <w:rPr>
                <w:sz w:val="22"/>
                <w:szCs w:val="22"/>
              </w:rPr>
              <w:t>for  family</w:t>
            </w:r>
            <w:proofErr w:type="gramEnd"/>
            <w:r w:rsidRPr="001C1A04">
              <w:rPr>
                <w:sz w:val="22"/>
                <w:szCs w:val="22"/>
              </w:rPr>
              <w:t xml:space="preserve"> members </w:t>
            </w:r>
          </w:p>
        </w:tc>
        <w:tc>
          <w:tcPr>
            <w:tcW w:w="2155" w:type="dxa"/>
          </w:tcPr>
          <w:p w14:paraId="2007EFE0" w14:textId="18B5E222" w:rsidR="00CC61F0" w:rsidRDefault="00CC61F0" w:rsidP="00BA253F">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1</w:t>
            </w:r>
            <w:r w:rsidR="001C1A04">
              <w:rPr>
                <w:color w:val="000000"/>
                <w:sz w:val="22"/>
                <w:szCs w:val="22"/>
                <w:shd w:val="clear" w:color="auto" w:fill="FFFFFF"/>
              </w:rPr>
              <w:t>0</w:t>
            </w:r>
          </w:p>
        </w:tc>
      </w:tr>
      <w:tr w:rsidR="001C1A04" w14:paraId="145D8E13" w14:textId="77777777" w:rsidTr="00946386">
        <w:tc>
          <w:tcPr>
            <w:tcW w:w="7915" w:type="dxa"/>
          </w:tcPr>
          <w:p w14:paraId="471A27F5" w14:textId="04B4D583" w:rsidR="001C1A04" w:rsidRPr="001C1A04" w:rsidRDefault="001C1A04" w:rsidP="001C1A04">
            <w:pPr>
              <w:pStyle w:val="ListParagraph"/>
              <w:numPr>
                <w:ilvl w:val="0"/>
                <w:numId w:val="20"/>
              </w:numPr>
              <w:spacing w:before="0" w:after="0" w:line="240" w:lineRule="auto"/>
              <w:contextualSpacing w:val="0"/>
              <w:rPr>
                <w:sz w:val="22"/>
                <w:szCs w:val="22"/>
              </w:rPr>
            </w:pPr>
            <w:r>
              <w:rPr>
                <w:sz w:val="22"/>
                <w:szCs w:val="22"/>
              </w:rPr>
              <w:t>Ability to add and remove ACDI/VOCA staff and/or their family members from the coverage plan at any time</w:t>
            </w:r>
          </w:p>
        </w:tc>
        <w:tc>
          <w:tcPr>
            <w:tcW w:w="2155" w:type="dxa"/>
          </w:tcPr>
          <w:p w14:paraId="517BC5BC" w14:textId="076B7976" w:rsidR="001C1A04" w:rsidRDefault="001C1A04" w:rsidP="00BA253F">
            <w:pPr>
              <w:pStyle w:val="ListParagraph"/>
              <w:spacing w:after="0" w:line="240" w:lineRule="auto"/>
              <w:ind w:left="0"/>
              <w:jc w:val="center"/>
              <w:rPr>
                <w:color w:val="000000"/>
                <w:sz w:val="22"/>
                <w:szCs w:val="22"/>
                <w:shd w:val="clear" w:color="auto" w:fill="FFFFFF"/>
              </w:rPr>
            </w:pPr>
            <w:r>
              <w:rPr>
                <w:color w:val="000000"/>
                <w:sz w:val="22"/>
                <w:szCs w:val="22"/>
                <w:shd w:val="clear" w:color="auto" w:fill="FFFFFF"/>
              </w:rPr>
              <w:t>15</w:t>
            </w:r>
          </w:p>
        </w:tc>
      </w:tr>
      <w:tr w:rsidR="00946386" w:rsidDel="003429EB" w14:paraId="2DC6A695" w14:textId="77777777" w:rsidTr="00946386">
        <w:trPr>
          <w:trHeight w:val="476"/>
        </w:trPr>
        <w:tc>
          <w:tcPr>
            <w:tcW w:w="7915" w:type="dxa"/>
          </w:tcPr>
          <w:p w14:paraId="0FADFD0F" w14:textId="14B0E707" w:rsidR="00946386" w:rsidRPr="00A64C6F" w:rsidDel="003429EB" w:rsidRDefault="00946386" w:rsidP="00614B55">
            <w:pPr>
              <w:spacing w:after="0" w:line="240" w:lineRule="auto"/>
              <w:rPr>
                <w:color w:val="000000"/>
                <w:sz w:val="22"/>
                <w:szCs w:val="22"/>
                <w:shd w:val="clear" w:color="auto" w:fill="FFFFFF"/>
              </w:rPr>
            </w:pPr>
            <w:r w:rsidRPr="00A64C6F">
              <w:rPr>
                <w:b/>
                <w:color w:val="000000"/>
                <w:sz w:val="22"/>
                <w:szCs w:val="22"/>
                <w:shd w:val="clear" w:color="auto" w:fill="FFFFFF"/>
              </w:rPr>
              <w:t>Total Score</w:t>
            </w:r>
          </w:p>
        </w:tc>
        <w:tc>
          <w:tcPr>
            <w:tcW w:w="2155" w:type="dxa"/>
          </w:tcPr>
          <w:p w14:paraId="20D1DAE1" w14:textId="1D908B94" w:rsidR="00946386" w:rsidDel="003429EB" w:rsidRDefault="00946386" w:rsidP="00BA253F">
            <w:pPr>
              <w:pStyle w:val="ListParagraph"/>
              <w:spacing w:after="0" w:line="240" w:lineRule="auto"/>
              <w:ind w:left="0"/>
              <w:jc w:val="center"/>
              <w:rPr>
                <w:color w:val="000000"/>
                <w:sz w:val="22"/>
                <w:szCs w:val="22"/>
                <w:shd w:val="clear" w:color="auto" w:fill="FFFFFF"/>
              </w:rPr>
            </w:pPr>
            <w:r w:rsidRPr="00A64C6F">
              <w:rPr>
                <w:b/>
                <w:color w:val="000000"/>
                <w:sz w:val="22"/>
                <w:szCs w:val="22"/>
                <w:shd w:val="clear" w:color="auto" w:fill="FFFFFF"/>
              </w:rPr>
              <w:t>100</w:t>
            </w:r>
          </w:p>
        </w:tc>
      </w:tr>
    </w:tbl>
    <w:p w14:paraId="0FA4F2BA" w14:textId="77777777" w:rsidR="00A64C6F" w:rsidRDefault="00A64C6F" w:rsidP="00A64C6F">
      <w:pPr>
        <w:pStyle w:val="ListParagraph"/>
        <w:spacing w:after="0" w:line="240" w:lineRule="auto"/>
        <w:rPr>
          <w:color w:val="000000"/>
          <w:sz w:val="22"/>
          <w:szCs w:val="22"/>
          <w:shd w:val="clear" w:color="auto" w:fill="FFFFFF"/>
        </w:rPr>
      </w:pPr>
    </w:p>
    <w:p w14:paraId="4600903A" w14:textId="77777777" w:rsidR="00354F1C" w:rsidRPr="00E34234" w:rsidRDefault="00354F1C" w:rsidP="00177CBE">
      <w:pPr>
        <w:spacing w:before="0" w:after="0" w:line="240" w:lineRule="auto"/>
        <w:ind w:left="720"/>
        <w:rPr>
          <w:rFonts w:ascii="Times New Roman" w:hAnsi="Times New Roman"/>
          <w:b/>
          <w:sz w:val="24"/>
          <w:szCs w:val="24"/>
        </w:rPr>
      </w:pPr>
    </w:p>
    <w:p w14:paraId="1EA9E5ED" w14:textId="77777777" w:rsidR="00E602B4" w:rsidRPr="004C2788" w:rsidRDefault="00E602B4" w:rsidP="006942C3">
      <w:pPr>
        <w:pStyle w:val="Heading1"/>
        <w:keepNext/>
        <w:numPr>
          <w:ilvl w:val="0"/>
          <w:numId w:val="1"/>
        </w:numPr>
      </w:pPr>
      <w:bookmarkStart w:id="56" w:name="_Toc314560736"/>
      <w:bookmarkStart w:id="57" w:name="_Toc314561292"/>
      <w:bookmarkStart w:id="58" w:name="_Toc314561317"/>
      <w:bookmarkStart w:id="59" w:name="_Toc325530375"/>
      <w:bookmarkStart w:id="60" w:name="_Toc428193478"/>
      <w:r w:rsidRPr="004C2788">
        <w:lastRenderedPageBreak/>
        <w:t xml:space="preserve">SOLICITATION </w:t>
      </w:r>
      <w:r w:rsidR="00C16666" w:rsidRPr="004C2788">
        <w:t>PROCESS</w:t>
      </w:r>
      <w:bookmarkEnd w:id="56"/>
      <w:bookmarkEnd w:id="57"/>
      <w:bookmarkEnd w:id="58"/>
      <w:bookmarkEnd w:id="59"/>
      <w:bookmarkEnd w:id="60"/>
    </w:p>
    <w:p w14:paraId="76E67B4D" w14:textId="77777777" w:rsidR="003618C8" w:rsidRPr="00657177" w:rsidRDefault="003618C8" w:rsidP="00657177">
      <w:pPr>
        <w:autoSpaceDE w:val="0"/>
        <w:autoSpaceDN w:val="0"/>
        <w:adjustRightInd w:val="0"/>
        <w:spacing w:after="0" w:line="240" w:lineRule="auto"/>
        <w:ind w:left="360"/>
        <w:rPr>
          <w:b/>
          <w:sz w:val="22"/>
          <w:szCs w:val="22"/>
        </w:rPr>
      </w:pPr>
      <w:r w:rsidRPr="00657177">
        <w:rPr>
          <w:color w:val="000000"/>
          <w:sz w:val="22"/>
          <w:szCs w:val="22"/>
        </w:rPr>
        <w:t>Once the RFP is released, the Offerors must prepare a formal proposal to be sent to the contact person at ACDI/VO</w:t>
      </w:r>
      <w:r w:rsidR="00775D0B" w:rsidRPr="00657177">
        <w:rPr>
          <w:color w:val="000000"/>
          <w:sz w:val="22"/>
          <w:szCs w:val="22"/>
        </w:rPr>
        <w:t>CA as indicated in Section IV (b</w:t>
      </w:r>
      <w:r w:rsidR="00A95F95" w:rsidRPr="00657177">
        <w:rPr>
          <w:color w:val="000000"/>
          <w:sz w:val="22"/>
          <w:szCs w:val="22"/>
        </w:rPr>
        <w:t>) (</w:t>
      </w:r>
      <w:r w:rsidR="00CC76FA" w:rsidRPr="00657177">
        <w:rPr>
          <w:color w:val="000000"/>
          <w:sz w:val="22"/>
          <w:szCs w:val="22"/>
        </w:rPr>
        <w:t>1</w:t>
      </w:r>
      <w:r w:rsidR="00775D0B" w:rsidRPr="00657177">
        <w:rPr>
          <w:color w:val="000000"/>
          <w:sz w:val="22"/>
          <w:szCs w:val="22"/>
        </w:rPr>
        <w:t>)</w:t>
      </w:r>
      <w:r w:rsidRPr="00657177">
        <w:rPr>
          <w:color w:val="000000"/>
          <w:sz w:val="22"/>
          <w:szCs w:val="22"/>
        </w:rPr>
        <w:t xml:space="preserve">.  The submitted proposals will be reviewed against the </w:t>
      </w:r>
      <w:r w:rsidR="00490C11" w:rsidRPr="00657177">
        <w:rPr>
          <w:color w:val="000000"/>
          <w:sz w:val="22"/>
          <w:szCs w:val="22"/>
        </w:rPr>
        <w:t>criteria for evaluation</w:t>
      </w:r>
      <w:r w:rsidRPr="00657177">
        <w:rPr>
          <w:color w:val="000000"/>
          <w:sz w:val="22"/>
          <w:szCs w:val="22"/>
        </w:rPr>
        <w:t xml:space="preserve"> defined in Section V above and rated on their ability to satisfy the requirements stated in this RFP document.  A preferred Offeror will be chosen and formally notified.  A formal contract will be negotiated with the selected Offeror and, if endorsed, the Offeror will begin work on the project.  </w:t>
      </w:r>
    </w:p>
    <w:p w14:paraId="031540BF" w14:textId="77777777" w:rsidR="003618C8" w:rsidRPr="00E34234" w:rsidRDefault="003618C8" w:rsidP="001D646F">
      <w:pPr>
        <w:spacing w:after="0" w:line="240" w:lineRule="auto"/>
        <w:rPr>
          <w:rFonts w:ascii="Times New Roman" w:hAnsi="Times New Roman"/>
          <w:b/>
          <w:sz w:val="24"/>
          <w:szCs w:val="24"/>
        </w:rPr>
      </w:pPr>
    </w:p>
    <w:p w14:paraId="616197F5" w14:textId="77777777" w:rsidR="00735F0F" w:rsidRPr="00657177" w:rsidRDefault="00E602B4" w:rsidP="006942C3">
      <w:pPr>
        <w:pStyle w:val="Heading1"/>
        <w:numPr>
          <w:ilvl w:val="0"/>
          <w:numId w:val="1"/>
        </w:numPr>
      </w:pPr>
      <w:bookmarkStart w:id="61" w:name="_Toc314560737"/>
      <w:bookmarkStart w:id="62" w:name="_Toc314561293"/>
      <w:bookmarkStart w:id="63" w:name="_Toc314561318"/>
      <w:bookmarkStart w:id="64" w:name="_Toc325530376"/>
      <w:bookmarkStart w:id="65" w:name="_Toc428193479"/>
      <w:r w:rsidRPr="00657177">
        <w:t>TERMS AND CONDITIONS</w:t>
      </w:r>
      <w:bookmarkEnd w:id="61"/>
      <w:bookmarkEnd w:id="62"/>
      <w:bookmarkEnd w:id="63"/>
      <w:bookmarkEnd w:id="64"/>
      <w:bookmarkEnd w:id="65"/>
      <w:r w:rsidRPr="00657177">
        <w:t xml:space="preserve"> </w:t>
      </w:r>
    </w:p>
    <w:p w14:paraId="780F7129" w14:textId="77777777" w:rsidR="006B3988" w:rsidRPr="00657177" w:rsidRDefault="006B3988" w:rsidP="006942C3">
      <w:pPr>
        <w:pStyle w:val="Heading2"/>
        <w:numPr>
          <w:ilvl w:val="0"/>
          <w:numId w:val="7"/>
        </w:numPr>
      </w:pPr>
      <w:bookmarkStart w:id="66" w:name="_Toc314560738"/>
      <w:bookmarkStart w:id="67" w:name="_Toc314561294"/>
      <w:bookmarkStart w:id="68" w:name="_Toc314561319"/>
      <w:bookmarkStart w:id="69" w:name="_Toc325530377"/>
      <w:bookmarkStart w:id="70" w:name="_Toc428193480"/>
      <w:r w:rsidRPr="00657177">
        <w:t>Late Submissions</w:t>
      </w:r>
      <w:bookmarkEnd w:id="66"/>
      <w:bookmarkEnd w:id="67"/>
      <w:bookmarkEnd w:id="68"/>
      <w:bookmarkEnd w:id="69"/>
      <w:bookmarkEnd w:id="70"/>
    </w:p>
    <w:p w14:paraId="03753CF7" w14:textId="77777777" w:rsidR="006B3988" w:rsidRPr="00657177" w:rsidRDefault="006B3988" w:rsidP="00657177">
      <w:pPr>
        <w:spacing w:after="0" w:line="240" w:lineRule="auto"/>
        <w:ind w:left="360"/>
        <w:rPr>
          <w:color w:val="000000"/>
          <w:sz w:val="22"/>
          <w:szCs w:val="22"/>
        </w:rPr>
      </w:pPr>
      <w:r w:rsidRPr="00657177">
        <w:rPr>
          <w:color w:val="000000"/>
          <w:sz w:val="22"/>
          <w:szCs w:val="22"/>
        </w:rPr>
        <w:t>Proposals received after the submission deadline stated in the cover page of this RFP may not be considered. Offerors will be held responsible for ensuring their quotations are received according to the instructions stated herein</w:t>
      </w:r>
      <w:r w:rsidR="00713E82" w:rsidRPr="00657177">
        <w:rPr>
          <w:color w:val="000000"/>
          <w:sz w:val="22"/>
          <w:szCs w:val="22"/>
        </w:rPr>
        <w:t>.</w:t>
      </w:r>
      <w:r w:rsidRPr="00657177">
        <w:rPr>
          <w:color w:val="000000"/>
          <w:sz w:val="22"/>
          <w:szCs w:val="22"/>
        </w:rPr>
        <w:t xml:space="preserve"> A late offer will be considered if the cause was attributable to ACDI/VOCA</w:t>
      </w:r>
      <w:r w:rsidR="00464994" w:rsidRPr="00657177">
        <w:rPr>
          <w:color w:val="000000"/>
          <w:sz w:val="22"/>
          <w:szCs w:val="22"/>
        </w:rPr>
        <w:t xml:space="preserve"> or </w:t>
      </w:r>
      <w:r w:rsidRPr="00657177">
        <w:rPr>
          <w:color w:val="000000"/>
          <w:sz w:val="22"/>
          <w:szCs w:val="22"/>
        </w:rPr>
        <w:t>its employees/agents</w:t>
      </w:r>
      <w:r w:rsidR="00464994" w:rsidRPr="00657177">
        <w:rPr>
          <w:color w:val="000000"/>
          <w:sz w:val="22"/>
          <w:szCs w:val="22"/>
        </w:rPr>
        <w:t>,</w:t>
      </w:r>
      <w:r w:rsidRPr="00657177">
        <w:rPr>
          <w:color w:val="000000"/>
          <w:sz w:val="22"/>
          <w:szCs w:val="22"/>
        </w:rPr>
        <w:t xml:space="preserve"> or if it is in the best interest of ACDI/VOCA.</w:t>
      </w:r>
    </w:p>
    <w:p w14:paraId="43B08800" w14:textId="77777777" w:rsidR="006B3988" w:rsidRPr="00657177" w:rsidRDefault="006B3988" w:rsidP="00657177">
      <w:pPr>
        <w:spacing w:before="0" w:after="0" w:line="240" w:lineRule="auto"/>
        <w:ind w:left="360"/>
        <w:rPr>
          <w:b/>
          <w:sz w:val="22"/>
          <w:szCs w:val="22"/>
        </w:rPr>
      </w:pPr>
    </w:p>
    <w:p w14:paraId="665E51A6" w14:textId="77777777" w:rsidR="006B3988" w:rsidRPr="00657177" w:rsidRDefault="006B3988" w:rsidP="006942C3">
      <w:pPr>
        <w:pStyle w:val="Heading2"/>
        <w:keepNext/>
        <w:numPr>
          <w:ilvl w:val="0"/>
          <w:numId w:val="7"/>
        </w:numPr>
      </w:pPr>
      <w:bookmarkStart w:id="71" w:name="_Toc314560740"/>
      <w:bookmarkStart w:id="72" w:name="_Toc314561296"/>
      <w:bookmarkStart w:id="73" w:name="_Toc314561321"/>
      <w:bookmarkStart w:id="74" w:name="_Toc325530379"/>
      <w:bookmarkStart w:id="75" w:name="_Toc428193481"/>
      <w:r w:rsidRPr="00657177">
        <w:t>Withdrawals of Proposals</w:t>
      </w:r>
      <w:bookmarkEnd w:id="71"/>
      <w:bookmarkEnd w:id="72"/>
      <w:bookmarkEnd w:id="73"/>
      <w:bookmarkEnd w:id="74"/>
      <w:bookmarkEnd w:id="75"/>
    </w:p>
    <w:p w14:paraId="4B6F2B7D" w14:textId="77777777" w:rsidR="00E602B4" w:rsidRPr="00657177" w:rsidRDefault="00E602B4" w:rsidP="00657177">
      <w:pPr>
        <w:spacing w:after="0" w:line="240" w:lineRule="auto"/>
        <w:ind w:left="360"/>
        <w:rPr>
          <w:sz w:val="22"/>
          <w:szCs w:val="22"/>
        </w:rPr>
      </w:pPr>
      <w:r w:rsidRPr="00657177">
        <w:rPr>
          <w:sz w:val="22"/>
          <w:szCs w:val="22"/>
        </w:rPr>
        <w:t>Proposals may be withdrawn by written notice via email at any time before award. Proposals ma</w:t>
      </w:r>
      <w:r w:rsidR="006B3988" w:rsidRPr="00657177">
        <w:rPr>
          <w:sz w:val="22"/>
          <w:szCs w:val="22"/>
        </w:rPr>
        <w:t>y be withdrawn in person by an O</w:t>
      </w:r>
      <w:r w:rsidRPr="00657177">
        <w:rPr>
          <w:sz w:val="22"/>
          <w:szCs w:val="22"/>
        </w:rPr>
        <w:t xml:space="preserve">fferor or authorized </w:t>
      </w:r>
      <w:proofErr w:type="gramStart"/>
      <w:r w:rsidRPr="00657177">
        <w:rPr>
          <w:sz w:val="22"/>
          <w:szCs w:val="22"/>
        </w:rPr>
        <w:t>representative, if</w:t>
      </w:r>
      <w:proofErr w:type="gramEnd"/>
      <w:r w:rsidRPr="00657177">
        <w:rPr>
          <w:sz w:val="22"/>
          <w:szCs w:val="22"/>
        </w:rPr>
        <w:t xml:space="preserve"> the representative’s identity is made known and the representative signs a receipt for the proposal before award.</w:t>
      </w:r>
    </w:p>
    <w:p w14:paraId="02E4409E" w14:textId="77777777" w:rsidR="003618C8" w:rsidRPr="00E34234" w:rsidRDefault="003618C8" w:rsidP="00657177">
      <w:pPr>
        <w:spacing w:before="0" w:after="0" w:line="240" w:lineRule="auto"/>
        <w:ind w:left="720"/>
        <w:rPr>
          <w:rFonts w:ascii="Times New Roman" w:hAnsi="Times New Roman"/>
          <w:sz w:val="24"/>
          <w:szCs w:val="24"/>
        </w:rPr>
      </w:pPr>
    </w:p>
    <w:p w14:paraId="098F9796" w14:textId="77777777" w:rsidR="006B3988" w:rsidRPr="00657177" w:rsidRDefault="00E602B4" w:rsidP="006942C3">
      <w:pPr>
        <w:pStyle w:val="Heading2"/>
        <w:numPr>
          <w:ilvl w:val="0"/>
          <w:numId w:val="7"/>
        </w:numPr>
      </w:pPr>
      <w:bookmarkStart w:id="76" w:name="_Toc314560741"/>
      <w:bookmarkStart w:id="77" w:name="_Toc314561297"/>
      <w:bookmarkStart w:id="78" w:name="_Toc314561322"/>
      <w:bookmarkStart w:id="79" w:name="_Toc325530380"/>
      <w:bookmarkStart w:id="80" w:name="_Toc428193482"/>
      <w:r w:rsidRPr="00657177">
        <w:t>R</w:t>
      </w:r>
      <w:r w:rsidR="006B3988" w:rsidRPr="00657177">
        <w:t xml:space="preserve">ight of </w:t>
      </w:r>
      <w:r w:rsidR="00C22A2C" w:rsidRPr="00657177">
        <w:t xml:space="preserve">Negotiation and </w:t>
      </w:r>
      <w:r w:rsidR="006B3988" w:rsidRPr="00657177">
        <w:t>Acceptance of Proposal</w:t>
      </w:r>
      <w:bookmarkEnd w:id="76"/>
      <w:bookmarkEnd w:id="77"/>
      <w:bookmarkEnd w:id="78"/>
      <w:bookmarkEnd w:id="79"/>
      <w:bookmarkEnd w:id="80"/>
      <w:r w:rsidR="00C22A2C" w:rsidRPr="00657177">
        <w:t xml:space="preserve"> </w:t>
      </w:r>
    </w:p>
    <w:p w14:paraId="64B71315" w14:textId="77777777" w:rsidR="00C22A2C" w:rsidRPr="00657177" w:rsidRDefault="00F36DE1" w:rsidP="00657177">
      <w:pPr>
        <w:autoSpaceDE w:val="0"/>
        <w:autoSpaceDN w:val="0"/>
        <w:adjustRightInd w:val="0"/>
        <w:spacing w:after="0"/>
        <w:ind w:left="360"/>
        <w:rPr>
          <w:sz w:val="22"/>
          <w:szCs w:val="22"/>
        </w:rPr>
      </w:pPr>
      <w:r w:rsidRPr="00657177">
        <w:rPr>
          <w:sz w:val="22"/>
          <w:szCs w:val="22"/>
        </w:rPr>
        <w:t>This RFP represents a definition of requirements</w:t>
      </w:r>
      <w:r w:rsidR="002E0D0E" w:rsidRPr="00657177">
        <w:rPr>
          <w:sz w:val="22"/>
          <w:szCs w:val="22"/>
        </w:rPr>
        <w:t xml:space="preserve"> and</w:t>
      </w:r>
      <w:r w:rsidRPr="00657177">
        <w:rPr>
          <w:sz w:val="22"/>
          <w:szCs w:val="22"/>
        </w:rPr>
        <w:t xml:space="preserve"> is an invitation for submission of proposals</w:t>
      </w:r>
      <w:r w:rsidR="00E37C89" w:rsidRPr="00657177">
        <w:rPr>
          <w:sz w:val="22"/>
          <w:szCs w:val="22"/>
        </w:rPr>
        <w:t xml:space="preserve">. </w:t>
      </w:r>
      <w:r w:rsidR="00C22A2C" w:rsidRPr="00657177">
        <w:rPr>
          <w:sz w:val="22"/>
          <w:szCs w:val="22"/>
        </w:rPr>
        <w:t xml:space="preserve">ACDI/VOCA reserves the right to fund/award any or none of the submitted </w:t>
      </w:r>
      <w:r w:rsidR="00E37C89" w:rsidRPr="00657177">
        <w:rPr>
          <w:sz w:val="22"/>
          <w:szCs w:val="22"/>
        </w:rPr>
        <w:t>proposals</w:t>
      </w:r>
      <w:r w:rsidR="00C22A2C" w:rsidRPr="00657177">
        <w:rPr>
          <w:sz w:val="22"/>
          <w:szCs w:val="22"/>
        </w:rPr>
        <w:t>. No commitment is made, either expressed or implied</w:t>
      </w:r>
      <w:r w:rsidR="00643411" w:rsidRPr="00657177">
        <w:rPr>
          <w:sz w:val="22"/>
          <w:szCs w:val="22"/>
        </w:rPr>
        <w:t>,</w:t>
      </w:r>
      <w:r w:rsidR="00C22A2C" w:rsidRPr="00657177">
        <w:rPr>
          <w:sz w:val="22"/>
          <w:szCs w:val="22"/>
        </w:rPr>
        <w:t xml:space="preserve"> to compensate </w:t>
      </w:r>
      <w:r w:rsidR="00E37C89" w:rsidRPr="00657177">
        <w:rPr>
          <w:sz w:val="22"/>
          <w:szCs w:val="22"/>
        </w:rPr>
        <w:t>Offerors</w:t>
      </w:r>
      <w:r w:rsidR="00C22A2C" w:rsidRPr="00657177">
        <w:rPr>
          <w:sz w:val="22"/>
          <w:szCs w:val="22"/>
        </w:rPr>
        <w:t xml:space="preserve"> </w:t>
      </w:r>
      <w:r w:rsidR="00E37C89" w:rsidRPr="00657177">
        <w:rPr>
          <w:sz w:val="22"/>
          <w:szCs w:val="22"/>
        </w:rPr>
        <w:t xml:space="preserve">for </w:t>
      </w:r>
      <w:r w:rsidR="00C22A2C" w:rsidRPr="00657177">
        <w:rPr>
          <w:sz w:val="22"/>
          <w:szCs w:val="22"/>
        </w:rPr>
        <w:t xml:space="preserve">costs incurred in the preparation and submission of their </w:t>
      </w:r>
      <w:r w:rsidR="00E37C89" w:rsidRPr="00657177">
        <w:rPr>
          <w:sz w:val="22"/>
          <w:szCs w:val="22"/>
        </w:rPr>
        <w:t>proposal.</w:t>
      </w:r>
    </w:p>
    <w:p w14:paraId="5E64094C" w14:textId="77777777" w:rsidR="00B532E7" w:rsidRPr="001D646F" w:rsidRDefault="00B532E7" w:rsidP="00657177">
      <w:pPr>
        <w:autoSpaceDE w:val="0"/>
        <w:autoSpaceDN w:val="0"/>
        <w:adjustRightInd w:val="0"/>
        <w:spacing w:before="0" w:after="0"/>
        <w:ind w:left="1080"/>
        <w:rPr>
          <w:rFonts w:ascii="Times New Roman" w:hAnsi="Times New Roman"/>
          <w:sz w:val="24"/>
          <w:lang w:val="en"/>
        </w:rPr>
      </w:pPr>
    </w:p>
    <w:p w14:paraId="3EC5A31E" w14:textId="77777777" w:rsidR="003249A8" w:rsidRPr="00657177" w:rsidRDefault="003249A8" w:rsidP="00657177">
      <w:pPr>
        <w:widowControl w:val="0"/>
        <w:autoSpaceDE w:val="0"/>
        <w:autoSpaceDN w:val="0"/>
        <w:adjustRightInd w:val="0"/>
        <w:spacing w:before="0" w:after="0" w:line="268" w:lineRule="atLeast"/>
        <w:ind w:left="360"/>
        <w:rPr>
          <w:color w:val="000000"/>
          <w:sz w:val="22"/>
          <w:szCs w:val="22"/>
        </w:rPr>
      </w:pPr>
      <w:r w:rsidRPr="00657177">
        <w:rPr>
          <w:sz w:val="22"/>
          <w:szCs w:val="22"/>
          <w:lang w:val="en"/>
        </w:rPr>
        <w:t>ACDI/VOCA may reject any</w:t>
      </w:r>
      <w:r w:rsidR="00322081" w:rsidRPr="00657177">
        <w:rPr>
          <w:sz w:val="22"/>
          <w:szCs w:val="22"/>
          <w:lang w:val="en"/>
        </w:rPr>
        <w:t xml:space="preserve"> proposal</w:t>
      </w:r>
      <w:r w:rsidRPr="00657177">
        <w:rPr>
          <w:sz w:val="22"/>
          <w:szCs w:val="22"/>
          <w:lang w:val="en"/>
        </w:rPr>
        <w:t xml:space="preserve"> that is nonresponsive. A responsive </w:t>
      </w:r>
      <w:r w:rsidR="00322081" w:rsidRPr="00657177">
        <w:rPr>
          <w:sz w:val="22"/>
          <w:szCs w:val="22"/>
          <w:lang w:val="en"/>
        </w:rPr>
        <w:t>proposal</w:t>
      </w:r>
      <w:r w:rsidRPr="00657177">
        <w:rPr>
          <w:sz w:val="22"/>
          <w:szCs w:val="22"/>
          <w:lang w:val="en"/>
        </w:rPr>
        <w:t xml:space="preserve"> is one that complies with all</w:t>
      </w:r>
      <w:r w:rsidR="00322081" w:rsidRPr="00657177">
        <w:rPr>
          <w:sz w:val="22"/>
          <w:szCs w:val="22"/>
          <w:lang w:val="en"/>
        </w:rPr>
        <w:t xml:space="preserve"> terms and conditions of the RFP</w:t>
      </w:r>
      <w:r w:rsidRPr="00657177">
        <w:rPr>
          <w:sz w:val="22"/>
          <w:szCs w:val="22"/>
          <w:lang w:val="en"/>
        </w:rPr>
        <w:t xml:space="preserve">. </w:t>
      </w:r>
      <w:r w:rsidRPr="00657177">
        <w:rPr>
          <w:color w:val="000000"/>
          <w:sz w:val="22"/>
          <w:szCs w:val="22"/>
        </w:rPr>
        <w:t xml:space="preserve">A </w:t>
      </w:r>
      <w:r w:rsidR="00322081" w:rsidRPr="00657177">
        <w:rPr>
          <w:color w:val="000000"/>
          <w:sz w:val="22"/>
          <w:szCs w:val="22"/>
        </w:rPr>
        <w:t>proposal</w:t>
      </w:r>
      <w:r w:rsidRPr="00657177">
        <w:rPr>
          <w:color w:val="000000"/>
          <w:sz w:val="22"/>
          <w:szCs w:val="22"/>
        </w:rPr>
        <w:t xml:space="preserve"> must be complete</w:t>
      </w:r>
      <w:r w:rsidR="00643411" w:rsidRPr="00657177">
        <w:rPr>
          <w:color w:val="000000"/>
          <w:sz w:val="22"/>
          <w:szCs w:val="22"/>
        </w:rPr>
        <w:t>,</w:t>
      </w:r>
      <w:r w:rsidRPr="00657177">
        <w:rPr>
          <w:color w:val="000000"/>
          <w:sz w:val="22"/>
          <w:szCs w:val="22"/>
        </w:rPr>
        <w:t xml:space="preserve"> signed by an authorized signatory</w:t>
      </w:r>
      <w:r w:rsidR="00464994" w:rsidRPr="00657177">
        <w:rPr>
          <w:color w:val="000000"/>
          <w:sz w:val="22"/>
          <w:szCs w:val="22"/>
        </w:rPr>
        <w:t>,</w:t>
      </w:r>
      <w:r w:rsidRPr="00657177">
        <w:rPr>
          <w:color w:val="000000"/>
          <w:sz w:val="22"/>
          <w:szCs w:val="22"/>
        </w:rPr>
        <w:t xml:space="preserve"> </w:t>
      </w:r>
      <w:r w:rsidR="004F18FE" w:rsidRPr="00657177">
        <w:rPr>
          <w:color w:val="000000"/>
          <w:sz w:val="22"/>
          <w:szCs w:val="22"/>
        </w:rPr>
        <w:t xml:space="preserve">and delivered </w:t>
      </w:r>
      <w:r w:rsidRPr="00657177">
        <w:rPr>
          <w:color w:val="000000"/>
          <w:sz w:val="22"/>
          <w:szCs w:val="22"/>
        </w:rPr>
        <w:t xml:space="preserve">no later </w:t>
      </w:r>
      <w:r w:rsidR="00643411" w:rsidRPr="00657177">
        <w:rPr>
          <w:color w:val="000000"/>
          <w:sz w:val="22"/>
          <w:szCs w:val="22"/>
        </w:rPr>
        <w:t>than the submission time and date</w:t>
      </w:r>
      <w:r w:rsidRPr="00657177">
        <w:rPr>
          <w:color w:val="000000"/>
          <w:sz w:val="22"/>
          <w:szCs w:val="22"/>
        </w:rPr>
        <w:t xml:space="preserve"> indicate</w:t>
      </w:r>
      <w:r w:rsidR="00322081" w:rsidRPr="00657177">
        <w:rPr>
          <w:color w:val="000000"/>
          <w:sz w:val="22"/>
          <w:szCs w:val="22"/>
        </w:rPr>
        <w:t>d on the cover sheet of this RFP</w:t>
      </w:r>
      <w:r w:rsidRPr="00657177">
        <w:rPr>
          <w:color w:val="000000"/>
          <w:sz w:val="22"/>
          <w:szCs w:val="22"/>
        </w:rPr>
        <w:t xml:space="preserve">. </w:t>
      </w:r>
      <w:r w:rsidR="00565D18" w:rsidRPr="00657177">
        <w:rPr>
          <w:sz w:val="22"/>
          <w:szCs w:val="22"/>
          <w:lang w:val="en"/>
        </w:rPr>
        <w:t xml:space="preserve">ACDI/VOCA may reserve the right to waive any minor discrepancies in a proposal.  </w:t>
      </w:r>
    </w:p>
    <w:p w14:paraId="3F0F8F10" w14:textId="77777777" w:rsidR="003249A8" w:rsidRPr="00E34234" w:rsidRDefault="003249A8" w:rsidP="00441350">
      <w:pPr>
        <w:autoSpaceDE w:val="0"/>
        <w:autoSpaceDN w:val="0"/>
        <w:adjustRightInd w:val="0"/>
        <w:spacing w:before="0" w:after="0" w:line="240" w:lineRule="auto"/>
        <w:rPr>
          <w:rFonts w:ascii="Times New Roman" w:hAnsi="Times New Roman"/>
          <w:b/>
          <w:color w:val="000000"/>
          <w:sz w:val="24"/>
          <w:szCs w:val="24"/>
        </w:rPr>
      </w:pPr>
    </w:p>
    <w:p w14:paraId="52F0387F" w14:textId="77777777" w:rsidR="00E602B4" w:rsidRPr="00657177" w:rsidRDefault="00E602B4" w:rsidP="00657177">
      <w:pPr>
        <w:autoSpaceDE w:val="0"/>
        <w:autoSpaceDN w:val="0"/>
        <w:adjustRightInd w:val="0"/>
        <w:spacing w:after="0" w:line="240" w:lineRule="auto"/>
        <w:ind w:left="360"/>
        <w:rPr>
          <w:color w:val="000000"/>
          <w:sz w:val="22"/>
          <w:szCs w:val="22"/>
        </w:rPr>
      </w:pPr>
      <w:r w:rsidRPr="00657177">
        <w:rPr>
          <w:color w:val="000000"/>
          <w:sz w:val="22"/>
          <w:szCs w:val="22"/>
        </w:rPr>
        <w:t xml:space="preserve">ACDI/VOCA </w:t>
      </w:r>
      <w:r w:rsidR="004F18FE" w:rsidRPr="00657177">
        <w:rPr>
          <w:color w:val="000000"/>
          <w:sz w:val="22"/>
          <w:szCs w:val="22"/>
        </w:rPr>
        <w:t>reserves the right to</w:t>
      </w:r>
      <w:r w:rsidR="00A323C9" w:rsidRPr="00657177">
        <w:rPr>
          <w:color w:val="000000"/>
          <w:sz w:val="22"/>
          <w:szCs w:val="22"/>
        </w:rPr>
        <w:t xml:space="preserve"> issue an award based on the initial evaluation of </w:t>
      </w:r>
      <w:r w:rsidR="00643411" w:rsidRPr="00657177">
        <w:rPr>
          <w:color w:val="000000"/>
          <w:sz w:val="22"/>
          <w:szCs w:val="22"/>
        </w:rPr>
        <w:t>proposals</w:t>
      </w:r>
      <w:r w:rsidR="00A323C9" w:rsidRPr="00657177">
        <w:rPr>
          <w:color w:val="000000"/>
          <w:sz w:val="22"/>
          <w:szCs w:val="22"/>
        </w:rPr>
        <w:t xml:space="preserve"> without discussion. </w:t>
      </w:r>
      <w:r w:rsidR="00643411" w:rsidRPr="00657177">
        <w:rPr>
          <w:color w:val="000000"/>
          <w:sz w:val="22"/>
          <w:szCs w:val="22"/>
        </w:rPr>
        <w:t>ACDI/VOCA</w:t>
      </w:r>
      <w:r w:rsidR="00A323C9" w:rsidRPr="00657177">
        <w:rPr>
          <w:color w:val="000000"/>
          <w:sz w:val="22"/>
          <w:szCs w:val="22"/>
        </w:rPr>
        <w:t xml:space="preserve"> also reserves the right to </w:t>
      </w:r>
      <w:proofErr w:type="gramStart"/>
      <w:r w:rsidR="00A323C9" w:rsidRPr="00657177">
        <w:rPr>
          <w:color w:val="000000"/>
          <w:sz w:val="22"/>
          <w:szCs w:val="22"/>
        </w:rPr>
        <w:t>enter into</w:t>
      </w:r>
      <w:proofErr w:type="gramEnd"/>
      <w:r w:rsidR="00A323C9" w:rsidRPr="00657177">
        <w:rPr>
          <w:color w:val="000000"/>
          <w:sz w:val="22"/>
          <w:szCs w:val="22"/>
        </w:rPr>
        <w:t xml:space="preserve"> best and final negotiations with any responsive </w:t>
      </w:r>
      <w:r w:rsidR="00F36DE1" w:rsidRPr="00657177">
        <w:rPr>
          <w:color w:val="000000"/>
          <w:sz w:val="22"/>
          <w:szCs w:val="22"/>
        </w:rPr>
        <w:t>Offeror</w:t>
      </w:r>
      <w:r w:rsidR="00643411" w:rsidRPr="00657177">
        <w:rPr>
          <w:color w:val="000000"/>
          <w:sz w:val="22"/>
          <w:szCs w:val="22"/>
        </w:rPr>
        <w:t>s</w:t>
      </w:r>
      <w:r w:rsidR="00F36DE1" w:rsidRPr="00657177">
        <w:rPr>
          <w:color w:val="000000"/>
          <w:sz w:val="22"/>
          <w:szCs w:val="22"/>
        </w:rPr>
        <w:t xml:space="preserve"> </w:t>
      </w:r>
      <w:r w:rsidR="00A323C9" w:rsidRPr="00657177">
        <w:rPr>
          <w:color w:val="000000"/>
          <w:sz w:val="22"/>
          <w:szCs w:val="22"/>
        </w:rPr>
        <w:t>for all or part of the proposed scope.</w:t>
      </w:r>
      <w:r w:rsidR="00F36DE1" w:rsidRPr="00657177">
        <w:rPr>
          <w:color w:val="000000"/>
          <w:sz w:val="22"/>
          <w:szCs w:val="22"/>
        </w:rPr>
        <w:t xml:space="preserve">  </w:t>
      </w:r>
    </w:p>
    <w:p w14:paraId="64B43840" w14:textId="77777777" w:rsidR="00E602B4" w:rsidRPr="00E34234" w:rsidRDefault="00E602B4" w:rsidP="00657177">
      <w:pPr>
        <w:spacing w:before="0" w:after="0" w:line="240" w:lineRule="auto"/>
        <w:ind w:left="720"/>
        <w:rPr>
          <w:rFonts w:ascii="Times New Roman" w:hAnsi="Times New Roman"/>
          <w:sz w:val="24"/>
          <w:szCs w:val="24"/>
        </w:rPr>
      </w:pPr>
    </w:p>
    <w:p w14:paraId="70DEE077" w14:textId="77777777" w:rsidR="00322081" w:rsidRPr="00657177" w:rsidRDefault="00322081" w:rsidP="006942C3">
      <w:pPr>
        <w:pStyle w:val="Heading2"/>
        <w:numPr>
          <w:ilvl w:val="0"/>
          <w:numId w:val="7"/>
        </w:numPr>
      </w:pPr>
      <w:bookmarkStart w:id="81" w:name="_Toc314560742"/>
      <w:bookmarkStart w:id="82" w:name="_Toc314561298"/>
      <w:bookmarkStart w:id="83" w:name="_Toc314561323"/>
      <w:bookmarkStart w:id="84" w:name="_Toc325530381"/>
      <w:bookmarkStart w:id="85" w:name="_Toc428193483"/>
      <w:r w:rsidRPr="00657177">
        <w:t>Validity of Proposal</w:t>
      </w:r>
      <w:bookmarkEnd w:id="81"/>
      <w:bookmarkEnd w:id="82"/>
      <w:bookmarkEnd w:id="83"/>
      <w:bookmarkEnd w:id="84"/>
      <w:bookmarkEnd w:id="85"/>
      <w:r w:rsidR="00BF7EE2" w:rsidRPr="00657177">
        <w:t xml:space="preserve"> </w:t>
      </w:r>
    </w:p>
    <w:p w14:paraId="315620AE" w14:textId="2CFBBCFF" w:rsidR="00E602B4" w:rsidRPr="00657177" w:rsidRDefault="002E0D0E" w:rsidP="00441350">
      <w:pPr>
        <w:spacing w:after="0" w:line="240" w:lineRule="auto"/>
        <w:ind w:left="360"/>
        <w:rPr>
          <w:color w:val="000000"/>
          <w:sz w:val="22"/>
          <w:szCs w:val="22"/>
        </w:rPr>
      </w:pPr>
      <w:r w:rsidRPr="00657177">
        <w:rPr>
          <w:sz w:val="22"/>
          <w:szCs w:val="22"/>
        </w:rPr>
        <w:t>Proposals</w:t>
      </w:r>
      <w:r w:rsidR="00BF7EE2" w:rsidRPr="00657177">
        <w:rPr>
          <w:sz w:val="22"/>
          <w:szCs w:val="22"/>
        </w:rPr>
        <w:t xml:space="preserve"> submitted shall remain open for acceptance </w:t>
      </w:r>
      <w:proofErr w:type="gramStart"/>
      <w:r w:rsidR="00BF7EE2" w:rsidRPr="00657177">
        <w:rPr>
          <w:sz w:val="22"/>
          <w:szCs w:val="22"/>
        </w:rPr>
        <w:t>for</w:t>
      </w:r>
      <w:r w:rsidR="00EE6EB7">
        <w:rPr>
          <w:sz w:val="22"/>
          <w:szCs w:val="22"/>
        </w:rPr>
        <w:t xml:space="preserve"> </w:t>
      </w:r>
      <w:r w:rsidR="00BF7EE2" w:rsidRPr="00657177">
        <w:rPr>
          <w:sz w:val="22"/>
          <w:szCs w:val="22"/>
        </w:rPr>
        <w:t xml:space="preserve"> </w:t>
      </w:r>
      <w:r w:rsidR="00FD6CCB" w:rsidRPr="00FD6CCB">
        <w:rPr>
          <w:sz w:val="22"/>
          <w:szCs w:val="22"/>
        </w:rPr>
        <w:t>30</w:t>
      </w:r>
      <w:proofErr w:type="gramEnd"/>
      <w:r w:rsidR="00995B50">
        <w:rPr>
          <w:sz w:val="22"/>
          <w:szCs w:val="22"/>
        </w:rPr>
        <w:t xml:space="preserve"> days </w:t>
      </w:r>
      <w:r w:rsidR="00B23023" w:rsidRPr="00657177">
        <w:rPr>
          <w:i/>
          <w:sz w:val="22"/>
          <w:szCs w:val="22"/>
          <w:highlight w:val="lightGray"/>
        </w:rPr>
        <w:t xml:space="preserve"> </w:t>
      </w:r>
      <w:r w:rsidR="00BF7EE2" w:rsidRPr="00657177">
        <w:rPr>
          <w:sz w:val="22"/>
          <w:szCs w:val="22"/>
        </w:rPr>
        <w:t>from the las</w:t>
      </w:r>
      <w:r w:rsidRPr="00657177">
        <w:rPr>
          <w:sz w:val="22"/>
          <w:szCs w:val="22"/>
        </w:rPr>
        <w:t>t date specified for receipt of proposals</w:t>
      </w:r>
      <w:r w:rsidR="00BF7EE2" w:rsidRPr="00657177">
        <w:rPr>
          <w:sz w:val="22"/>
          <w:szCs w:val="22"/>
        </w:rPr>
        <w:t xml:space="preserve">. </w:t>
      </w:r>
      <w:r w:rsidRPr="00657177">
        <w:rPr>
          <w:color w:val="000000"/>
          <w:sz w:val="22"/>
          <w:szCs w:val="22"/>
        </w:rPr>
        <w:t>This includes, but is not limited to, pricing, terms and conditions, service levels, and all other information. If your organization is awarded the contract, all information in the RFP and negotiation process is contractually binding.</w:t>
      </w:r>
    </w:p>
    <w:p w14:paraId="503078F8" w14:textId="77777777" w:rsidR="002E0D0E" w:rsidRDefault="002E0D0E" w:rsidP="00657177">
      <w:pPr>
        <w:spacing w:before="0" w:after="0" w:line="240" w:lineRule="auto"/>
        <w:rPr>
          <w:rFonts w:ascii="Times New Roman" w:hAnsi="Times New Roman"/>
          <w:sz w:val="24"/>
          <w:szCs w:val="24"/>
        </w:rPr>
      </w:pPr>
    </w:p>
    <w:p w14:paraId="6E9DA00D" w14:textId="77777777" w:rsidR="002E0D0E" w:rsidRPr="00657177" w:rsidRDefault="002E0D0E" w:rsidP="006942C3">
      <w:pPr>
        <w:pStyle w:val="Heading2"/>
        <w:numPr>
          <w:ilvl w:val="0"/>
          <w:numId w:val="7"/>
        </w:numPr>
      </w:pPr>
      <w:bookmarkStart w:id="86" w:name="_Toc314560743"/>
      <w:bookmarkStart w:id="87" w:name="_Toc314561299"/>
      <w:bookmarkStart w:id="88" w:name="_Toc314561324"/>
      <w:bookmarkStart w:id="89" w:name="_Toc325530382"/>
      <w:bookmarkStart w:id="90" w:name="_Toc428193484"/>
      <w:r w:rsidRPr="00657177">
        <w:t>Minimum Offeror Qualifications</w:t>
      </w:r>
      <w:bookmarkEnd w:id="86"/>
      <w:bookmarkEnd w:id="87"/>
      <w:bookmarkEnd w:id="88"/>
      <w:bookmarkEnd w:id="89"/>
      <w:bookmarkEnd w:id="90"/>
    </w:p>
    <w:p w14:paraId="30120A62" w14:textId="77777777" w:rsidR="00EE6D1A" w:rsidRDefault="002E0D0E" w:rsidP="00657177">
      <w:pPr>
        <w:spacing w:after="0"/>
        <w:ind w:left="360"/>
        <w:rPr>
          <w:color w:val="000000"/>
          <w:sz w:val="22"/>
          <w:szCs w:val="22"/>
        </w:rPr>
      </w:pPr>
      <w:r w:rsidRPr="00657177">
        <w:rPr>
          <w:color w:val="000000"/>
          <w:sz w:val="22"/>
          <w:szCs w:val="22"/>
        </w:rPr>
        <w:lastRenderedPageBreak/>
        <w:t xml:space="preserve">Offerors submitting proposals must </w:t>
      </w:r>
      <w:r w:rsidR="00CE7146" w:rsidRPr="00657177">
        <w:rPr>
          <w:color w:val="000000"/>
          <w:sz w:val="22"/>
          <w:szCs w:val="22"/>
        </w:rPr>
        <w:t>(1) be</w:t>
      </w:r>
      <w:r w:rsidRPr="00657177">
        <w:rPr>
          <w:color w:val="000000"/>
          <w:sz w:val="22"/>
          <w:szCs w:val="22"/>
        </w:rPr>
        <w:t xml:space="preserve"> officially licensed to do such business in </w:t>
      </w:r>
      <w:r w:rsidR="008966BE">
        <w:rPr>
          <w:i/>
          <w:color w:val="000000"/>
          <w:sz w:val="22"/>
          <w:szCs w:val="22"/>
        </w:rPr>
        <w:t>Kyrgyz Republic</w:t>
      </w:r>
      <w:r w:rsidR="00CE7146" w:rsidRPr="00657177">
        <w:rPr>
          <w:color w:val="000000"/>
          <w:sz w:val="22"/>
          <w:szCs w:val="22"/>
        </w:rPr>
        <w:t>, (2) be able to receive USAID funds and (3) not have been identified as a terrorist.</w:t>
      </w:r>
      <w:r w:rsidR="009C3BA6" w:rsidRPr="00657177">
        <w:rPr>
          <w:color w:val="000000"/>
          <w:sz w:val="22"/>
          <w:szCs w:val="22"/>
        </w:rPr>
        <w:t xml:space="preserve"> </w:t>
      </w:r>
      <w:r w:rsidRPr="00657177">
        <w:rPr>
          <w:color w:val="000000"/>
          <w:sz w:val="22"/>
          <w:szCs w:val="22"/>
        </w:rPr>
        <w:t>In addition, Offeror may be required to provide</w:t>
      </w:r>
      <w:r w:rsidR="00464994" w:rsidRPr="00657177">
        <w:rPr>
          <w:color w:val="000000"/>
          <w:sz w:val="22"/>
          <w:szCs w:val="22"/>
        </w:rPr>
        <w:t xml:space="preserve"> the following</w:t>
      </w:r>
      <w:r w:rsidRPr="00657177">
        <w:rPr>
          <w:color w:val="000000"/>
          <w:sz w:val="22"/>
          <w:szCs w:val="22"/>
        </w:rPr>
        <w:t xml:space="preserve"> infor</w:t>
      </w:r>
      <w:r w:rsidR="00EE6D1A" w:rsidRPr="00657177">
        <w:rPr>
          <w:color w:val="000000"/>
          <w:sz w:val="22"/>
          <w:szCs w:val="22"/>
        </w:rPr>
        <w:t>mation:</w:t>
      </w:r>
    </w:p>
    <w:p w14:paraId="55DEF62D" w14:textId="06A69D6F" w:rsidR="008E559B" w:rsidRPr="00132684" w:rsidRDefault="008E559B" w:rsidP="008E559B">
      <w:pPr>
        <w:pStyle w:val="ListParagraph"/>
        <w:numPr>
          <w:ilvl w:val="0"/>
          <w:numId w:val="19"/>
        </w:numPr>
        <w:spacing w:after="0"/>
        <w:rPr>
          <w:rFonts w:ascii="Calibri" w:hAnsi="Calibri"/>
          <w:color w:val="000000"/>
          <w:sz w:val="24"/>
          <w:szCs w:val="24"/>
        </w:rPr>
      </w:pPr>
      <w:r w:rsidRPr="008E559B">
        <w:rPr>
          <w:rFonts w:ascii="Calibri" w:hAnsi="Calibri"/>
          <w:color w:val="000000"/>
          <w:sz w:val="24"/>
          <w:szCs w:val="24"/>
        </w:rPr>
        <w:t>Offerors submitting proposals must (1) be officially licensed to do such business in</w:t>
      </w:r>
      <w:r>
        <w:rPr>
          <w:rFonts w:ascii="Calibri" w:hAnsi="Calibri"/>
          <w:color w:val="000000"/>
          <w:sz w:val="24"/>
          <w:szCs w:val="24"/>
        </w:rPr>
        <w:t xml:space="preserve"> </w:t>
      </w:r>
      <w:proofErr w:type="gramStart"/>
      <w:r>
        <w:rPr>
          <w:rFonts w:ascii="Calibri" w:hAnsi="Calibri"/>
          <w:color w:val="000000"/>
          <w:sz w:val="24"/>
          <w:szCs w:val="24"/>
        </w:rPr>
        <w:t>Kyrgyzstan</w:t>
      </w:r>
      <w:r w:rsidR="00E86D07">
        <w:rPr>
          <w:rFonts w:ascii="Calibri" w:hAnsi="Calibri"/>
          <w:color w:val="000000"/>
          <w:sz w:val="24"/>
          <w:szCs w:val="24"/>
        </w:rPr>
        <w:t>;</w:t>
      </w:r>
      <w:proofErr w:type="gramEnd"/>
    </w:p>
    <w:p w14:paraId="58DC9CC4" w14:textId="04920383" w:rsidR="003429EB" w:rsidRPr="00132684" w:rsidRDefault="003429EB" w:rsidP="008E559B">
      <w:pPr>
        <w:pStyle w:val="ListParagraph"/>
        <w:numPr>
          <w:ilvl w:val="0"/>
          <w:numId w:val="19"/>
        </w:numPr>
        <w:spacing w:line="240" w:lineRule="auto"/>
        <w:rPr>
          <w:rFonts w:ascii="Calibri" w:hAnsi="Calibri"/>
          <w:color w:val="000000"/>
          <w:sz w:val="24"/>
          <w:szCs w:val="24"/>
        </w:rPr>
      </w:pPr>
      <w:r w:rsidRPr="00AE0902">
        <w:rPr>
          <w:rFonts w:ascii="Calibri" w:hAnsi="Calibri"/>
          <w:color w:val="000000"/>
          <w:sz w:val="24"/>
          <w:szCs w:val="24"/>
        </w:rPr>
        <w:t xml:space="preserve">Legal Entity </w:t>
      </w:r>
      <w:proofErr w:type="gramStart"/>
      <w:r w:rsidRPr="00AE0902">
        <w:rPr>
          <w:rFonts w:ascii="Calibri" w:hAnsi="Calibri"/>
          <w:color w:val="000000"/>
          <w:sz w:val="24"/>
          <w:szCs w:val="24"/>
        </w:rPr>
        <w:t>Certificate</w:t>
      </w:r>
      <w:r w:rsidR="00033D4A" w:rsidRPr="00AE0902">
        <w:rPr>
          <w:rFonts w:ascii="Calibri" w:hAnsi="Calibri"/>
          <w:color w:val="000000"/>
          <w:sz w:val="24"/>
          <w:szCs w:val="24"/>
        </w:rPr>
        <w:t>;</w:t>
      </w:r>
      <w:proofErr w:type="gramEnd"/>
    </w:p>
    <w:p w14:paraId="54BA07C4" w14:textId="57085A2F" w:rsidR="00033D4A" w:rsidRPr="00132684" w:rsidRDefault="008E559B" w:rsidP="008E559B">
      <w:pPr>
        <w:pStyle w:val="ListParagraph"/>
        <w:numPr>
          <w:ilvl w:val="0"/>
          <w:numId w:val="19"/>
        </w:numPr>
        <w:spacing w:line="240" w:lineRule="auto"/>
        <w:rPr>
          <w:rFonts w:ascii="Calibri" w:hAnsi="Calibri"/>
          <w:color w:val="000000"/>
          <w:sz w:val="24"/>
          <w:szCs w:val="24"/>
        </w:rPr>
      </w:pPr>
      <w:r w:rsidRPr="00132684">
        <w:rPr>
          <w:rFonts w:ascii="Calibri" w:hAnsi="Calibri"/>
          <w:color w:val="000000"/>
          <w:sz w:val="24"/>
          <w:szCs w:val="24"/>
        </w:rPr>
        <w:t xml:space="preserve">Wire </w:t>
      </w:r>
      <w:proofErr w:type="gramStart"/>
      <w:r w:rsidRPr="00132684">
        <w:rPr>
          <w:rFonts w:ascii="Calibri" w:hAnsi="Calibri"/>
          <w:color w:val="000000"/>
          <w:sz w:val="24"/>
          <w:szCs w:val="24"/>
        </w:rPr>
        <w:t>transfer</w:t>
      </w:r>
      <w:r w:rsidR="00033D4A" w:rsidRPr="00132684">
        <w:rPr>
          <w:rFonts w:ascii="Calibri" w:hAnsi="Calibri"/>
          <w:color w:val="000000"/>
          <w:sz w:val="24"/>
          <w:szCs w:val="24"/>
        </w:rPr>
        <w:t>;</w:t>
      </w:r>
      <w:proofErr w:type="gramEnd"/>
    </w:p>
    <w:p w14:paraId="2276FB73" w14:textId="619BC59E" w:rsidR="003429EB" w:rsidRPr="00132684" w:rsidRDefault="00132684" w:rsidP="00584A76">
      <w:pPr>
        <w:pStyle w:val="ListParagraph"/>
        <w:numPr>
          <w:ilvl w:val="0"/>
          <w:numId w:val="19"/>
        </w:numPr>
        <w:spacing w:line="240" w:lineRule="auto"/>
        <w:rPr>
          <w:rFonts w:ascii="Calibri" w:hAnsi="Calibri"/>
          <w:color w:val="000000"/>
          <w:sz w:val="24"/>
          <w:szCs w:val="24"/>
        </w:rPr>
      </w:pPr>
      <w:r>
        <w:rPr>
          <w:rFonts w:ascii="Calibri" w:hAnsi="Calibri"/>
          <w:color w:val="000000"/>
          <w:sz w:val="24"/>
          <w:szCs w:val="24"/>
        </w:rPr>
        <w:t>Accept p</w:t>
      </w:r>
      <w:r w:rsidR="00CC61F0" w:rsidRPr="00132684">
        <w:rPr>
          <w:rFonts w:ascii="Calibri" w:hAnsi="Calibri"/>
          <w:color w:val="000000"/>
          <w:sz w:val="24"/>
          <w:szCs w:val="24"/>
        </w:rPr>
        <w:t>ayment in local currency KGS</w:t>
      </w:r>
    </w:p>
    <w:p w14:paraId="12BA2ED2" w14:textId="77777777" w:rsidR="00565D18" w:rsidRPr="00657177" w:rsidRDefault="00565D18" w:rsidP="006942C3">
      <w:pPr>
        <w:pStyle w:val="Heading2"/>
        <w:numPr>
          <w:ilvl w:val="0"/>
          <w:numId w:val="7"/>
        </w:numPr>
      </w:pPr>
      <w:bookmarkStart w:id="91" w:name="_Toc314560744"/>
      <w:bookmarkStart w:id="92" w:name="_Toc314561300"/>
      <w:bookmarkStart w:id="93" w:name="_Toc314561325"/>
      <w:bookmarkStart w:id="94" w:name="_Toc325530383"/>
      <w:bookmarkStart w:id="95" w:name="_Toc428193485"/>
      <w:r w:rsidRPr="00657177">
        <w:t>Intellectual Property Rights</w:t>
      </w:r>
      <w:bookmarkEnd w:id="91"/>
      <w:bookmarkEnd w:id="92"/>
      <w:bookmarkEnd w:id="93"/>
      <w:bookmarkEnd w:id="94"/>
      <w:bookmarkEnd w:id="95"/>
    </w:p>
    <w:p w14:paraId="0BA2F972" w14:textId="77777777" w:rsidR="00441350" w:rsidRPr="00A64C6F" w:rsidRDefault="00565D18" w:rsidP="00A64C6F">
      <w:pPr>
        <w:pStyle w:val="NoSpacing"/>
        <w:ind w:left="360"/>
        <w:rPr>
          <w:color w:val="000000"/>
          <w:sz w:val="22"/>
          <w:szCs w:val="22"/>
        </w:rPr>
      </w:pPr>
      <w:r w:rsidRPr="00657177">
        <w:rPr>
          <w:color w:val="000000"/>
          <w:sz w:val="22"/>
          <w:szCs w:val="22"/>
        </w:rPr>
        <w:t xml:space="preserve">All tangible or intangible property created or acquired under this </w:t>
      </w:r>
      <w:r w:rsidR="001A5910" w:rsidRPr="00657177">
        <w:rPr>
          <w:color w:val="000000"/>
          <w:sz w:val="22"/>
          <w:szCs w:val="22"/>
        </w:rPr>
        <w:t xml:space="preserve">contract </w:t>
      </w:r>
      <w:r w:rsidRPr="00657177">
        <w:rPr>
          <w:color w:val="000000"/>
          <w:sz w:val="22"/>
          <w:szCs w:val="22"/>
        </w:rPr>
        <w:t>shall be the exclusive property of ACDI/VOCA</w:t>
      </w:r>
      <w:r w:rsidR="006F2E65" w:rsidRPr="00657177">
        <w:rPr>
          <w:color w:val="000000"/>
          <w:sz w:val="22"/>
          <w:szCs w:val="22"/>
        </w:rPr>
        <w:t xml:space="preserve"> </w:t>
      </w:r>
      <w:r w:rsidRPr="00657177">
        <w:rPr>
          <w:color w:val="000000"/>
          <w:sz w:val="22"/>
          <w:szCs w:val="22"/>
        </w:rPr>
        <w:t xml:space="preserve">and </w:t>
      </w:r>
      <w:r w:rsidR="006F2E65" w:rsidRPr="00657177">
        <w:rPr>
          <w:color w:val="000000"/>
          <w:sz w:val="22"/>
          <w:szCs w:val="22"/>
        </w:rPr>
        <w:t>the donor</w:t>
      </w:r>
      <w:r w:rsidRPr="00657177">
        <w:rPr>
          <w:color w:val="000000"/>
          <w:sz w:val="22"/>
          <w:szCs w:val="22"/>
        </w:rPr>
        <w:t>. The term “property” includes all data and reports a</w:t>
      </w:r>
      <w:r w:rsidR="00150615" w:rsidRPr="00657177">
        <w:rPr>
          <w:color w:val="000000"/>
          <w:sz w:val="22"/>
          <w:szCs w:val="22"/>
        </w:rPr>
        <w:t>ssociated with this engagement.</w:t>
      </w:r>
      <w:r w:rsidR="00D301BE" w:rsidRPr="00657177">
        <w:rPr>
          <w:color w:val="000000"/>
          <w:sz w:val="22"/>
          <w:szCs w:val="22"/>
        </w:rPr>
        <w:t xml:space="preserve"> </w:t>
      </w:r>
      <w:r w:rsidR="004279D1" w:rsidRPr="00657177">
        <w:rPr>
          <w:color w:val="000000"/>
          <w:sz w:val="22"/>
          <w:szCs w:val="22"/>
        </w:rPr>
        <w:t>Reference is made to Sections 12</w:t>
      </w:r>
      <w:r w:rsidR="00D301BE" w:rsidRPr="00657177">
        <w:rPr>
          <w:color w:val="000000"/>
          <w:sz w:val="22"/>
          <w:szCs w:val="22"/>
        </w:rPr>
        <w:t xml:space="preserve"> and 1</w:t>
      </w:r>
      <w:r w:rsidR="004279D1" w:rsidRPr="00657177">
        <w:rPr>
          <w:color w:val="000000"/>
          <w:sz w:val="22"/>
          <w:szCs w:val="22"/>
        </w:rPr>
        <w:t>3</w:t>
      </w:r>
      <w:r w:rsidR="00D301BE" w:rsidRPr="00657177">
        <w:rPr>
          <w:color w:val="000000"/>
          <w:sz w:val="22"/>
          <w:szCs w:val="22"/>
        </w:rPr>
        <w:t xml:space="preserve"> in the </w:t>
      </w:r>
      <w:r w:rsidR="004279D1" w:rsidRPr="00657177">
        <w:rPr>
          <w:color w:val="000000"/>
          <w:sz w:val="22"/>
          <w:szCs w:val="22"/>
        </w:rPr>
        <w:t>business</w:t>
      </w:r>
      <w:r w:rsidR="00D301BE" w:rsidRPr="00657177">
        <w:rPr>
          <w:color w:val="000000"/>
          <w:sz w:val="22"/>
          <w:szCs w:val="22"/>
        </w:rPr>
        <w:t xml:space="preserve"> terms and con</w:t>
      </w:r>
      <w:r w:rsidR="00A64C6F">
        <w:rPr>
          <w:color w:val="000000"/>
          <w:sz w:val="22"/>
          <w:szCs w:val="22"/>
        </w:rPr>
        <w:t>ditions attached in Appendix A.</w:t>
      </w:r>
    </w:p>
    <w:p w14:paraId="06484503" w14:textId="77777777" w:rsidR="00441350" w:rsidRDefault="00441350" w:rsidP="00657177">
      <w:pPr>
        <w:spacing w:before="0" w:after="0" w:line="240" w:lineRule="auto"/>
        <w:ind w:left="1080"/>
        <w:rPr>
          <w:rFonts w:ascii="Times New Roman" w:hAnsi="Times New Roman"/>
          <w:color w:val="000000"/>
          <w:sz w:val="24"/>
          <w:szCs w:val="24"/>
        </w:rPr>
      </w:pPr>
    </w:p>
    <w:p w14:paraId="1D8C3937" w14:textId="77777777" w:rsidR="00565D18" w:rsidRPr="00657177" w:rsidRDefault="00565D18" w:rsidP="006942C3">
      <w:pPr>
        <w:pStyle w:val="Heading1"/>
        <w:numPr>
          <w:ilvl w:val="0"/>
          <w:numId w:val="1"/>
        </w:numPr>
      </w:pPr>
      <w:bookmarkStart w:id="96" w:name="_Toc314560745"/>
      <w:bookmarkStart w:id="97" w:name="_Toc314561301"/>
      <w:bookmarkStart w:id="98" w:name="_Toc314561326"/>
      <w:bookmarkStart w:id="99" w:name="_Toc325530384"/>
      <w:bookmarkStart w:id="100" w:name="_Toc428193486"/>
      <w:r w:rsidRPr="00657177">
        <w:t>ATTACHMENTS</w:t>
      </w:r>
      <w:bookmarkEnd w:id="96"/>
      <w:bookmarkEnd w:id="97"/>
      <w:bookmarkEnd w:id="98"/>
      <w:bookmarkEnd w:id="99"/>
      <w:bookmarkEnd w:id="100"/>
    </w:p>
    <w:p w14:paraId="277BC481" w14:textId="77777777" w:rsidR="00565D18" w:rsidRPr="00756663" w:rsidRDefault="00565D18" w:rsidP="00756663">
      <w:pPr>
        <w:spacing w:after="0" w:line="240" w:lineRule="auto"/>
        <w:ind w:left="360"/>
        <w:rPr>
          <w:color w:val="000000"/>
          <w:sz w:val="22"/>
          <w:szCs w:val="22"/>
        </w:rPr>
      </w:pPr>
      <w:r w:rsidRPr="00756663">
        <w:rPr>
          <w:color w:val="000000"/>
          <w:sz w:val="22"/>
          <w:szCs w:val="22"/>
        </w:rPr>
        <w:t xml:space="preserve">Appendix A:  Purchase Order General Terms and Conditions </w:t>
      </w:r>
    </w:p>
    <w:p w14:paraId="56657DE4" w14:textId="08E30AA2" w:rsidR="00BC4EF0" w:rsidRPr="00756663" w:rsidRDefault="00A24F66" w:rsidP="00756663">
      <w:pPr>
        <w:spacing w:after="0" w:line="240" w:lineRule="auto"/>
        <w:ind w:left="360"/>
        <w:rPr>
          <w:color w:val="000000"/>
          <w:sz w:val="22"/>
          <w:szCs w:val="22"/>
        </w:rPr>
        <w:sectPr w:rsidR="00BC4EF0" w:rsidRPr="00756663" w:rsidSect="00B9296D">
          <w:footerReference w:type="default" r:id="rId14"/>
          <w:pgSz w:w="12240" w:h="15840"/>
          <w:pgMar w:top="720" w:right="720" w:bottom="720" w:left="720" w:header="144" w:footer="144" w:gutter="0"/>
          <w:pgNumType w:start="1"/>
          <w:cols w:space="720"/>
          <w:docGrid w:linePitch="360"/>
        </w:sectPr>
      </w:pPr>
      <w:r>
        <w:rPr>
          <w:color w:val="000000"/>
          <w:sz w:val="22"/>
          <w:szCs w:val="22"/>
        </w:rPr>
        <w:t xml:space="preserve">Appendix </w:t>
      </w:r>
      <w:r w:rsidR="00502C39">
        <w:rPr>
          <w:color w:val="000000"/>
          <w:sz w:val="22"/>
          <w:szCs w:val="22"/>
        </w:rPr>
        <w:t>B</w:t>
      </w:r>
      <w:r>
        <w:rPr>
          <w:color w:val="000000"/>
          <w:sz w:val="22"/>
          <w:szCs w:val="22"/>
        </w:rPr>
        <w:t xml:space="preserve">: </w:t>
      </w:r>
      <w:r w:rsidR="00565D18" w:rsidRPr="00756663">
        <w:rPr>
          <w:color w:val="000000"/>
          <w:sz w:val="22"/>
          <w:szCs w:val="22"/>
        </w:rPr>
        <w:t xml:space="preserve">Technical </w:t>
      </w:r>
      <w:r w:rsidR="00132684">
        <w:rPr>
          <w:color w:val="000000"/>
          <w:sz w:val="22"/>
          <w:szCs w:val="22"/>
        </w:rPr>
        <w:t xml:space="preserve">Insurance Coverage Plan </w:t>
      </w:r>
      <w:r w:rsidR="00565D18" w:rsidRPr="00756663">
        <w:rPr>
          <w:color w:val="000000"/>
          <w:sz w:val="22"/>
          <w:szCs w:val="22"/>
        </w:rPr>
        <w:t>Proposal Submission Sheet</w:t>
      </w:r>
      <w:bookmarkStart w:id="101" w:name="_Toc314561302"/>
      <w:bookmarkStart w:id="102" w:name="_Toc314561327"/>
    </w:p>
    <w:p w14:paraId="0E9B8533" w14:textId="77777777" w:rsidR="00565D18" w:rsidRPr="001D646F" w:rsidRDefault="00C25DDD" w:rsidP="00A24F66">
      <w:pPr>
        <w:pStyle w:val="Heading2"/>
      </w:pPr>
      <w:bookmarkStart w:id="103" w:name="_Toc428193487"/>
      <w:r w:rsidRPr="001D646F">
        <w:lastRenderedPageBreak/>
        <w:t>Appendix A</w:t>
      </w:r>
      <w:bookmarkEnd w:id="101"/>
      <w:bookmarkEnd w:id="102"/>
      <w:r w:rsidR="00E059B0">
        <w:t xml:space="preserve">. </w:t>
      </w:r>
      <w:r w:rsidR="00395AD7">
        <w:t>Purchase Order General Terms and Conditions</w:t>
      </w:r>
      <w:bookmarkEnd w:id="103"/>
    </w:p>
    <w:p w14:paraId="7F51A22E" w14:textId="77777777" w:rsidR="00A025D4" w:rsidRPr="00A025D4" w:rsidRDefault="00A025D4" w:rsidP="00A025D4">
      <w:pPr>
        <w:spacing w:after="0" w:line="240" w:lineRule="auto"/>
        <w:jc w:val="center"/>
        <w:rPr>
          <w:rFonts w:ascii="Times New Roman" w:hAnsi="Times New Roman"/>
          <w:b/>
          <w:sz w:val="24"/>
          <w:szCs w:val="24"/>
        </w:rPr>
      </w:pPr>
      <w:bookmarkStart w:id="104" w:name="_Toc325530385"/>
      <w:r w:rsidRPr="00A025D4">
        <w:rPr>
          <w:rFonts w:ascii="Times New Roman" w:hAnsi="Times New Roman"/>
          <w:b/>
          <w:sz w:val="24"/>
          <w:szCs w:val="24"/>
        </w:rPr>
        <w:t>GENERAL BUSINESS TERMS AND CONDITIONS</w:t>
      </w:r>
    </w:p>
    <w:p w14:paraId="79C7C8CD" w14:textId="77777777" w:rsidR="00A025D4" w:rsidRPr="00A025D4" w:rsidRDefault="00A025D4" w:rsidP="00A025D4">
      <w:pPr>
        <w:spacing w:after="0" w:line="240" w:lineRule="auto"/>
        <w:jc w:val="center"/>
        <w:rPr>
          <w:rFonts w:ascii="Times New Roman" w:hAnsi="Times New Roman"/>
          <w:b/>
          <w:i/>
          <w:sz w:val="24"/>
          <w:szCs w:val="24"/>
          <w:u w:val="single"/>
        </w:rPr>
      </w:pPr>
      <w:r w:rsidRPr="00A025D4">
        <w:rPr>
          <w:rFonts w:ascii="Times New Roman" w:hAnsi="Times New Roman"/>
          <w:b/>
          <w:i/>
          <w:sz w:val="24"/>
          <w:szCs w:val="24"/>
        </w:rPr>
        <w:t>**These Terms and Conditions apply to all Purchase Orders**</w:t>
      </w:r>
    </w:p>
    <w:p w14:paraId="006F57B0" w14:textId="77777777" w:rsidR="00A025D4" w:rsidRPr="00A025D4" w:rsidRDefault="00A025D4" w:rsidP="00A025D4">
      <w:pPr>
        <w:spacing w:after="0" w:line="240" w:lineRule="auto"/>
        <w:jc w:val="both"/>
        <w:rPr>
          <w:rFonts w:ascii="Times New Roman" w:hAnsi="Times New Roman"/>
          <w:sz w:val="17"/>
          <w:szCs w:val="17"/>
          <w:u w:val="single"/>
        </w:rPr>
      </w:pPr>
      <w:r w:rsidRPr="00A025D4">
        <w:rPr>
          <w:rFonts w:ascii="Times New Roman" w:hAnsi="Times New Roman"/>
          <w:sz w:val="17"/>
          <w:szCs w:val="17"/>
          <w:u w:val="single"/>
        </w:rPr>
        <w:t>1. Assignment.</w:t>
      </w:r>
      <w:r w:rsidRPr="00A025D4">
        <w:rPr>
          <w:rFonts w:ascii="Times New Roman" w:hAnsi="Times New Roman"/>
          <w:sz w:val="17"/>
          <w:szCs w:val="17"/>
        </w:rPr>
        <w:t xml:space="preserve"> Vendor shall not assign, </w:t>
      </w:r>
      <w:proofErr w:type="gramStart"/>
      <w:r w:rsidRPr="00A025D4">
        <w:rPr>
          <w:rFonts w:ascii="Times New Roman" w:hAnsi="Times New Roman"/>
          <w:sz w:val="17"/>
          <w:szCs w:val="17"/>
        </w:rPr>
        <w:t>subcontract</w:t>
      </w:r>
      <w:proofErr w:type="gramEnd"/>
      <w:r w:rsidRPr="00A025D4">
        <w:rPr>
          <w:rFonts w:ascii="Times New Roman" w:hAnsi="Times New Roman"/>
          <w:sz w:val="17"/>
          <w:szCs w:val="17"/>
        </w:rPr>
        <w:t xml:space="preserve"> or transfer all or any portion this Purchase Order or any of its obligations without the express, prior written permission of ACDI/VOCA.</w:t>
      </w:r>
    </w:p>
    <w:p w14:paraId="4A83AE1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2. Proprietary Information &amp; Confidentiality</w:t>
      </w:r>
      <w:r w:rsidRPr="00A025D4">
        <w:rPr>
          <w:rFonts w:ascii="Times New Roman" w:hAnsi="Times New Roman"/>
          <w:sz w:val="17"/>
          <w:szCs w:val="17"/>
        </w:rPr>
        <w:t xml:space="preserve">. Vendor shall consider all data, documentation, drawings, specifications software and other information furnished by ACDI/VOCA to be confidential and proprietary and shall not disclose any such information to any other </w:t>
      </w:r>
      <w:proofErr w:type="gramStart"/>
      <w:r w:rsidRPr="00A025D4">
        <w:rPr>
          <w:rFonts w:ascii="Times New Roman" w:hAnsi="Times New Roman"/>
          <w:sz w:val="17"/>
          <w:szCs w:val="17"/>
        </w:rPr>
        <w:t>person, or</w:t>
      </w:r>
      <w:proofErr w:type="gramEnd"/>
      <w:r w:rsidRPr="00A025D4">
        <w:rPr>
          <w:rFonts w:ascii="Times New Roman" w:hAnsi="Times New Roman"/>
          <w:sz w:val="17"/>
          <w:szCs w:val="17"/>
        </w:rPr>
        <w:t xml:space="preserve"> use such information itself for any purpose other than that for which it was intended in completing this order, unless Vendor obtains written permission from ACDI/VOCA to do so. Vendor agrees to execute ACDI/VOCA’s standard Non-Disclosure Agreement upon request.</w:t>
      </w:r>
    </w:p>
    <w:p w14:paraId="38BB6AB3"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rPr>
        <w:t xml:space="preserve">3. </w:t>
      </w:r>
      <w:r w:rsidRPr="00A025D4">
        <w:rPr>
          <w:rFonts w:ascii="Times New Roman" w:hAnsi="Times New Roman"/>
          <w:sz w:val="17"/>
          <w:szCs w:val="17"/>
          <w:u w:val="single"/>
        </w:rPr>
        <w:t>Terms of Payment</w:t>
      </w:r>
      <w:r w:rsidRPr="00A025D4">
        <w:rPr>
          <w:rFonts w:ascii="Times New Roman" w:hAnsi="Times New Roman"/>
          <w:sz w:val="17"/>
          <w:szCs w:val="17"/>
        </w:rPr>
        <w:t xml:space="preserve">.  Subject to any superseding terms on the face hereof, Vendor shall mail the invoice to the address listed in Box 6 of the Purchase Order and be paid upon completion/acceptance of the required supplies/services. </w:t>
      </w:r>
      <w:r w:rsidRPr="00A025D4">
        <w:rPr>
          <w:rFonts w:ascii="Times New Roman" w:hAnsi="Times New Roman"/>
          <w:i/>
          <w:sz w:val="17"/>
          <w:szCs w:val="17"/>
          <w:u w:val="single"/>
        </w:rPr>
        <w:t>(A) TIMING OF PAYMENTS</w:t>
      </w:r>
      <w:r w:rsidRPr="00A025D4">
        <w:rPr>
          <w:rFonts w:ascii="Times New Roman" w:hAnsi="Times New Roman"/>
          <w:i/>
          <w:sz w:val="17"/>
          <w:szCs w:val="17"/>
        </w:rPr>
        <w:t>.</w:t>
      </w:r>
      <w:r w:rsidRPr="00A025D4">
        <w:rPr>
          <w:rFonts w:ascii="Times New Roman" w:hAnsi="Times New Roman"/>
          <w:sz w:val="17"/>
          <w:szCs w:val="17"/>
        </w:rPr>
        <w:t xml:space="preserve"> Vendor shall be paid, in the currency on the face of this Purchase Order, within thirty (30) days after ACDI/VOCA’s receipt of an acceptable invoice and ACDI/VOCA’s acceptance of the completed products/services in accordance with (B) “Inspection and Acceptance” below, together with any required documents. ACDI/VOCA is under no obligation to pay Vendor’s invoices received later than 90 days after acceptance.  Payment of Vendor invoices by ACDI/VOCA shall not constitute final approval of the invoices. All charges invoiced by Vendor may remain subject to ACDI/VOCA and/or government/Client audit and subsequent adjustment.  Vendor agrees to reimburse ACDI/VOCA for any costs disallowed by Client. </w:t>
      </w:r>
      <w:r w:rsidRPr="00A025D4">
        <w:rPr>
          <w:rFonts w:ascii="Times New Roman" w:hAnsi="Times New Roman"/>
          <w:sz w:val="17"/>
          <w:szCs w:val="17"/>
          <w:u w:val="single"/>
        </w:rPr>
        <w:t xml:space="preserve">(B) </w:t>
      </w:r>
      <w:r w:rsidRPr="00A025D4">
        <w:rPr>
          <w:rFonts w:ascii="Times New Roman" w:hAnsi="Times New Roman"/>
          <w:i/>
          <w:sz w:val="17"/>
          <w:szCs w:val="17"/>
          <w:u w:val="single"/>
        </w:rPr>
        <w:t>INSPECTION &amp; ACCEPTANCE</w:t>
      </w:r>
      <w:r w:rsidRPr="00A025D4">
        <w:rPr>
          <w:rFonts w:ascii="Times New Roman" w:hAnsi="Times New Roman"/>
          <w:sz w:val="17"/>
          <w:szCs w:val="17"/>
          <w:u w:val="single"/>
        </w:rPr>
        <w:t>.</w:t>
      </w:r>
      <w:r w:rsidRPr="00A025D4">
        <w:rPr>
          <w:rFonts w:ascii="Times New Roman" w:hAnsi="Times New Roman"/>
          <w:sz w:val="17"/>
          <w:szCs w:val="17"/>
        </w:rPr>
        <w:t xml:space="preserve"> (1) Vendor shall work within professional standards covering the work and shall make such inspections as are deemed necessary to </w:t>
      </w:r>
      <w:proofErr w:type="gramStart"/>
      <w:r w:rsidRPr="00A025D4">
        <w:rPr>
          <w:rFonts w:ascii="Times New Roman" w:hAnsi="Times New Roman"/>
          <w:sz w:val="17"/>
          <w:szCs w:val="17"/>
        </w:rPr>
        <w:t>insure</w:t>
      </w:r>
      <w:proofErr w:type="gramEnd"/>
      <w:r w:rsidRPr="00A025D4">
        <w:rPr>
          <w:rFonts w:ascii="Times New Roman" w:hAnsi="Times New Roman"/>
          <w:sz w:val="17"/>
          <w:szCs w:val="17"/>
        </w:rPr>
        <w:t xml:space="preserve"> Vendor compliance. (2) All deliveries shall be subject to final inspection by ACDI/VOCA. If deliverables or a service performed by Vendor is found to be defective, Vendor shall be given the opportunity to correct any deficiencies within a reasonable </w:t>
      </w:r>
      <w:proofErr w:type="gramStart"/>
      <w:r w:rsidRPr="00A025D4">
        <w:rPr>
          <w:rFonts w:ascii="Times New Roman" w:hAnsi="Times New Roman"/>
          <w:sz w:val="17"/>
          <w:szCs w:val="17"/>
        </w:rPr>
        <w:t>period of time</w:t>
      </w:r>
      <w:proofErr w:type="gramEnd"/>
      <w:r w:rsidRPr="00A025D4">
        <w:rPr>
          <w:rFonts w:ascii="Times New Roman" w:hAnsi="Times New Roman"/>
          <w:sz w:val="17"/>
          <w:szCs w:val="17"/>
        </w:rPr>
        <w:t xml:space="preserve">, not more than 10 days. If correction of such work is impracticable, Vendor shall bear all risk after notice of rejection and shall promptly make all necessary replacements at its own expense, if </w:t>
      </w:r>
      <w:proofErr w:type="gramStart"/>
      <w:r w:rsidRPr="00A025D4">
        <w:rPr>
          <w:rFonts w:ascii="Times New Roman" w:hAnsi="Times New Roman"/>
          <w:sz w:val="17"/>
          <w:szCs w:val="17"/>
        </w:rPr>
        <w:t>so</w:t>
      </w:r>
      <w:proofErr w:type="gramEnd"/>
      <w:r w:rsidRPr="00A025D4">
        <w:rPr>
          <w:rFonts w:ascii="Times New Roman" w:hAnsi="Times New Roman"/>
          <w:sz w:val="17"/>
          <w:szCs w:val="17"/>
        </w:rPr>
        <w:t xml:space="preserve"> requested by ACDI/VOCA. Vendor shall provide immediate notice to ACDI/VOCA of any potential failure on the part of its suppliers to provide supplies/services required. Vendor is responsible for any deficiency on the part of its suppliers. Vendor shall be responsible for any costs of </w:t>
      </w:r>
      <w:proofErr w:type="spellStart"/>
      <w:r w:rsidRPr="00A025D4">
        <w:rPr>
          <w:rFonts w:ascii="Times New Roman" w:hAnsi="Times New Roman"/>
          <w:sz w:val="17"/>
          <w:szCs w:val="17"/>
        </w:rPr>
        <w:t>reprocurement</w:t>
      </w:r>
      <w:proofErr w:type="spellEnd"/>
      <w:r w:rsidRPr="00A025D4">
        <w:rPr>
          <w:rFonts w:ascii="Times New Roman" w:hAnsi="Times New Roman"/>
          <w:sz w:val="17"/>
          <w:szCs w:val="17"/>
        </w:rPr>
        <w:t xml:space="preserve"> as may be necessary for ACDI/VOCA to secure the supplies/services </w:t>
      </w:r>
      <w:proofErr w:type="gramStart"/>
      <w:r w:rsidRPr="00A025D4">
        <w:rPr>
          <w:rFonts w:ascii="Times New Roman" w:hAnsi="Times New Roman"/>
          <w:sz w:val="17"/>
          <w:szCs w:val="17"/>
        </w:rPr>
        <w:t>as a result of</w:t>
      </w:r>
      <w:proofErr w:type="gramEnd"/>
      <w:r w:rsidRPr="00A025D4">
        <w:rPr>
          <w:rFonts w:ascii="Times New Roman" w:hAnsi="Times New Roman"/>
          <w:sz w:val="17"/>
          <w:szCs w:val="17"/>
        </w:rPr>
        <w:t xml:space="preserve"> Vendor’s inability to perform that exceed the agreed upon price herein. </w:t>
      </w:r>
      <w:r w:rsidRPr="00A025D4">
        <w:rPr>
          <w:rFonts w:ascii="Times New Roman" w:hAnsi="Times New Roman"/>
          <w:sz w:val="17"/>
          <w:szCs w:val="17"/>
          <w:u w:val="single"/>
        </w:rPr>
        <w:t xml:space="preserve">(C) </w:t>
      </w:r>
      <w:r w:rsidRPr="00A025D4">
        <w:rPr>
          <w:rFonts w:ascii="Times New Roman" w:hAnsi="Times New Roman"/>
          <w:i/>
          <w:sz w:val="17"/>
          <w:szCs w:val="17"/>
          <w:u w:val="single"/>
        </w:rPr>
        <w:t>LATE DELIVERIES</w:t>
      </w:r>
      <w:r w:rsidRPr="00A025D4">
        <w:rPr>
          <w:rFonts w:ascii="Times New Roman" w:hAnsi="Times New Roman"/>
          <w:sz w:val="17"/>
          <w:szCs w:val="17"/>
        </w:rPr>
        <w:t>. In addition to any remedies available to it in the event of late delivery, ACDI/VOCA may deduct 1% of the amount invoiced for such delivery for each day said delivery was late. This will not exceed 10% of the total value of the Purchase Order.</w:t>
      </w:r>
    </w:p>
    <w:p w14:paraId="08F92401"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4. Performance</w:t>
      </w:r>
      <w:r w:rsidRPr="00A025D4">
        <w:rPr>
          <w:rFonts w:ascii="Times New Roman" w:hAnsi="Times New Roman"/>
          <w:sz w:val="17"/>
          <w:szCs w:val="17"/>
        </w:rPr>
        <w:t xml:space="preserve">. All services are to be performed to the satisfaction of ACDI/VOCA.  If stated in the scope of work, time is of the essence with respect to the performance. ACDI/VOCA shall not be billed at prices higher than those stated in this Purchase Order.  ACDI/VOCA shall have no obligation to pay Vendor more than the fixed price or ceiling price stated on the face of this Purchase Order. </w:t>
      </w:r>
    </w:p>
    <w:p w14:paraId="58E6FF12"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5. Title and Risk of Loss</w:t>
      </w:r>
      <w:r w:rsidRPr="00A025D4">
        <w:rPr>
          <w:rFonts w:ascii="Times New Roman" w:hAnsi="Times New Roman"/>
          <w:b/>
          <w:sz w:val="17"/>
          <w:szCs w:val="17"/>
        </w:rPr>
        <w:t>.</w:t>
      </w:r>
      <w:r w:rsidRPr="00A025D4">
        <w:rPr>
          <w:rFonts w:ascii="Times New Roman" w:hAnsi="Times New Roman"/>
          <w:sz w:val="17"/>
          <w:szCs w:val="17"/>
        </w:rPr>
        <w:t xml:space="preserve"> Title to and risk of loss of, each product and/or service to be delivered/provided shall, unless otherwise provided herein, pass from Vendor to ACDI/VOCA upon acceptance of such product/service by ACDI/VOCA.</w:t>
      </w:r>
    </w:p>
    <w:p w14:paraId="30D44509"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6. Force Majeure</w:t>
      </w:r>
      <w:r w:rsidRPr="00A025D4">
        <w:rPr>
          <w:rFonts w:ascii="Times New Roman" w:hAnsi="Times New Roman"/>
          <w:b/>
          <w:sz w:val="17"/>
          <w:szCs w:val="17"/>
        </w:rPr>
        <w:t>.</w:t>
      </w:r>
      <w:r w:rsidRPr="00A025D4">
        <w:rPr>
          <w:rFonts w:ascii="Times New Roman" w:hAnsi="Times New Roman"/>
          <w:sz w:val="17"/>
          <w:szCs w:val="17"/>
        </w:rPr>
        <w:t xml:space="preserve"> </w:t>
      </w:r>
      <w:r w:rsidRPr="00A025D4">
        <w:rPr>
          <w:sz w:val="18"/>
          <w:szCs w:val="18"/>
        </w:rPr>
        <w:t xml:space="preserve"> </w:t>
      </w:r>
      <w:r w:rsidRPr="00A025D4">
        <w:rPr>
          <w:rFonts w:ascii="Times New Roman" w:hAnsi="Times New Roman"/>
          <w:sz w:val="17"/>
          <w:szCs w:val="17"/>
        </w:rPr>
        <w:t>Any non-performance or delay in performance of any obligation of either party under this Purchase Order may be excused to the extent such failure or non-performance is caused by an event or condition beyond the reasonable control of the non-performing party, and which, by the exercise of due diligence, could not be avoided or overcome (“Force Majeure”).  However, in no event will any non-performance or delay in performance of any of Vendor’s suppliers or any labor disruption affecting Vendor specifically, and not Vendor’s industry generally, constitute Force Majeure for Vendor.  If Vendor is affected by Force Majeure, it will (</w:t>
      </w:r>
      <w:proofErr w:type="spellStart"/>
      <w:r w:rsidRPr="00A025D4">
        <w:rPr>
          <w:rFonts w:ascii="Times New Roman" w:hAnsi="Times New Roman"/>
          <w:sz w:val="17"/>
          <w:szCs w:val="17"/>
        </w:rPr>
        <w:t>i</w:t>
      </w:r>
      <w:proofErr w:type="spellEnd"/>
      <w:r w:rsidRPr="00A025D4">
        <w:rPr>
          <w:rFonts w:ascii="Times New Roman" w:hAnsi="Times New Roman"/>
          <w:sz w:val="17"/>
          <w:szCs w:val="17"/>
        </w:rPr>
        <w:t xml:space="preserve">) promptly provide notice to ACDI/VOCA, explaining the particulars and the expected duration of the Force Majeure and (ii) use its best efforts to remedy the interruption or delay if it is reasonably capable of being remedied, and to mitigate the adverse effects of such interruption or delay on ACDI/VOCA, including sourcing substitute providers of services from the market, at Vendor’s expense, in order to meet ACDI/VOCA’s required completion dates.  </w:t>
      </w:r>
    </w:p>
    <w:p w14:paraId="5A692889"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7. Warranty</w:t>
      </w:r>
      <w:r w:rsidRPr="00A025D4">
        <w:rPr>
          <w:rFonts w:ascii="Times New Roman" w:hAnsi="Times New Roman"/>
          <w:b/>
          <w:sz w:val="17"/>
          <w:szCs w:val="17"/>
        </w:rPr>
        <w:t>.</w:t>
      </w:r>
      <w:r w:rsidRPr="00A025D4">
        <w:rPr>
          <w:rFonts w:ascii="Times New Roman" w:hAnsi="Times New Roman"/>
          <w:sz w:val="17"/>
          <w:szCs w:val="17"/>
        </w:rPr>
        <w:t xml:space="preserve"> Vendor warrants all supplies/services to be free from all material defects and expressly represents that all such required supplies/services </w:t>
      </w:r>
      <w:proofErr w:type="gramStart"/>
      <w:r w:rsidRPr="00A025D4">
        <w:rPr>
          <w:rFonts w:ascii="Times New Roman" w:hAnsi="Times New Roman"/>
          <w:sz w:val="17"/>
          <w:szCs w:val="17"/>
        </w:rPr>
        <w:t>are capable of providing/performing</w:t>
      </w:r>
      <w:proofErr w:type="gramEnd"/>
      <w:r w:rsidRPr="00A025D4">
        <w:rPr>
          <w:rFonts w:ascii="Times New Roman" w:hAnsi="Times New Roman"/>
          <w:sz w:val="17"/>
          <w:szCs w:val="17"/>
        </w:rPr>
        <w:t xml:space="preserve"> the function service for which they were intended. Vendor agrees to pass on all manufacturers’ warranties to ACDI/VOCA. To the extent that ACDI/VOCA is held financially responsible for any deficiencies in the services performed by the Vendor, the Vendor agrees to cure such deficiencies at the sole cost to the Vendor. Vendor agrees to deliver/provide the products/services which are the subject-matter of this Purchase Order to ACDI/VOCA free and clear of all liens, claims, and encumbrances. Vendor represents and warrants to ACDI/VOCA that: (</w:t>
      </w:r>
      <w:proofErr w:type="spellStart"/>
      <w:r w:rsidRPr="00A025D4">
        <w:rPr>
          <w:rFonts w:ascii="Times New Roman" w:hAnsi="Times New Roman"/>
          <w:sz w:val="17"/>
          <w:szCs w:val="17"/>
        </w:rPr>
        <w:t>i</w:t>
      </w:r>
      <w:proofErr w:type="spellEnd"/>
      <w:r w:rsidRPr="00A025D4">
        <w:rPr>
          <w:rFonts w:ascii="Times New Roman" w:hAnsi="Times New Roman"/>
          <w:sz w:val="17"/>
          <w:szCs w:val="17"/>
        </w:rPr>
        <w:t>) it has no conflict of interest with respect to the Services to be performed for ACDI/VOCA under this Purchase Order; (ii) it has not entered into any agreement, or executed any document, with any individual or other organization that will prevent it from: (a) disclosing and assigning intellectual property in work product exclusively to ACDI/VOCA; and (b) performing any other obligation under this Purchase Order; (iii) it will not enter into any such agreement, or execute any documents, which will create a conflict of interest or which will prevent it from freely performing any obligation under this Purchase Order; and (iv) it will not knowingly incorporate confidential information of any person or entity not a party to this Purchase Order into any materials furnished to ACDI/VOCA without prior written notice to ACDI/VOCA. Vendor further represents and warrants to ACDI/VOCA as follows: (</w:t>
      </w:r>
      <w:proofErr w:type="spellStart"/>
      <w:r w:rsidRPr="00A025D4">
        <w:rPr>
          <w:rFonts w:ascii="Times New Roman" w:hAnsi="Times New Roman"/>
          <w:sz w:val="17"/>
          <w:szCs w:val="17"/>
        </w:rPr>
        <w:t>i</w:t>
      </w:r>
      <w:proofErr w:type="spellEnd"/>
      <w:r w:rsidRPr="00A025D4">
        <w:rPr>
          <w:rFonts w:ascii="Times New Roman" w:hAnsi="Times New Roman"/>
          <w:sz w:val="17"/>
          <w:szCs w:val="17"/>
        </w:rPr>
        <w:t xml:space="preserve">) no kickback, bribe, gratuity or transfer of anything of value was offered, agreed to, or  made, nor shall be made, to or for the benefit of any employee or representative of ACDI/VOCA in return for or in connection with the award of this Purchase Order; (ii) the Vendor has not engaged in bid-rigging or other collusive agreements or behavior with any actual or potential competitor for this Purchase Order or any other person, which behavior could have had the effect of lessening competition for the award of this Purchase Order or of raising the price of the Deliverables or the Services procured; and (iii) all statements of material fact contained in any proposal, response, certification, or questionnaire submitted by Vendor or any of its representatives in connection with the solicitation, award or negotiation of this Purchase Order were true and complete when made.    </w:t>
      </w:r>
    </w:p>
    <w:p w14:paraId="0F44E770"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8. Compliance with Law</w:t>
      </w:r>
      <w:r w:rsidRPr="00A025D4">
        <w:rPr>
          <w:rFonts w:ascii="Times New Roman" w:hAnsi="Times New Roman"/>
          <w:b/>
          <w:sz w:val="17"/>
          <w:szCs w:val="17"/>
        </w:rPr>
        <w:t>.</w:t>
      </w:r>
      <w:r w:rsidRPr="00A025D4">
        <w:rPr>
          <w:rFonts w:ascii="Times New Roman" w:hAnsi="Times New Roman"/>
          <w:sz w:val="17"/>
          <w:szCs w:val="17"/>
        </w:rPr>
        <w:t xml:space="preserve"> Vendor’s performance of work and all products to be delivered shall be in accordance with </w:t>
      </w:r>
      <w:proofErr w:type="gramStart"/>
      <w:r w:rsidRPr="00A025D4">
        <w:rPr>
          <w:rFonts w:ascii="Times New Roman" w:hAnsi="Times New Roman"/>
          <w:sz w:val="17"/>
          <w:szCs w:val="17"/>
        </w:rPr>
        <w:t>any and all</w:t>
      </w:r>
      <w:proofErr w:type="gramEnd"/>
      <w:r w:rsidRPr="00A025D4">
        <w:rPr>
          <w:rFonts w:ascii="Times New Roman" w:hAnsi="Times New Roman"/>
          <w:sz w:val="17"/>
          <w:szCs w:val="17"/>
        </w:rPr>
        <w:t xml:space="preserve"> applicable regulations: executive orders, Federal, State, municipal, local and host country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p>
    <w:p w14:paraId="616F7B18"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lastRenderedPageBreak/>
        <w:t>9. Suspension and Termination</w:t>
      </w:r>
      <w:r w:rsidRPr="00A025D4">
        <w:rPr>
          <w:rFonts w:ascii="Times New Roman" w:hAnsi="Times New Roman"/>
          <w:sz w:val="17"/>
          <w:szCs w:val="17"/>
        </w:rPr>
        <w:t xml:space="preserve">.  ACDI/VOCA shall retain the right to direct Vendor to stop work (“Suspension”) at any time.  Such direction must be in writing and shall be effective for a period of no more than 30 days after which time Vendor may continue work absent direction to do so or a notice of termination at their own risk. Under no circumstances shall Vendor receive more than the original value of this Purchase Order.  “Termination”: ACDI/VOCA reserves the right to terminate this Purchase Order when:  1. deemed in the best interests of its client; or 2. if the Vendor defaults in performing this Purchase Order and fails to cure the default within 10 days after receiving a notice specifying the default. ACDI/VOCA shall be liable only for payment under the payment provisions of this Purchase Order for services/deliverables completed and accepted before the effective date of termination. Payments for partial deliverables shall not be made unless explicitly authorized by ACDI/VOCA in the Termination Letter. This paragraph shall not limit any legal rights to cancel this Purchase Order without further liability for articles not accepted by ACDI/VOCA. This Purchase Order may be terminated at any time in the event Vendor commits an act of bankruptcy, files or has filed against the petition of bankruptcy or insolvency or suffers any receivership or other similar petition to be filed for or against </w:t>
      </w:r>
      <w:proofErr w:type="gramStart"/>
      <w:r w:rsidRPr="00A025D4">
        <w:rPr>
          <w:rFonts w:ascii="Times New Roman" w:hAnsi="Times New Roman"/>
          <w:sz w:val="17"/>
          <w:szCs w:val="17"/>
        </w:rPr>
        <w:t>it, or</w:t>
      </w:r>
      <w:proofErr w:type="gramEnd"/>
      <w:r w:rsidRPr="00A025D4">
        <w:rPr>
          <w:rFonts w:ascii="Times New Roman" w:hAnsi="Times New Roman"/>
          <w:sz w:val="17"/>
          <w:szCs w:val="17"/>
        </w:rPr>
        <w:t xml:space="preserve"> is subject to any Suspension/Debarment or other action by the USG. Vendor may be liable to reimburse ACDI/VOCA should ACDI/VOCA incur any additional costs as a direct result of such default termination.    </w:t>
      </w:r>
    </w:p>
    <w:p w14:paraId="0CD22588"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10. Insurance &amp; Work on ACDI/VOCA’s or ACDI/VOCA Client Premises</w:t>
      </w:r>
      <w:r w:rsidRPr="00A025D4">
        <w:rPr>
          <w:rFonts w:ascii="Times New Roman" w:hAnsi="Times New Roman"/>
          <w:b/>
          <w:sz w:val="17"/>
          <w:szCs w:val="17"/>
        </w:rPr>
        <w:t>.</w:t>
      </w:r>
      <w:r w:rsidRPr="00A025D4">
        <w:rPr>
          <w:rFonts w:ascii="Times New Roman" w:hAnsi="Times New Roman"/>
          <w:sz w:val="17"/>
          <w:szCs w:val="17"/>
        </w:rPr>
        <w:t xml:space="preserve"> Vendor agrees to maintain the adequate insurance coverage against claims arising from injuries sustained by Vendor on ACDI/VOCA’s facilities and agrees to be liable for all damages &amp; claims arising against ACDI/VOCA for which the Vendor is responsible. Vendor will maintain a comprehensive general liability insurance policy in the amount of at least $500,000 per occurrence or the standard, local business practice. Purchase Orders which require performance outside the United States shall contain a provision requiring Worker's Compensation Insurance. The Vendor should refer questions on this subject to the ACDI/VOCA representative named above in Block 6.</w:t>
      </w:r>
    </w:p>
    <w:p w14:paraId="74F695C4"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11. Independent Relationship</w:t>
      </w:r>
      <w:r w:rsidRPr="00A025D4">
        <w:rPr>
          <w:rFonts w:ascii="Times New Roman" w:hAnsi="Times New Roman"/>
          <w:sz w:val="17"/>
          <w:szCs w:val="17"/>
        </w:rPr>
        <w:t xml:space="preserve">. Vendor agrees that its relationship with ACDI/VOCA is that of an independent contractor and nothing in this Purchase Order shall be construed as creating any other relationship.  As such, Vendor shall comply with all applicable laws and assume all risks incident to its status as an independent contractor.  This includes, but is not limited </w:t>
      </w:r>
      <w:proofErr w:type="gramStart"/>
      <w:r w:rsidRPr="00A025D4">
        <w:rPr>
          <w:rFonts w:ascii="Times New Roman" w:hAnsi="Times New Roman"/>
          <w:sz w:val="17"/>
          <w:szCs w:val="17"/>
        </w:rPr>
        <w:t>to:</w:t>
      </w:r>
      <w:proofErr w:type="gramEnd"/>
      <w:r w:rsidRPr="00A025D4">
        <w:rPr>
          <w:rFonts w:ascii="Times New Roman" w:hAnsi="Times New Roman"/>
          <w:sz w:val="17"/>
          <w:szCs w:val="17"/>
        </w:rPr>
        <w:t xml:space="preserve"> compliance with all applicable laws, responsibility for all applicable taxes including VAT, income taxes, social security payments and other such taxes that might occur, licenses, fees, insurance, etc.  Neither the vendor nor anyone employed by it shall be, represent, act or be deemed to be an agent, representative or employee of ACDI/VOCA.</w:t>
      </w:r>
    </w:p>
    <w:p w14:paraId="32DC655C"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12. Rights in Intellectual Property</w:t>
      </w:r>
      <w:r w:rsidRPr="00A025D4">
        <w:rPr>
          <w:rFonts w:ascii="Times New Roman" w:hAnsi="Times New Roman"/>
          <w:sz w:val="17"/>
          <w:szCs w:val="17"/>
        </w:rPr>
        <w:t xml:space="preserve">. Vendor acknowledges that all Deliverables and work product produced by Vendor, whether alone or jointly with others, in connection with or pursuant to the Vendor’s performance under this Purchase Order shall be the sole and exclusive property of ACDI/VOCA. This includes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A025D4">
        <w:rPr>
          <w:rFonts w:ascii="Times New Roman" w:hAnsi="Times New Roman"/>
          <w:sz w:val="17"/>
          <w:szCs w:val="17"/>
        </w:rPr>
        <w:t>in the course of</w:t>
      </w:r>
      <w:proofErr w:type="gramEnd"/>
      <w:r w:rsidRPr="00A025D4">
        <w:rPr>
          <w:rFonts w:ascii="Times New Roman" w:hAnsi="Times New Roman"/>
          <w:sz w:val="17"/>
          <w:szCs w:val="17"/>
        </w:rPr>
        <w:t xml:space="preserve"> Vendor’s service to ACDI/VOCA shall be considered a work made for hire, or otherwise ACDI/VOCA property. Vendor hereby assigns and agrees to assign to ACDI/VOCA </w:t>
      </w:r>
      <w:proofErr w:type="gramStart"/>
      <w:r w:rsidRPr="00A025D4">
        <w:rPr>
          <w:rFonts w:ascii="Times New Roman" w:hAnsi="Times New Roman"/>
          <w:sz w:val="17"/>
          <w:szCs w:val="17"/>
        </w:rPr>
        <w:t>all of</w:t>
      </w:r>
      <w:proofErr w:type="gramEnd"/>
      <w:r w:rsidRPr="00A025D4">
        <w:rPr>
          <w:rFonts w:ascii="Times New Roman" w:hAnsi="Times New Roman"/>
          <w:sz w:val="17"/>
          <w:szCs w:val="17"/>
        </w:rPr>
        <w:t xml:space="preserve"> its respective rights, title and interest in such Deliverables and work product, including without limitation all patents and patent rights and all applications for registration of the same, and, upon being reduced to a tangible form, all copyrights therein. To the greatest extent permissible under U.S. copyright laws, each copyrightable element of the property and work product first produced shall be a “work made for hire” in favor of ACDI/VOCA. For items and material of Vendor existing prior to or produced outside this Purchase Order, and incorporated into Deliverables or work product delivered or produced pursuant to this Purchase Order, Vendor hereby grants and agrees to grant to ACDI/VOCA an irrevocable, non-exclusive, fully transferable and sublicensable, royalty-free license to make, use, sell, copy, publish, perform, display, and prepare derivative works from such items and material in connection with ACDI/VOCA’s beneficial use, enjoyment and disposition of such property and work product. Vendor agrees to execute such documents of assignment or take such other action as ACDI/VOCA may reasonably request to evidence, </w:t>
      </w:r>
      <w:proofErr w:type="gramStart"/>
      <w:r w:rsidRPr="00A025D4">
        <w:rPr>
          <w:rFonts w:ascii="Times New Roman" w:hAnsi="Times New Roman"/>
          <w:sz w:val="17"/>
          <w:szCs w:val="17"/>
        </w:rPr>
        <w:t>perfect</w:t>
      </w:r>
      <w:proofErr w:type="gramEnd"/>
      <w:r w:rsidRPr="00A025D4">
        <w:rPr>
          <w:rFonts w:ascii="Times New Roman" w:hAnsi="Times New Roman"/>
          <w:sz w:val="17"/>
          <w:szCs w:val="17"/>
        </w:rPr>
        <w:t xml:space="preserve"> or effect the transfer, recordation or protection of rights assigned or licensed.</w:t>
      </w:r>
    </w:p>
    <w:p w14:paraId="4C29364A"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13. Rights in Data</w:t>
      </w:r>
      <w:r w:rsidRPr="00A025D4">
        <w:rPr>
          <w:rFonts w:ascii="Times New Roman" w:hAnsi="Times New Roman"/>
          <w:sz w:val="17"/>
          <w:szCs w:val="17"/>
        </w:rPr>
        <w:t>. The Vendor understands and agrees that ACDI/VOCA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the work and material of this Purchase Order.</w:t>
      </w:r>
    </w:p>
    <w:p w14:paraId="641493BD"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14. Indemnification</w:t>
      </w:r>
      <w:r w:rsidRPr="00A025D4">
        <w:rPr>
          <w:rFonts w:ascii="Times New Roman" w:hAnsi="Times New Roman"/>
          <w:sz w:val="17"/>
          <w:szCs w:val="17"/>
        </w:rPr>
        <w:t xml:space="preserve">. The Vendor shall </w:t>
      </w:r>
      <w:proofErr w:type="gramStart"/>
      <w:r w:rsidRPr="00A025D4">
        <w:rPr>
          <w:rFonts w:ascii="Times New Roman" w:hAnsi="Times New Roman"/>
          <w:sz w:val="17"/>
          <w:szCs w:val="17"/>
        </w:rPr>
        <w:t>indemnify, and</w:t>
      </w:r>
      <w:proofErr w:type="gramEnd"/>
      <w:r w:rsidRPr="00A025D4">
        <w:rPr>
          <w:rFonts w:ascii="Times New Roman" w:hAnsi="Times New Roman"/>
          <w:sz w:val="17"/>
          <w:szCs w:val="17"/>
        </w:rPr>
        <w:t xml:space="preserve"> hold harmless each of ACDI/VOCA and its directors, officers, employees and agents from and against all claims, liabilities, losses, suits, costs, damages, and expenses, including reasonable attorneys’ fees and litigation expenses, that ACDI/VOCA may sustain by reason of Vendor’s negligent or unlawful actions in connection with its performance under this Purchase Order, or a breach of any of Vendor’s warranties contained herein.</w:t>
      </w:r>
    </w:p>
    <w:p w14:paraId="0474B838"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15.  Claims and Disputes</w:t>
      </w:r>
      <w:r w:rsidRPr="00A025D4">
        <w:rPr>
          <w:rFonts w:ascii="Times New Roman" w:hAnsi="Times New Roman"/>
          <w:sz w:val="17"/>
          <w:szCs w:val="17"/>
        </w:rPr>
        <w:t xml:space="preserve">.  In the event of any dispute, a claim by the Vendor must be made in writing and submitted to the ACDI/VOCA Vice President of Quality and Compliance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non-prevailing Party (as determined by the arbitrator) in the arbitration shall pay </w:t>
      </w:r>
      <w:proofErr w:type="gramStart"/>
      <w:r w:rsidRPr="00A025D4">
        <w:rPr>
          <w:rFonts w:ascii="Times New Roman" w:hAnsi="Times New Roman"/>
          <w:sz w:val="17"/>
          <w:szCs w:val="17"/>
        </w:rPr>
        <w:t>all of</w:t>
      </w:r>
      <w:proofErr w:type="gramEnd"/>
      <w:r w:rsidRPr="00A025D4">
        <w:rPr>
          <w:rFonts w:ascii="Times New Roman" w:hAnsi="Times New Roman"/>
          <w:sz w:val="17"/>
          <w:szCs w:val="17"/>
        </w:rPr>
        <w:t xml:space="preserve"> the associated costs, expenses and attorney’s fees in connection with the arbitration and the cost of the arbitrator and any accountants or advisors which the Parties agree to employ for the benefit of the arbitrator.  The Subcontractor will proceed with performance of this Purchase Order pending final resolution of any claim.</w:t>
      </w:r>
    </w:p>
    <w:p w14:paraId="0CCBE7CE"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16. Changes.</w:t>
      </w:r>
      <w:r w:rsidRPr="00A025D4">
        <w:rPr>
          <w:rFonts w:ascii="Times New Roman" w:hAnsi="Times New Roman"/>
          <w:sz w:val="17"/>
          <w:szCs w:val="17"/>
        </w:rPr>
        <w:t xml:space="preserve"> ACDI/VOCA may - with the consent of the Subcontractor – make changes, revisions, additions, or deletions (collectively hereinafter called "changes") in the Subcontract scope of services.  ACDI/VOCA may make unilateral changes, with prior written notice to the Subcontractor, to this Purchase Order by written order issued by ACDI/VOCA where required in writing by the Client.   If any change causes an increase or decrease in the Subcontractor’s cost of, or the time required for, the performance of any part of the Work, </w:t>
      </w:r>
      <w:proofErr w:type="gramStart"/>
      <w:r w:rsidRPr="00A025D4">
        <w:rPr>
          <w:rFonts w:ascii="Times New Roman" w:hAnsi="Times New Roman"/>
          <w:sz w:val="17"/>
          <w:szCs w:val="17"/>
        </w:rPr>
        <w:t>whether or not</w:t>
      </w:r>
      <w:proofErr w:type="gramEnd"/>
      <w:r w:rsidRPr="00A025D4">
        <w:rPr>
          <w:rFonts w:ascii="Times New Roman" w:hAnsi="Times New Roman"/>
          <w:sz w:val="17"/>
          <w:szCs w:val="17"/>
        </w:rPr>
        <w:t xml:space="preserve"> changed by any such change authorization, ACDI/VOCA shall make an equitable adjustment and modify in writing the Subcontract as applicable. Any claim by Subcontractor for an adjustment under this paragraph must be asserted in writing, fully supported by </w:t>
      </w:r>
      <w:proofErr w:type="gramStart"/>
      <w:r w:rsidRPr="00A025D4">
        <w:rPr>
          <w:rFonts w:ascii="Times New Roman" w:hAnsi="Times New Roman"/>
          <w:sz w:val="17"/>
          <w:szCs w:val="17"/>
        </w:rPr>
        <w:t>factual information</w:t>
      </w:r>
      <w:proofErr w:type="gramEnd"/>
      <w:r w:rsidRPr="00A025D4">
        <w:rPr>
          <w:rFonts w:ascii="Times New Roman" w:hAnsi="Times New Roman"/>
          <w:sz w:val="17"/>
          <w:szCs w:val="17"/>
        </w:rPr>
        <w:t xml:space="preserve">, to ACDI/VOCA’s Prime Contracting Officer or designee within thirty (30) calendar days from the date of receipt by Subcontractor of the written change authorization from ACDI/VOCA or within such extension of that 30-day period as ACDI/VOCA, in its sole discretion, may grant in writing at Subcontractor's request prior to expiration of said period. The Subcontractor will not proceed with any changes unless notified to proceed in writing by the Prime Contracting Officer. </w:t>
      </w:r>
    </w:p>
    <w:p w14:paraId="05888AC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 xml:space="preserve">17. Certifications. </w:t>
      </w:r>
      <w:r w:rsidRPr="00A025D4">
        <w:rPr>
          <w:rFonts w:ascii="Times New Roman" w:hAnsi="Times New Roman"/>
          <w:sz w:val="17"/>
          <w:szCs w:val="17"/>
        </w:rPr>
        <w:t>Vendor certifies by acceptance of this agreement that (</w:t>
      </w:r>
      <w:proofErr w:type="spellStart"/>
      <w:r w:rsidRPr="00A025D4">
        <w:rPr>
          <w:rFonts w:ascii="Times New Roman" w:hAnsi="Times New Roman"/>
          <w:sz w:val="17"/>
          <w:szCs w:val="17"/>
        </w:rPr>
        <w:t>i</w:t>
      </w:r>
      <w:proofErr w:type="spellEnd"/>
      <w:r w:rsidRPr="00A025D4">
        <w:rPr>
          <w:rFonts w:ascii="Times New Roman" w:hAnsi="Times New Roman"/>
          <w:sz w:val="17"/>
          <w:szCs w:val="17"/>
        </w:rPr>
        <w:t xml:space="preserve">) neither it nor its principals is presently debarred, suspended, proposed for debarment, declared ineligible, or voluntarily excluded from participation in this transaction by any U.S. Federal Government department of agency; (ii) neither it nor its principals have been convicted of a narcotics offense or have been engaged in drug trafficking as defined in 22 CFR Part 140; (iii) neither it nor its principals are designated affiliates as “specially designated nationals” by the Office of Foreign Asset Control of the U.S. Department of Treasury or UN Security Council Committee 1267 sanctions list; (iv) neither it nor its principals have been indicted or convicted on charges of terrorism or of providing support to terrorists; (v) Vendor agrees and certifies to take all necessary actions to comply with Executive Order No. 13244 on Terrorist Financing; blocking and prohibiting transactions with persons who commit, threaten to commit, or support terrorism.  Note: Vendor is required to obtain the updated lists at the time of procurement of goods or services. The updated lists are available at: </w:t>
      </w:r>
      <w:hyperlink r:id="rId15" w:history="1">
        <w:r w:rsidRPr="00A025D4">
          <w:rPr>
            <w:rFonts w:ascii="Times New Roman" w:hAnsi="Times New Roman"/>
            <w:color w:val="0000FF"/>
            <w:sz w:val="17"/>
            <w:szCs w:val="17"/>
            <w:u w:val="single"/>
          </w:rPr>
          <w:t>www.sam.gov</w:t>
        </w:r>
      </w:hyperlink>
      <w:r w:rsidRPr="00A025D4">
        <w:rPr>
          <w:rFonts w:ascii="Times New Roman" w:hAnsi="Times New Roman"/>
          <w:color w:val="0000FF"/>
          <w:sz w:val="17"/>
          <w:szCs w:val="17"/>
          <w:u w:val="single"/>
        </w:rPr>
        <w:t xml:space="preserve">; </w:t>
      </w:r>
      <w:r w:rsidR="00892D74">
        <w:rPr>
          <w:rFonts w:ascii="Times New Roman" w:hAnsi="Times New Roman"/>
          <w:color w:val="0000FF"/>
          <w:sz w:val="17"/>
          <w:szCs w:val="17"/>
          <w:u w:val="single"/>
        </w:rPr>
        <w:t xml:space="preserve"> </w:t>
      </w:r>
      <w:hyperlink r:id="rId16" w:history="1">
        <w:r w:rsidRPr="00A025D4">
          <w:rPr>
            <w:rFonts w:ascii="Times New Roman" w:hAnsi="Times New Roman"/>
            <w:bCs/>
            <w:color w:val="0000FF"/>
            <w:sz w:val="17"/>
            <w:szCs w:val="17"/>
            <w:u w:val="single"/>
          </w:rPr>
          <w:t>http://www.treasury.gov/resource-center/sanctions/SDN-List/Pages/default.aspx</w:t>
        </w:r>
      </w:hyperlink>
      <w:r w:rsidRPr="00A025D4">
        <w:rPr>
          <w:rFonts w:ascii="Times New Roman" w:hAnsi="Times New Roman"/>
          <w:sz w:val="17"/>
          <w:szCs w:val="17"/>
        </w:rPr>
        <w:t xml:space="preserve">; and </w:t>
      </w:r>
      <w:hyperlink r:id="rId17" w:history="1">
        <w:r w:rsidRPr="00A025D4">
          <w:rPr>
            <w:rFonts w:ascii="Times New Roman" w:hAnsi="Times New Roman"/>
            <w:color w:val="0000FF"/>
            <w:sz w:val="17"/>
            <w:szCs w:val="17"/>
            <w:u w:val="single"/>
          </w:rPr>
          <w:t xml:space="preserve"> http://www.un.org/sc/committees/1267/aq_sanctions_list.shtml</w:t>
        </w:r>
      </w:hyperlink>
      <w:r w:rsidRPr="00A025D4">
        <w:rPr>
          <w:rFonts w:ascii="Times New Roman" w:hAnsi="Times New Roman"/>
          <w:color w:val="0000FF"/>
          <w:sz w:val="17"/>
          <w:szCs w:val="17"/>
        </w:rPr>
        <w:t>;</w:t>
      </w:r>
      <w:r w:rsidRPr="00A025D4">
        <w:rPr>
          <w:rFonts w:ascii="Times New Roman" w:hAnsi="Times New Roman"/>
          <w:sz w:val="17"/>
          <w:szCs w:val="17"/>
        </w:rPr>
        <w:t xml:space="preserve"> (vi) neither it nor its principals have been indicted or convicted for violating the Trafficking in Persons Policy; (vii) Vendor may not charge under this Purchase Order any item which has a source/origin from any restricted countries or prohibited sources, as </w:t>
      </w:r>
      <w:r w:rsidRPr="00A025D4">
        <w:rPr>
          <w:rFonts w:ascii="Times New Roman" w:hAnsi="Times New Roman"/>
          <w:sz w:val="17"/>
          <w:szCs w:val="17"/>
        </w:rPr>
        <w:lastRenderedPageBreak/>
        <w:t xml:space="preserve">designated by the U.S. State Department.  Further, ACDI/VOCA shall not issue purchase orders to entities with a source or nationality of: Cuba, Iran, Libya, North </w:t>
      </w:r>
      <w:proofErr w:type="gramStart"/>
      <w:r w:rsidRPr="00A025D4">
        <w:rPr>
          <w:rFonts w:ascii="Times New Roman" w:hAnsi="Times New Roman"/>
          <w:sz w:val="17"/>
          <w:szCs w:val="17"/>
        </w:rPr>
        <w:t>Korea</w:t>
      </w:r>
      <w:proofErr w:type="gramEnd"/>
      <w:r w:rsidRPr="00A025D4">
        <w:rPr>
          <w:rFonts w:ascii="Times New Roman" w:hAnsi="Times New Roman"/>
          <w:sz w:val="17"/>
          <w:szCs w:val="17"/>
        </w:rPr>
        <w:t xml:space="preserve"> and Syria; and (viii) Vendor warrants that no offer, payment, consideration, or benefit of any kind, which constitutes an illegal or corrupt practice, has been made or shall be made, either directly or indirectly, as an inducement or reward for the award of this Purchase Order. Any such practice will be grounds for terminating or rescinding the award of this Purchase Order, in addition to any other remedies that may be available to ACDI/VOCA in such event. Violation of any of these certifications is considered a material defect and will lead to the termination of this Purchase Order.</w:t>
      </w:r>
    </w:p>
    <w:p w14:paraId="6241A074"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u w:val="single"/>
        </w:rPr>
        <w:t>18. Severability.</w:t>
      </w:r>
      <w:r w:rsidRPr="00A025D4">
        <w:rPr>
          <w:rFonts w:ascii="Times New Roman" w:hAnsi="Times New Roman"/>
          <w:sz w:val="18"/>
          <w:szCs w:val="17"/>
        </w:rPr>
        <w:t xml:space="preserve"> </w:t>
      </w:r>
      <w:r w:rsidRPr="00A025D4">
        <w:rPr>
          <w:rFonts w:ascii="Times New Roman" w:hAnsi="Times New Roman"/>
          <w:sz w:val="17"/>
          <w:szCs w:val="17"/>
        </w:rPr>
        <w:t xml:space="preserve">If any provision of this Purchase Order is held to be invalid or unenforceable for any reason, the remaining provisions may continue in full force at the discretion of ACDI/VOCA without being impaired or invalidated in any way. The invalid provision will be replaced with a valid provision which most closely approximates the intent and economic effect of the invalid provision. </w:t>
      </w:r>
    </w:p>
    <w:p w14:paraId="0AB57502" w14:textId="77777777" w:rsidR="00A025D4" w:rsidRPr="00A025D4" w:rsidRDefault="00A025D4" w:rsidP="00A025D4">
      <w:pPr>
        <w:spacing w:after="0" w:line="240" w:lineRule="auto"/>
        <w:jc w:val="both"/>
        <w:rPr>
          <w:rFonts w:ascii="Times New Roman" w:hAnsi="Times New Roman"/>
          <w:sz w:val="17"/>
          <w:szCs w:val="17"/>
        </w:rPr>
      </w:pPr>
      <w:r w:rsidRPr="00A025D4">
        <w:rPr>
          <w:rFonts w:ascii="Times New Roman" w:hAnsi="Times New Roman"/>
          <w:sz w:val="17"/>
          <w:szCs w:val="17"/>
          <w:u w:val="single"/>
        </w:rPr>
        <w:t>19. Order of Precedence.</w:t>
      </w:r>
      <w:r w:rsidRPr="00A025D4">
        <w:rPr>
          <w:rFonts w:ascii="Times New Roman" w:hAnsi="Times New Roman"/>
          <w:sz w:val="17"/>
          <w:szCs w:val="17"/>
        </w:rPr>
        <w:t xml:space="preserve"> The rights and obligations of both Parties shall be subject to and governed by the following documents in order listed: (a) the cover page of this Purchase Order; (b) the Business Terms and Conditions of this Purchase Order; (c) any Attachments to this Purchase Order; (d) the Client award noted at Block 9; (e) the Federal Terms and Conditions of this Purchase Order. Any conflict occurring among these documents will be resolved in the stated order of precedence. </w:t>
      </w:r>
    </w:p>
    <w:p w14:paraId="6E5692A8" w14:textId="77777777" w:rsidR="00A025D4" w:rsidRPr="00A025D4" w:rsidRDefault="00A025D4" w:rsidP="00A025D4">
      <w:pPr>
        <w:tabs>
          <w:tab w:val="left" w:pos="0"/>
        </w:tabs>
        <w:suppressAutoHyphens/>
        <w:rPr>
          <w:rFonts w:ascii="Times New Roman" w:eastAsia="Calibri" w:hAnsi="Times New Roman"/>
          <w:color w:val="0000FF"/>
          <w:sz w:val="17"/>
          <w:szCs w:val="17"/>
          <w:u w:val="single"/>
        </w:rPr>
      </w:pPr>
      <w:r w:rsidRPr="00A025D4">
        <w:rPr>
          <w:rFonts w:ascii="Times New Roman" w:eastAsia="Calibri" w:hAnsi="Times New Roman"/>
          <w:sz w:val="17"/>
          <w:szCs w:val="17"/>
        </w:rPr>
        <w:t xml:space="preserve">20. </w:t>
      </w:r>
      <w:r w:rsidRPr="00A025D4">
        <w:rPr>
          <w:rFonts w:ascii="Times New Roman" w:eastAsia="Calibri" w:hAnsi="Times New Roman"/>
          <w:sz w:val="17"/>
          <w:szCs w:val="17"/>
          <w:u w:val="single"/>
        </w:rPr>
        <w:t>Compliance with Foreign Corrupt Practices Act</w:t>
      </w:r>
      <w:r w:rsidRPr="00A025D4">
        <w:rPr>
          <w:rFonts w:ascii="Times New Roman" w:eastAsia="Calibri" w:hAnsi="Times New Roman"/>
          <w:sz w:val="17"/>
          <w:szCs w:val="17"/>
        </w:rPr>
        <w:t xml:space="preserve">. By accepting and implementing the terms of this agreement with ACDI/VOCA the awardee and/or contractor certifies that neither it, nor any of  its affiliates, partners, owners, officers, directors, employees, and agents have paid, offered, promised to pay or authorized payment of, and will not pay, offer, promise to pay, or authorize payment of, directly or indirectly, any monies or anything of value to any government official, government employee, political party, or candidate for political office for the purpose of influencing any act or decision of such person or of the government for the benefit of ACDI/VOCA or the programs it implements. Further, the awardee and/or contractor agrees to report any suspected improper payment or activity to the ACDI/VOCA Chief of Party or through the ACDI/VOCA Ethics Hotline </w:t>
      </w:r>
      <w:hyperlink r:id="rId18" w:history="1">
        <w:r w:rsidRPr="00A025D4">
          <w:rPr>
            <w:rFonts w:ascii="Times New Roman" w:eastAsia="Calibri" w:hAnsi="Times New Roman"/>
            <w:color w:val="0000FF"/>
            <w:sz w:val="17"/>
            <w:szCs w:val="17"/>
            <w:u w:val="single"/>
          </w:rPr>
          <w:t xml:space="preserve">https://secure.ethicspoint.com/domain/media/en/gui/26304/index.html </w:t>
        </w:r>
      </w:hyperlink>
    </w:p>
    <w:p w14:paraId="0A453B6F" w14:textId="77777777" w:rsidR="00A025D4" w:rsidRPr="00A025D4" w:rsidRDefault="00A025D4" w:rsidP="00A025D4">
      <w:pPr>
        <w:tabs>
          <w:tab w:val="left" w:pos="0"/>
        </w:tabs>
        <w:suppressAutoHyphens/>
        <w:rPr>
          <w:rFonts w:ascii="Times New Roman" w:hAnsi="Times New Roman"/>
          <w:sz w:val="17"/>
          <w:szCs w:val="17"/>
        </w:rPr>
      </w:pPr>
      <w:r w:rsidRPr="00A025D4">
        <w:rPr>
          <w:rFonts w:ascii="Times New Roman" w:hAnsi="Times New Roman"/>
          <w:b/>
          <w:sz w:val="17"/>
          <w:szCs w:val="17"/>
        </w:rPr>
        <w:t>THE FOLLOWING CLAUSE APPLIES ONLY TO PURCHASE ORDERS IN WHICH WORK WILL BE PERFORMED IN WHOLE OR PART IN THE U.S.</w:t>
      </w:r>
    </w:p>
    <w:p w14:paraId="1D05C34E" w14:textId="77777777" w:rsidR="00A025D4" w:rsidRPr="00A025D4" w:rsidRDefault="00A025D4" w:rsidP="00A025D4">
      <w:pPr>
        <w:spacing w:beforeAutospacing="1" w:after="100" w:afterAutospacing="1" w:line="240" w:lineRule="auto"/>
        <w:rPr>
          <w:rFonts w:ascii="Times New Roman" w:hAnsi="Times New Roman"/>
          <w:sz w:val="17"/>
          <w:szCs w:val="17"/>
        </w:rPr>
      </w:pPr>
      <w:r w:rsidRPr="00A025D4">
        <w:rPr>
          <w:rFonts w:ascii="Times New Roman" w:hAnsi="Times New Roman"/>
          <w:sz w:val="17"/>
          <w:szCs w:val="17"/>
        </w:rPr>
        <w:t xml:space="preserve">21. </w:t>
      </w:r>
      <w:r w:rsidRPr="00A025D4">
        <w:rPr>
          <w:rFonts w:ascii="Times New Roman" w:hAnsi="Times New Roman"/>
          <w:sz w:val="17"/>
          <w:szCs w:val="17"/>
          <w:u w:val="single"/>
        </w:rPr>
        <w:t>Anti-discrimination.</w:t>
      </w:r>
      <w:r w:rsidRPr="00A025D4">
        <w:rPr>
          <w:rFonts w:ascii="Times New Roman" w:hAnsi="Times New Roman"/>
          <w:sz w:val="17"/>
          <w:szCs w:val="17"/>
        </w:rPr>
        <w:t xml:space="preserve"> </w:t>
      </w:r>
      <w:r w:rsidRPr="00A025D4">
        <w:rPr>
          <w:rFonts w:ascii="Times New Roman" w:hAnsi="Times New Roman"/>
          <w:bCs/>
          <w:sz w:val="17"/>
          <w:szCs w:val="17"/>
        </w:rPr>
        <w:t xml:space="preserve">Veterans Rule: "This contractor and subcontractor shall abide by the requirements of 41 CFR 60-300.5(a). This regulation prohibits discrimination against qualified protected </w:t>
      </w:r>
      <w:proofErr w:type="gramStart"/>
      <w:r w:rsidRPr="00A025D4">
        <w:rPr>
          <w:rFonts w:ascii="Times New Roman" w:hAnsi="Times New Roman"/>
          <w:bCs/>
          <w:sz w:val="17"/>
          <w:szCs w:val="17"/>
        </w:rPr>
        <w:t>veterans, and</w:t>
      </w:r>
      <w:proofErr w:type="gramEnd"/>
      <w:r w:rsidRPr="00A025D4">
        <w:rPr>
          <w:rFonts w:ascii="Times New Roman" w:hAnsi="Times New Roman"/>
          <w:bCs/>
          <w:sz w:val="17"/>
          <w:szCs w:val="17"/>
        </w:rPr>
        <w:t xml:space="preserve"> requires affirmative action by covered prime contractors and subcontractors to employ and advance in employment qualified protected veterans."</w:t>
      </w:r>
    </w:p>
    <w:p w14:paraId="012240BC" w14:textId="77777777" w:rsidR="00A025D4" w:rsidRPr="00A025D4" w:rsidRDefault="00A025D4" w:rsidP="00EA67BD">
      <w:pPr>
        <w:spacing w:beforeAutospacing="1" w:after="100" w:afterAutospacing="1" w:line="240" w:lineRule="auto"/>
        <w:rPr>
          <w:rFonts w:ascii="Times New Roman" w:hAnsi="Times New Roman"/>
          <w:sz w:val="17"/>
          <w:szCs w:val="17"/>
        </w:rPr>
      </w:pPr>
      <w:r w:rsidRPr="00A025D4">
        <w:rPr>
          <w:rFonts w:ascii="Times New Roman" w:hAnsi="Times New Roman"/>
          <w:bCs/>
          <w:sz w:val="17"/>
          <w:szCs w:val="17"/>
        </w:rPr>
        <w:t xml:space="preserve">Disability Rule: "This contractor and subcontractor shall abide by the requirements of 41 CFR 60-741.5(a). This regulation prohibits discrimination against qualified individuals on the basis of </w:t>
      </w:r>
      <w:proofErr w:type="gramStart"/>
      <w:r w:rsidRPr="00A025D4">
        <w:rPr>
          <w:rFonts w:ascii="Times New Roman" w:hAnsi="Times New Roman"/>
          <w:bCs/>
          <w:sz w:val="17"/>
          <w:szCs w:val="17"/>
        </w:rPr>
        <w:t>disability, and</w:t>
      </w:r>
      <w:proofErr w:type="gramEnd"/>
      <w:r w:rsidRPr="00A025D4">
        <w:rPr>
          <w:rFonts w:ascii="Times New Roman" w:hAnsi="Times New Roman"/>
          <w:bCs/>
          <w:sz w:val="17"/>
          <w:szCs w:val="17"/>
        </w:rPr>
        <w:t xml:space="preserve"> requires affirmative action by covered prime contractors and subcontractors to employ and advance in employment qualified individuals with disabilities."</w:t>
      </w:r>
    </w:p>
    <w:p w14:paraId="1A1A2505" w14:textId="77777777" w:rsidR="00A025D4" w:rsidRPr="00A025D4" w:rsidRDefault="00A025D4" w:rsidP="00A025D4">
      <w:pPr>
        <w:tabs>
          <w:tab w:val="left" w:pos="270"/>
        </w:tabs>
        <w:spacing w:after="0" w:line="240" w:lineRule="auto"/>
        <w:jc w:val="both"/>
        <w:rPr>
          <w:rFonts w:ascii="Times New Roman" w:hAnsi="Times New Roman"/>
          <w:b/>
          <w:sz w:val="17"/>
          <w:szCs w:val="17"/>
        </w:rPr>
      </w:pPr>
      <w:r w:rsidRPr="00A025D4">
        <w:rPr>
          <w:rFonts w:ascii="Times New Roman" w:hAnsi="Times New Roman"/>
          <w:b/>
          <w:sz w:val="17"/>
          <w:szCs w:val="17"/>
        </w:rPr>
        <w:t>THIS CLAUSE APPLIES TO PURCHASE ORDERS THAT EXCEED $150,000</w:t>
      </w:r>
    </w:p>
    <w:p w14:paraId="780AF78C" w14:textId="77777777" w:rsidR="00A025D4" w:rsidRPr="00A025D4" w:rsidRDefault="00A025D4" w:rsidP="00A025D4">
      <w:pPr>
        <w:tabs>
          <w:tab w:val="left" w:pos="270"/>
        </w:tabs>
        <w:spacing w:after="0" w:line="240" w:lineRule="auto"/>
        <w:jc w:val="both"/>
        <w:rPr>
          <w:rFonts w:ascii="Times New Roman" w:hAnsi="Times New Roman"/>
          <w:sz w:val="17"/>
          <w:szCs w:val="17"/>
        </w:rPr>
      </w:pPr>
      <w:r w:rsidRPr="00A025D4">
        <w:rPr>
          <w:rFonts w:ascii="Times New Roman" w:hAnsi="Times New Roman"/>
          <w:sz w:val="17"/>
          <w:szCs w:val="17"/>
          <w:u w:val="single"/>
        </w:rPr>
        <w:t>22. Access to Records.</w:t>
      </w:r>
      <w:r w:rsidRPr="00A025D4">
        <w:rPr>
          <w:rFonts w:ascii="Times New Roman" w:hAnsi="Times New Roman"/>
          <w:sz w:val="17"/>
          <w:szCs w:val="17"/>
        </w:rPr>
        <w:t xml:space="preserve"> If this Purchase Order is a negotiated Purchase Order, ACDI/VOCA, US government donor agency, the Comptroller General of the United States, or any of their duly authorized representatives, shall have access to any records of the contractor which are directly pertinent to this Purchase Order for the purpose of an audit or examination.</w:t>
      </w:r>
    </w:p>
    <w:p w14:paraId="57C7AD2E" w14:textId="77777777" w:rsidR="00A025D4" w:rsidRPr="00A025D4" w:rsidRDefault="00A025D4" w:rsidP="00A025D4">
      <w:pPr>
        <w:spacing w:after="0" w:line="240" w:lineRule="auto"/>
        <w:jc w:val="both"/>
        <w:rPr>
          <w:rFonts w:ascii="Times New Roman" w:hAnsi="Times New Roman"/>
          <w:sz w:val="17"/>
          <w:szCs w:val="17"/>
        </w:rPr>
      </w:pPr>
    </w:p>
    <w:p w14:paraId="224BB4ED" w14:textId="77777777" w:rsidR="00A025D4" w:rsidRPr="00A025D4" w:rsidRDefault="00A025D4" w:rsidP="00A025D4">
      <w:pPr>
        <w:spacing w:after="0" w:line="240" w:lineRule="auto"/>
        <w:rPr>
          <w:rFonts w:ascii="Times New Roman" w:hAnsi="Times New Roman"/>
          <w:sz w:val="17"/>
          <w:szCs w:val="17"/>
        </w:rPr>
      </w:pPr>
      <w:r w:rsidRPr="00A025D4">
        <w:rPr>
          <w:rFonts w:ascii="Times New Roman" w:hAnsi="Times New Roman"/>
          <w:sz w:val="17"/>
          <w:szCs w:val="17"/>
        </w:rPr>
        <w:br w:type="page"/>
      </w:r>
    </w:p>
    <w:p w14:paraId="4D689B33" w14:textId="77777777" w:rsidR="00A025D4" w:rsidRPr="00A24F66" w:rsidRDefault="00A025D4" w:rsidP="00A24F66">
      <w:pPr>
        <w:spacing w:after="0"/>
        <w:rPr>
          <w:sz w:val="22"/>
          <w:szCs w:val="22"/>
        </w:rPr>
      </w:pPr>
      <w:r w:rsidRPr="00A24F66">
        <w:rPr>
          <w:sz w:val="22"/>
          <w:szCs w:val="22"/>
        </w:rPr>
        <w:lastRenderedPageBreak/>
        <w:t>*The following tables of Terms &amp; Conditions Apply to Purchase Orders under U.S. Government Prime Contracts Only*</w:t>
      </w:r>
    </w:p>
    <w:tbl>
      <w:tblPr>
        <w:tblW w:w="1134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1340"/>
      </w:tblGrid>
      <w:tr w:rsidR="00A025D4" w:rsidRPr="00A025D4" w14:paraId="206E8C76" w14:textId="77777777" w:rsidTr="00333BDF">
        <w:tc>
          <w:tcPr>
            <w:tcW w:w="11340" w:type="dxa"/>
          </w:tcPr>
          <w:p w14:paraId="4116C8B9" w14:textId="77777777" w:rsidR="00A025D4" w:rsidRPr="00A025D4" w:rsidRDefault="00A025D4" w:rsidP="000A0DFD">
            <w:pPr>
              <w:tabs>
                <w:tab w:val="center" w:pos="5223"/>
              </w:tabs>
              <w:spacing w:before="0" w:after="0" w:line="240" w:lineRule="auto"/>
              <w:jc w:val="center"/>
              <w:rPr>
                <w:rFonts w:ascii="Times New Roman" w:hAnsi="Times New Roman"/>
                <w:b/>
                <w:sz w:val="17"/>
                <w:szCs w:val="17"/>
              </w:rPr>
            </w:pPr>
            <w:r w:rsidRPr="00A025D4">
              <w:rPr>
                <w:sz w:val="18"/>
                <w:szCs w:val="18"/>
              </w:rPr>
              <w:br w:type="page"/>
            </w:r>
            <w:r w:rsidRPr="00A025D4">
              <w:rPr>
                <w:rFonts w:ascii="Times New Roman" w:hAnsi="Times New Roman"/>
                <w:b/>
                <w:sz w:val="17"/>
                <w:szCs w:val="17"/>
              </w:rPr>
              <w:t>FEDERAL TERMS AND CONDITIONS</w:t>
            </w:r>
          </w:p>
          <w:p w14:paraId="221F28D7" w14:textId="77777777" w:rsidR="00A025D4" w:rsidRPr="00A025D4" w:rsidRDefault="00A025D4" w:rsidP="000A0DFD">
            <w:pPr>
              <w:spacing w:before="0" w:after="0" w:line="240" w:lineRule="auto"/>
              <w:jc w:val="both"/>
              <w:rPr>
                <w:sz w:val="17"/>
                <w:szCs w:val="17"/>
              </w:rPr>
            </w:pPr>
            <w:r w:rsidRPr="00A025D4">
              <w:rPr>
                <w:rFonts w:ascii="Times New Roman" w:hAnsi="Times New Roman"/>
                <w:sz w:val="17"/>
                <w:szCs w:val="17"/>
              </w:rPr>
              <w:t>This agreement is issued under a U.S. Government Prime Contract.  Applicable clauses set forth below are incorporated by reference into this agreement with the same force and effect as if they were set forth in full.  A full copy of each clause may be obtained from the ACDI/VOCA Compliance Department.  The term FAR means Federal Acquisition Regulation, effective as of January 1, 2014.  The terms, "Contractor," "Government" and "Contracting Officer" as used in these clauses shall refer to the Vendor, ACDI/VOCA, and the ACDI/VOCA Compliance Administrator, respectively.  This agreement is between Vendor and ACDI/VOCA only and shall not be construed in any way to create a contractual relationship between Vendor and the U.S. Government.  The Vendor shall not appeal directly to the U.S. Government without the written consent/concurrence of the ACDI/VOCA Contract Administrator.</w:t>
            </w:r>
          </w:p>
        </w:tc>
      </w:tr>
    </w:tbl>
    <w:p w14:paraId="4C0F41DD" w14:textId="77777777" w:rsidR="00A025D4" w:rsidRPr="00A025D4" w:rsidRDefault="00A025D4" w:rsidP="000A0DFD">
      <w:pPr>
        <w:spacing w:before="0" w:after="0" w:line="240" w:lineRule="auto"/>
        <w:rPr>
          <w:vanish/>
          <w:sz w:val="18"/>
          <w:szCs w:val="18"/>
        </w:rPr>
      </w:pPr>
    </w:p>
    <w:tbl>
      <w:tblPr>
        <w:tblW w:w="11340" w:type="dxa"/>
        <w:tblInd w:w="141" w:type="dxa"/>
        <w:tblLayout w:type="fixed"/>
        <w:tblCellMar>
          <w:left w:w="141" w:type="dxa"/>
          <w:right w:w="141" w:type="dxa"/>
        </w:tblCellMar>
        <w:tblLook w:val="0000" w:firstRow="0" w:lastRow="0" w:firstColumn="0" w:lastColumn="0" w:noHBand="0" w:noVBand="0"/>
      </w:tblPr>
      <w:tblGrid>
        <w:gridCol w:w="4485"/>
        <w:gridCol w:w="90"/>
        <w:gridCol w:w="1077"/>
        <w:gridCol w:w="90"/>
        <w:gridCol w:w="4306"/>
        <w:gridCol w:w="179"/>
        <w:gridCol w:w="1077"/>
        <w:gridCol w:w="36"/>
      </w:tblGrid>
      <w:tr w:rsidR="00A025D4" w:rsidRPr="00A025D4" w14:paraId="4968E8D4" w14:textId="77777777" w:rsidTr="00333BDF">
        <w:trPr>
          <w:trHeight w:val="144"/>
        </w:trPr>
        <w:tc>
          <w:tcPr>
            <w:tcW w:w="11340" w:type="dxa"/>
            <w:gridSpan w:val="8"/>
            <w:tcBorders>
              <w:top w:val="double" w:sz="6" w:space="0" w:color="000000"/>
              <w:left w:val="double" w:sz="6" w:space="0" w:color="000000"/>
              <w:bottom w:val="double" w:sz="6" w:space="0" w:color="000000"/>
              <w:right w:val="double" w:sz="6" w:space="0" w:color="000000"/>
            </w:tcBorders>
          </w:tcPr>
          <w:p w14:paraId="005EA191" w14:textId="77777777" w:rsidR="00A025D4" w:rsidRPr="00A025D4" w:rsidRDefault="00A025D4" w:rsidP="000A0DFD">
            <w:pPr>
              <w:spacing w:before="0" w:after="0" w:line="240" w:lineRule="auto"/>
              <w:outlineLvl w:val="1"/>
              <w:rPr>
                <w:rFonts w:ascii="Times New Roman" w:hAnsi="Times New Roman"/>
                <w:b/>
                <w:bCs/>
                <w:sz w:val="17"/>
                <w:szCs w:val="17"/>
                <w:lang w:val="x-none" w:eastAsia="x-none"/>
              </w:rPr>
            </w:pPr>
            <w:bookmarkStart w:id="105" w:name="_Toc390683113"/>
            <w:bookmarkStart w:id="106" w:name="_Toc390683632"/>
            <w:bookmarkStart w:id="107" w:name="_Toc420256781"/>
            <w:bookmarkStart w:id="108" w:name="_Toc428193488"/>
            <w:r w:rsidRPr="00A025D4">
              <w:rPr>
                <w:rFonts w:ascii="Times New Roman" w:hAnsi="Times New Roman"/>
                <w:b/>
                <w:bCs/>
                <w:sz w:val="17"/>
                <w:szCs w:val="17"/>
                <w:lang w:val="x-none" w:eastAsia="x-none"/>
              </w:rPr>
              <w:t>THESE CLAUSES AND STANDARD BUSINESS TERMS AND CONDITIONS APPLY TO ALL CONTRACTS</w:t>
            </w:r>
            <w:bookmarkEnd w:id="105"/>
            <w:bookmarkEnd w:id="106"/>
            <w:bookmarkEnd w:id="107"/>
            <w:bookmarkEnd w:id="108"/>
          </w:p>
        </w:tc>
      </w:tr>
      <w:tr w:rsidR="00A025D4" w:rsidRPr="00A025D4" w14:paraId="3C8E3967" w14:textId="77777777" w:rsidTr="000A0DFD">
        <w:trPr>
          <w:trHeight w:val="5436"/>
        </w:trPr>
        <w:tc>
          <w:tcPr>
            <w:tcW w:w="4590" w:type="dxa"/>
            <w:gridSpan w:val="2"/>
            <w:tcBorders>
              <w:top w:val="double" w:sz="6" w:space="0" w:color="000000"/>
              <w:left w:val="double" w:sz="6" w:space="0" w:color="000000"/>
              <w:bottom w:val="double" w:sz="6" w:space="0" w:color="000000"/>
              <w:right w:val="single" w:sz="8" w:space="0" w:color="000000"/>
            </w:tcBorders>
          </w:tcPr>
          <w:p w14:paraId="58B8ECD9"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CLAUSE TITLE</w:t>
            </w:r>
          </w:p>
          <w:p w14:paraId="4963354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Definitions</w:t>
            </w:r>
          </w:p>
          <w:p w14:paraId="7DFF7C3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Restriction on Subcontractor Sales to the Government</w:t>
            </w:r>
          </w:p>
          <w:p w14:paraId="4D4E511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Anti-Kickback Procedures</w:t>
            </w:r>
            <w:r w:rsidR="008B7D22">
              <w:rPr>
                <w:rFonts w:ascii="Times New Roman" w:hAnsi="Times New Roman"/>
                <w:sz w:val="17"/>
                <w:szCs w:val="17"/>
              </w:rPr>
              <w:t xml:space="preserve"> 52.</w:t>
            </w:r>
            <w:r w:rsidR="006A1023">
              <w:rPr>
                <w:rFonts w:ascii="Times New Roman" w:hAnsi="Times New Roman"/>
                <w:sz w:val="17"/>
                <w:szCs w:val="17"/>
              </w:rPr>
              <w:t>2</w:t>
            </w:r>
            <w:r w:rsidR="008B7D22">
              <w:rPr>
                <w:rFonts w:ascii="Times New Roman" w:hAnsi="Times New Roman"/>
                <w:sz w:val="17"/>
                <w:szCs w:val="17"/>
              </w:rPr>
              <w:t>03-7</w:t>
            </w:r>
          </w:p>
          <w:p w14:paraId="508A58F1"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Taxpayer Identification</w:t>
            </w:r>
          </w:p>
          <w:p w14:paraId="6682F11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Data Universal Numbering System (DUNS) </w:t>
            </w:r>
          </w:p>
          <w:p w14:paraId="4868BE0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Annual Representations &amp; Certifications</w:t>
            </w:r>
          </w:p>
          <w:p w14:paraId="754ED9DF"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Protecting Government’s Interest When Subcontracting                  with Contracts Debarred, Suspended or Proposed for Debarment</w:t>
            </w:r>
          </w:p>
          <w:p w14:paraId="6D093D3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Material Requirements</w:t>
            </w:r>
          </w:p>
          <w:p w14:paraId="167E54E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Liquidated </w:t>
            </w:r>
            <w:proofErr w:type="gramStart"/>
            <w:r w:rsidRPr="00A025D4">
              <w:rPr>
                <w:rFonts w:ascii="Times New Roman" w:hAnsi="Times New Roman"/>
                <w:sz w:val="17"/>
                <w:szCs w:val="17"/>
              </w:rPr>
              <w:t>Damages  (</w:t>
            </w:r>
            <w:proofErr w:type="gramEnd"/>
            <w:r w:rsidRPr="00A025D4">
              <w:rPr>
                <w:rFonts w:ascii="Times New Roman" w:hAnsi="Times New Roman"/>
                <w:sz w:val="17"/>
                <w:szCs w:val="17"/>
              </w:rPr>
              <w:t>1% of Contract Value/Day)</w:t>
            </w:r>
          </w:p>
          <w:p w14:paraId="078BE761"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Terms and Conditions – Simplified Acquisition</w:t>
            </w:r>
          </w:p>
          <w:p w14:paraId="1D383654"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  (Other Than Commercial Items)</w:t>
            </w:r>
          </w:p>
          <w:p w14:paraId="1088EFF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Order of Precedence</w:t>
            </w:r>
          </w:p>
          <w:p w14:paraId="70697F3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Convict Labor (U.S. POs only)</w:t>
            </w:r>
          </w:p>
          <w:p w14:paraId="1A4311B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Child Labor- Cooperation </w:t>
            </w:r>
            <w:proofErr w:type="gramStart"/>
            <w:r w:rsidRPr="00A025D4">
              <w:rPr>
                <w:rFonts w:ascii="Times New Roman" w:hAnsi="Times New Roman"/>
                <w:sz w:val="17"/>
                <w:szCs w:val="17"/>
              </w:rPr>
              <w:t>With</w:t>
            </w:r>
            <w:proofErr w:type="gramEnd"/>
            <w:r w:rsidRPr="00A025D4">
              <w:rPr>
                <w:rFonts w:ascii="Times New Roman" w:hAnsi="Times New Roman"/>
                <w:sz w:val="17"/>
                <w:szCs w:val="17"/>
              </w:rPr>
              <w:t xml:space="preserve"> Authorities and Remedies</w:t>
            </w:r>
          </w:p>
          <w:p w14:paraId="1A0B692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Walsh-Healy Act</w:t>
            </w:r>
          </w:p>
          <w:p w14:paraId="42CCF40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Prohibition of Segregated Facilities</w:t>
            </w:r>
          </w:p>
          <w:p w14:paraId="4BBB612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Affirmative Action Compliance Equal Opportunity</w:t>
            </w:r>
          </w:p>
          <w:p w14:paraId="6E89F09F" w14:textId="77777777" w:rsidR="00A025D4" w:rsidRPr="00A025D4" w:rsidRDefault="00A025D4" w:rsidP="000A0DFD">
            <w:pPr>
              <w:spacing w:before="0" w:after="0" w:line="240" w:lineRule="auto"/>
              <w:rPr>
                <w:rFonts w:ascii="Times New Roman" w:hAnsi="Times New Roman"/>
                <w:sz w:val="17"/>
                <w:szCs w:val="17"/>
              </w:rPr>
            </w:pPr>
          </w:p>
          <w:p w14:paraId="3CE10876"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 xml:space="preserve">Equal Opportunity for Special Disabled Veterans </w:t>
            </w:r>
            <w:proofErr w:type="gramStart"/>
            <w:r w:rsidRPr="00A025D4">
              <w:rPr>
                <w:rFonts w:ascii="Times New Roman" w:hAnsi="Times New Roman"/>
                <w:sz w:val="17"/>
                <w:szCs w:val="17"/>
              </w:rPr>
              <w:t>and  Veterans</w:t>
            </w:r>
            <w:proofErr w:type="gramEnd"/>
            <w:r w:rsidRPr="00A025D4">
              <w:rPr>
                <w:rFonts w:ascii="Times New Roman" w:hAnsi="Times New Roman"/>
                <w:sz w:val="17"/>
                <w:szCs w:val="17"/>
              </w:rPr>
              <w:t xml:space="preserve"> of the Vietnam Era and Other Eligible Veterans</w:t>
            </w:r>
          </w:p>
          <w:p w14:paraId="200E64B8"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w:t>
            </w:r>
            <w:proofErr w:type="gramStart"/>
            <w:r w:rsidRPr="00A025D4">
              <w:rPr>
                <w:rFonts w:ascii="Times New Roman" w:hAnsi="Times New Roman"/>
                <w:sz w:val="17"/>
                <w:szCs w:val="17"/>
              </w:rPr>
              <w:t>for</w:t>
            </w:r>
            <w:proofErr w:type="gramEnd"/>
            <w:r w:rsidRPr="00A025D4">
              <w:rPr>
                <w:rFonts w:ascii="Times New Roman" w:hAnsi="Times New Roman"/>
                <w:sz w:val="17"/>
                <w:szCs w:val="17"/>
              </w:rPr>
              <w:t xml:space="preserve"> POs over $100,000 only)</w:t>
            </w:r>
          </w:p>
          <w:p w14:paraId="633AB61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Affirmative Action for Workers </w:t>
            </w:r>
            <w:proofErr w:type="gramStart"/>
            <w:r w:rsidRPr="00A025D4">
              <w:rPr>
                <w:rFonts w:ascii="Times New Roman" w:hAnsi="Times New Roman"/>
                <w:sz w:val="17"/>
                <w:szCs w:val="17"/>
              </w:rPr>
              <w:t>With</w:t>
            </w:r>
            <w:proofErr w:type="gramEnd"/>
            <w:r w:rsidRPr="00A025D4">
              <w:rPr>
                <w:rFonts w:ascii="Times New Roman" w:hAnsi="Times New Roman"/>
                <w:sz w:val="17"/>
                <w:szCs w:val="17"/>
              </w:rPr>
              <w:t xml:space="preserve"> Disabilities</w:t>
            </w:r>
          </w:p>
          <w:p w14:paraId="5E697D7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Employment Reports on Disabled </w:t>
            </w:r>
            <w:proofErr w:type="gramStart"/>
            <w:r w:rsidRPr="00A025D4">
              <w:rPr>
                <w:rFonts w:ascii="Times New Roman" w:hAnsi="Times New Roman"/>
                <w:sz w:val="17"/>
                <w:szCs w:val="17"/>
              </w:rPr>
              <w:t>Veterans  and</w:t>
            </w:r>
            <w:proofErr w:type="gramEnd"/>
            <w:r w:rsidRPr="00A025D4">
              <w:rPr>
                <w:rFonts w:ascii="Times New Roman" w:hAnsi="Times New Roman"/>
                <w:sz w:val="17"/>
                <w:szCs w:val="17"/>
              </w:rPr>
              <w:t xml:space="preserve"> Veterans </w:t>
            </w:r>
          </w:p>
          <w:p w14:paraId="0FFFB6B2" w14:textId="77777777" w:rsidR="00A025D4" w:rsidRPr="000A0DFD"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  of the Vietnam Era</w:t>
            </w:r>
          </w:p>
        </w:tc>
        <w:tc>
          <w:tcPr>
            <w:tcW w:w="1080" w:type="dxa"/>
            <w:tcBorders>
              <w:top w:val="double" w:sz="6" w:space="0" w:color="000000"/>
              <w:left w:val="single" w:sz="8" w:space="0" w:color="000000"/>
              <w:bottom w:val="double" w:sz="6" w:space="0" w:color="000000"/>
              <w:right w:val="single" w:sz="8" w:space="0" w:color="000000"/>
            </w:tcBorders>
          </w:tcPr>
          <w:p w14:paraId="60108A6D"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FAR CITE</w:t>
            </w:r>
          </w:p>
          <w:p w14:paraId="759B678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52.202-1</w:t>
            </w:r>
          </w:p>
          <w:p w14:paraId="65E0013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52.203-6</w:t>
            </w:r>
          </w:p>
          <w:p w14:paraId="5D9B33A1"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52.203-52.204-3</w:t>
            </w:r>
          </w:p>
          <w:p w14:paraId="26189E7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52-204-6</w:t>
            </w:r>
          </w:p>
          <w:p w14:paraId="198472E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52.204-8</w:t>
            </w:r>
          </w:p>
          <w:p w14:paraId="0938034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52.209-6</w:t>
            </w:r>
          </w:p>
          <w:p w14:paraId="44E3411E" w14:textId="77777777" w:rsidR="00A025D4" w:rsidRPr="00A025D4" w:rsidRDefault="00A025D4" w:rsidP="000A0DFD">
            <w:pPr>
              <w:spacing w:before="0" w:after="0" w:line="240" w:lineRule="auto"/>
              <w:rPr>
                <w:rFonts w:ascii="Times New Roman" w:hAnsi="Times New Roman"/>
                <w:sz w:val="17"/>
                <w:szCs w:val="17"/>
              </w:rPr>
            </w:pPr>
          </w:p>
          <w:p w14:paraId="5D45F2D0" w14:textId="77777777" w:rsidR="00A025D4" w:rsidRPr="00A025D4" w:rsidRDefault="00A025D4" w:rsidP="000A0DFD">
            <w:pPr>
              <w:spacing w:before="0" w:after="0" w:line="240" w:lineRule="auto"/>
              <w:rPr>
                <w:rFonts w:ascii="Times New Roman" w:hAnsi="Times New Roman"/>
                <w:sz w:val="17"/>
                <w:szCs w:val="17"/>
              </w:rPr>
            </w:pPr>
          </w:p>
          <w:p w14:paraId="5F810A6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52.211-5</w:t>
            </w:r>
          </w:p>
          <w:p w14:paraId="7477E58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52.211-11</w:t>
            </w:r>
          </w:p>
          <w:p w14:paraId="36AD786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52.213-4</w:t>
            </w:r>
          </w:p>
          <w:p w14:paraId="37F029AF" w14:textId="77777777" w:rsidR="00A025D4" w:rsidRPr="00A025D4" w:rsidRDefault="00A025D4" w:rsidP="000A0DFD">
            <w:pPr>
              <w:spacing w:before="0" w:after="0" w:line="240" w:lineRule="auto"/>
              <w:rPr>
                <w:rFonts w:ascii="Times New Roman" w:hAnsi="Times New Roman"/>
                <w:sz w:val="17"/>
                <w:szCs w:val="17"/>
              </w:rPr>
            </w:pPr>
          </w:p>
          <w:p w14:paraId="137BEF8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52.215-8</w:t>
            </w:r>
          </w:p>
          <w:p w14:paraId="149FBB93"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52.222-3</w:t>
            </w:r>
          </w:p>
          <w:p w14:paraId="4EEBA11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52.222-19</w:t>
            </w:r>
          </w:p>
          <w:p w14:paraId="40909D8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52.222-20</w:t>
            </w:r>
          </w:p>
          <w:p w14:paraId="06F8A65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52.222-21</w:t>
            </w:r>
          </w:p>
          <w:p w14:paraId="0C11AD4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52.222-25</w:t>
            </w:r>
          </w:p>
          <w:p w14:paraId="1D31183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52.222-26</w:t>
            </w:r>
          </w:p>
          <w:p w14:paraId="7F7AE240" w14:textId="77777777" w:rsidR="00A025D4" w:rsidRPr="00A025D4" w:rsidRDefault="00A025D4" w:rsidP="000A0DFD">
            <w:pPr>
              <w:spacing w:before="0" w:after="0" w:line="240" w:lineRule="auto"/>
              <w:rPr>
                <w:rFonts w:ascii="Times New Roman" w:hAnsi="Times New Roman"/>
                <w:sz w:val="17"/>
                <w:szCs w:val="17"/>
              </w:rPr>
            </w:pPr>
          </w:p>
          <w:p w14:paraId="28469D2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52.222-35</w:t>
            </w:r>
          </w:p>
          <w:p w14:paraId="380783DC" w14:textId="77777777" w:rsidR="00A025D4" w:rsidRPr="00A025D4" w:rsidRDefault="00A025D4" w:rsidP="000A0DFD">
            <w:pPr>
              <w:spacing w:before="0" w:after="0" w:line="240" w:lineRule="auto"/>
              <w:rPr>
                <w:rFonts w:ascii="Times New Roman" w:hAnsi="Times New Roman"/>
                <w:sz w:val="17"/>
                <w:szCs w:val="17"/>
              </w:rPr>
            </w:pPr>
          </w:p>
          <w:p w14:paraId="135A6C9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52.222-36</w:t>
            </w:r>
          </w:p>
          <w:p w14:paraId="0F046BEB" w14:textId="77777777" w:rsidR="00A025D4" w:rsidRPr="000A0DFD"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52.222-37</w:t>
            </w:r>
          </w:p>
        </w:tc>
        <w:tc>
          <w:tcPr>
            <w:tcW w:w="4590" w:type="dxa"/>
            <w:gridSpan w:val="3"/>
            <w:tcBorders>
              <w:top w:val="double" w:sz="6" w:space="0" w:color="000000"/>
              <w:left w:val="single" w:sz="8" w:space="0" w:color="000000"/>
              <w:bottom w:val="double" w:sz="6" w:space="0" w:color="000000"/>
              <w:right w:val="single" w:sz="8" w:space="0" w:color="000000"/>
            </w:tcBorders>
          </w:tcPr>
          <w:p w14:paraId="37ACDD67" w14:textId="77777777" w:rsidR="00A025D4" w:rsidRPr="00A025D4" w:rsidRDefault="00A025D4" w:rsidP="000A0DFD">
            <w:pPr>
              <w:spacing w:before="0" w:after="0" w:line="240" w:lineRule="auto"/>
              <w:outlineLvl w:val="1"/>
              <w:rPr>
                <w:rFonts w:ascii="Times New Roman" w:hAnsi="Times New Roman"/>
                <w:b/>
                <w:bCs/>
                <w:sz w:val="16"/>
                <w:szCs w:val="16"/>
                <w:lang w:val="x-none" w:eastAsia="x-none"/>
              </w:rPr>
            </w:pPr>
            <w:bookmarkStart w:id="109" w:name="_Toc390683114"/>
            <w:bookmarkStart w:id="110" w:name="_Toc390683633"/>
            <w:bookmarkStart w:id="111" w:name="_Toc420256782"/>
            <w:bookmarkStart w:id="112" w:name="_Toc428193489"/>
            <w:r w:rsidRPr="00A025D4">
              <w:rPr>
                <w:rFonts w:ascii="Times New Roman" w:hAnsi="Times New Roman"/>
                <w:b/>
                <w:bCs/>
                <w:sz w:val="16"/>
                <w:szCs w:val="16"/>
                <w:lang w:val="x-none" w:eastAsia="x-none"/>
              </w:rPr>
              <w:t>CLAUSE TITLE</w:t>
            </w:r>
            <w:bookmarkEnd w:id="109"/>
            <w:bookmarkEnd w:id="110"/>
            <w:bookmarkEnd w:id="111"/>
            <w:bookmarkEnd w:id="112"/>
          </w:p>
          <w:p w14:paraId="7DB699B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Combatting Trafficking in Persons</w:t>
            </w:r>
          </w:p>
          <w:p w14:paraId="613532B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Privacy Act Notification</w:t>
            </w:r>
          </w:p>
          <w:p w14:paraId="50E779E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Restrictions on Certain Foreign Purchases</w:t>
            </w:r>
          </w:p>
          <w:p w14:paraId="5B3CBAE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Patent Rights – Acquisition by the Government</w:t>
            </w:r>
          </w:p>
          <w:p w14:paraId="43DB3943"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Rights in Data – Special Works</w:t>
            </w:r>
          </w:p>
          <w:p w14:paraId="4C30972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Payments Under Time &amp; Materials/Labor Hour Contracts </w:t>
            </w:r>
          </w:p>
          <w:p w14:paraId="7F23AED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Disputes, Alternate I</w:t>
            </w:r>
          </w:p>
          <w:p w14:paraId="16F89CF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Restrictions on Severance Payments to Foreign Nationals</w:t>
            </w:r>
          </w:p>
          <w:p w14:paraId="5AA9B42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Stop Work Order, Alternate I</w:t>
            </w:r>
          </w:p>
          <w:p w14:paraId="3B71E80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Government Delay of Work</w:t>
            </w:r>
          </w:p>
          <w:p w14:paraId="1BDF51E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Changes-Fixed Price</w:t>
            </w:r>
          </w:p>
          <w:p w14:paraId="6155B9F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Subcontracts</w:t>
            </w:r>
          </w:p>
          <w:p w14:paraId="30CC61F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Inspection of Supplies – Fixed Price</w:t>
            </w:r>
          </w:p>
          <w:p w14:paraId="2BD833A1"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Contractor Liability for Personal Injury and/or Property   Damage (applies only to POs for transportation services)</w:t>
            </w:r>
          </w:p>
          <w:p w14:paraId="20415F9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Contract Not Affected </w:t>
            </w:r>
            <w:proofErr w:type="gramStart"/>
            <w:r w:rsidRPr="00A025D4">
              <w:rPr>
                <w:rFonts w:ascii="Times New Roman" w:hAnsi="Times New Roman"/>
                <w:sz w:val="17"/>
                <w:szCs w:val="17"/>
              </w:rPr>
              <w:t>By</w:t>
            </w:r>
            <w:proofErr w:type="gramEnd"/>
            <w:r w:rsidRPr="00A025D4">
              <w:rPr>
                <w:rFonts w:ascii="Times New Roman" w:hAnsi="Times New Roman"/>
                <w:sz w:val="17"/>
                <w:szCs w:val="17"/>
              </w:rPr>
              <w:t xml:space="preserve"> Oral Agreement</w:t>
            </w:r>
          </w:p>
          <w:p w14:paraId="06FDBF63"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Preference for U.S.-Flag Air Carriers</w:t>
            </w:r>
          </w:p>
          <w:p w14:paraId="4FA3F907"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Preference for Privately Owned U.S.-Flag Commercial Vessels</w:t>
            </w:r>
          </w:p>
          <w:p w14:paraId="609566F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Termination For Convenience of the Government (Fixed Price)</w:t>
            </w:r>
          </w:p>
          <w:p w14:paraId="5E9D1C3A"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Termination (Cost Reimbursement) (for any cost reimbursable elements</w:t>
            </w:r>
          </w:p>
        </w:tc>
        <w:tc>
          <w:tcPr>
            <w:tcW w:w="1080" w:type="dxa"/>
            <w:gridSpan w:val="2"/>
            <w:tcBorders>
              <w:top w:val="double" w:sz="6" w:space="0" w:color="000000"/>
              <w:left w:val="single" w:sz="8" w:space="0" w:color="000000"/>
              <w:bottom w:val="double" w:sz="6" w:space="0" w:color="000000"/>
              <w:right w:val="double" w:sz="6" w:space="0" w:color="000000"/>
            </w:tcBorders>
          </w:tcPr>
          <w:p w14:paraId="4C50C3DF" w14:textId="77777777" w:rsidR="00A025D4" w:rsidRPr="00A025D4" w:rsidRDefault="00A025D4" w:rsidP="000A0DFD">
            <w:pPr>
              <w:spacing w:before="0" w:after="0" w:line="240" w:lineRule="auto"/>
              <w:outlineLvl w:val="1"/>
              <w:rPr>
                <w:rFonts w:ascii="Times New Roman" w:hAnsi="Times New Roman"/>
                <w:b/>
                <w:bCs/>
                <w:sz w:val="16"/>
                <w:szCs w:val="16"/>
                <w:lang w:val="x-none" w:eastAsia="x-none"/>
              </w:rPr>
            </w:pPr>
            <w:bookmarkStart w:id="113" w:name="_Toc390683115"/>
            <w:bookmarkStart w:id="114" w:name="_Toc390683634"/>
            <w:bookmarkStart w:id="115" w:name="_Toc420256783"/>
            <w:bookmarkStart w:id="116" w:name="_Toc428193490"/>
            <w:r w:rsidRPr="00A025D4">
              <w:rPr>
                <w:rFonts w:ascii="Times New Roman" w:hAnsi="Times New Roman"/>
                <w:b/>
                <w:bCs/>
                <w:sz w:val="16"/>
                <w:szCs w:val="16"/>
                <w:lang w:val="x-none" w:eastAsia="x-none"/>
              </w:rPr>
              <w:t>FAR CITE</w:t>
            </w:r>
            <w:bookmarkEnd w:id="113"/>
            <w:bookmarkEnd w:id="114"/>
            <w:bookmarkEnd w:id="115"/>
            <w:bookmarkEnd w:id="116"/>
          </w:p>
          <w:p w14:paraId="517723F1"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52.222.50</w:t>
            </w:r>
          </w:p>
          <w:p w14:paraId="62AABDE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52.224-1</w:t>
            </w:r>
          </w:p>
          <w:p w14:paraId="4B44093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52.225-13</w:t>
            </w:r>
          </w:p>
          <w:p w14:paraId="0C22ECC3"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52.227-13</w:t>
            </w:r>
          </w:p>
          <w:p w14:paraId="32E19D8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52.227-17</w:t>
            </w:r>
          </w:p>
          <w:p w14:paraId="14650FB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52.232-7</w:t>
            </w:r>
          </w:p>
          <w:p w14:paraId="0418F13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52.233-1</w:t>
            </w:r>
          </w:p>
          <w:p w14:paraId="4BEAAFF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52.237-8</w:t>
            </w:r>
          </w:p>
          <w:p w14:paraId="056E2AB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52.242-15</w:t>
            </w:r>
          </w:p>
          <w:p w14:paraId="6E68A17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52.242-17</w:t>
            </w:r>
          </w:p>
          <w:p w14:paraId="3F0731E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52.243-1</w:t>
            </w:r>
          </w:p>
          <w:p w14:paraId="1212B634"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52.244-2</w:t>
            </w:r>
          </w:p>
          <w:p w14:paraId="72E4945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52.246-2</w:t>
            </w:r>
          </w:p>
          <w:p w14:paraId="461C01A8" w14:textId="77777777" w:rsidR="00A025D4" w:rsidRPr="00A025D4" w:rsidRDefault="00A025D4" w:rsidP="000A0DFD">
            <w:pPr>
              <w:spacing w:before="0" w:after="0" w:line="240" w:lineRule="auto"/>
              <w:rPr>
                <w:rFonts w:ascii="Times New Roman" w:hAnsi="Times New Roman"/>
                <w:sz w:val="17"/>
                <w:szCs w:val="17"/>
              </w:rPr>
            </w:pPr>
          </w:p>
          <w:p w14:paraId="3B787674"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52.247-21</w:t>
            </w:r>
          </w:p>
          <w:p w14:paraId="1765139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52.247-27</w:t>
            </w:r>
          </w:p>
          <w:p w14:paraId="1BAE2ED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52.247-63</w:t>
            </w:r>
          </w:p>
          <w:p w14:paraId="0448193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52.247-64</w:t>
            </w:r>
          </w:p>
          <w:p w14:paraId="5CFD3444" w14:textId="77777777" w:rsidR="000A0DFD" w:rsidRDefault="000A0DFD" w:rsidP="000A0DFD">
            <w:pPr>
              <w:spacing w:before="0" w:after="0" w:line="240" w:lineRule="auto"/>
              <w:rPr>
                <w:rFonts w:ascii="Times New Roman" w:hAnsi="Times New Roman"/>
                <w:sz w:val="17"/>
                <w:szCs w:val="17"/>
              </w:rPr>
            </w:pPr>
          </w:p>
          <w:p w14:paraId="78CAFF3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52.249-2</w:t>
            </w:r>
          </w:p>
          <w:p w14:paraId="1EAF1F55" w14:textId="77777777" w:rsidR="00A025D4" w:rsidRPr="00A025D4" w:rsidRDefault="00A025D4" w:rsidP="000A0DFD">
            <w:pPr>
              <w:spacing w:before="0" w:after="0" w:line="240" w:lineRule="auto"/>
              <w:rPr>
                <w:rFonts w:ascii="Times New Roman" w:hAnsi="Times New Roman"/>
                <w:sz w:val="17"/>
                <w:szCs w:val="17"/>
              </w:rPr>
            </w:pPr>
          </w:p>
          <w:p w14:paraId="3F51B4B4"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52.249-6</w:t>
            </w:r>
          </w:p>
        </w:tc>
      </w:tr>
      <w:tr w:rsidR="00A025D4" w:rsidRPr="00A025D4" w14:paraId="3A437807"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373D005B" w14:textId="77777777" w:rsidR="00A025D4" w:rsidRPr="00A025D4" w:rsidRDefault="00A025D4" w:rsidP="000A0DFD">
            <w:pPr>
              <w:tabs>
                <w:tab w:val="center" w:pos="1655"/>
              </w:tabs>
              <w:spacing w:before="0" w:after="0" w:line="240" w:lineRule="auto"/>
              <w:rPr>
                <w:sz w:val="17"/>
                <w:szCs w:val="17"/>
              </w:rPr>
            </w:pPr>
            <w:r w:rsidRPr="00A025D4">
              <w:rPr>
                <w:sz w:val="17"/>
                <w:szCs w:val="17"/>
              </w:rPr>
              <w:br w:type="page"/>
            </w:r>
            <w:r w:rsidRPr="00A025D4">
              <w:rPr>
                <w:rFonts w:ascii="Times New Roman" w:hAnsi="Times New Roman"/>
                <w:b/>
                <w:sz w:val="17"/>
                <w:szCs w:val="17"/>
              </w:rPr>
              <w:t>THESE CLAUSES APPLY TO CONTRACTS FOR SERVICES</w:t>
            </w:r>
          </w:p>
        </w:tc>
      </w:tr>
      <w:tr w:rsidR="00A025D4" w:rsidRPr="00A025D4" w14:paraId="5EAD68C2" w14:textId="77777777" w:rsidTr="00333BDF">
        <w:trPr>
          <w:trHeight w:val="720"/>
        </w:trPr>
        <w:tc>
          <w:tcPr>
            <w:tcW w:w="4590" w:type="dxa"/>
            <w:gridSpan w:val="2"/>
            <w:tcBorders>
              <w:top w:val="single" w:sz="8" w:space="0" w:color="000000"/>
              <w:left w:val="double" w:sz="6" w:space="0" w:color="000000"/>
              <w:bottom w:val="double" w:sz="6" w:space="0" w:color="000000"/>
              <w:right w:val="single" w:sz="8" w:space="0" w:color="000000"/>
            </w:tcBorders>
          </w:tcPr>
          <w:p w14:paraId="49607DA2"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CLAUSE TITLE</w:t>
            </w:r>
          </w:p>
          <w:p w14:paraId="15C0889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Service Contract Act</w:t>
            </w:r>
          </w:p>
          <w:p w14:paraId="1643FEE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Changes – Fixed Price Services, Alternate II</w:t>
            </w:r>
          </w:p>
          <w:p w14:paraId="4997217C"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Changes – Time &amp; Materials/Labor Hours</w:t>
            </w:r>
          </w:p>
        </w:tc>
        <w:tc>
          <w:tcPr>
            <w:tcW w:w="1080" w:type="dxa"/>
            <w:tcBorders>
              <w:top w:val="single" w:sz="8" w:space="0" w:color="000000"/>
              <w:left w:val="single" w:sz="8" w:space="0" w:color="000000"/>
              <w:bottom w:val="double" w:sz="6" w:space="0" w:color="000000"/>
              <w:right w:val="single" w:sz="8" w:space="0" w:color="000000"/>
            </w:tcBorders>
          </w:tcPr>
          <w:p w14:paraId="45EC8104"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FAR CITE</w:t>
            </w:r>
          </w:p>
          <w:p w14:paraId="1D1E50A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52.222-41</w:t>
            </w:r>
          </w:p>
          <w:p w14:paraId="2F097E4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52.243-1</w:t>
            </w:r>
          </w:p>
          <w:p w14:paraId="1A3E0837"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52.243-3</w:t>
            </w:r>
          </w:p>
        </w:tc>
        <w:tc>
          <w:tcPr>
            <w:tcW w:w="4590" w:type="dxa"/>
            <w:gridSpan w:val="3"/>
            <w:tcBorders>
              <w:top w:val="single" w:sz="8" w:space="0" w:color="000000"/>
              <w:left w:val="single" w:sz="8" w:space="0" w:color="000000"/>
              <w:bottom w:val="double" w:sz="6" w:space="0" w:color="000000"/>
              <w:right w:val="single" w:sz="8" w:space="0" w:color="000000"/>
            </w:tcBorders>
          </w:tcPr>
          <w:p w14:paraId="58CDF614" w14:textId="77777777" w:rsidR="00A025D4" w:rsidRPr="00A025D4" w:rsidRDefault="00A025D4" w:rsidP="000A0DFD">
            <w:pPr>
              <w:spacing w:before="0" w:after="0" w:line="240" w:lineRule="auto"/>
              <w:rPr>
                <w:rFonts w:ascii="Times New Roman" w:hAnsi="Times New Roman"/>
                <w:b/>
                <w:sz w:val="16"/>
                <w:szCs w:val="16"/>
              </w:rPr>
            </w:pPr>
            <w:r w:rsidRPr="00A025D4">
              <w:rPr>
                <w:rFonts w:ascii="Times New Roman" w:hAnsi="Times New Roman"/>
                <w:b/>
                <w:sz w:val="16"/>
                <w:szCs w:val="16"/>
              </w:rPr>
              <w:t>CLAUSE TITLE</w:t>
            </w:r>
          </w:p>
          <w:p w14:paraId="70663DC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Inspection of Services – Fixed Price</w:t>
            </w:r>
          </w:p>
          <w:p w14:paraId="1D5CACF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Inspection – Time &amp; Materials/Labor Hours</w:t>
            </w:r>
          </w:p>
          <w:p w14:paraId="0764906C" w14:textId="77777777" w:rsidR="00A025D4" w:rsidRPr="00A025D4" w:rsidRDefault="00A025D4" w:rsidP="000A0DFD">
            <w:pPr>
              <w:spacing w:before="0" w:after="0" w:line="240" w:lineRule="auto"/>
              <w:rPr>
                <w:rFonts w:ascii="Times New Roman" w:hAnsi="Times New Roman"/>
                <w:sz w:val="17"/>
                <w:szCs w:val="17"/>
              </w:rPr>
            </w:pPr>
            <w:proofErr w:type="gramStart"/>
            <w:r w:rsidRPr="00A025D4">
              <w:rPr>
                <w:rFonts w:ascii="Times New Roman" w:hAnsi="Times New Roman"/>
                <w:sz w:val="17"/>
                <w:szCs w:val="17"/>
              </w:rPr>
              <w:t>HBCU  and</w:t>
            </w:r>
            <w:proofErr w:type="gramEnd"/>
            <w:r w:rsidRPr="00A025D4">
              <w:rPr>
                <w:rFonts w:ascii="Times New Roman" w:hAnsi="Times New Roman"/>
                <w:sz w:val="17"/>
                <w:szCs w:val="17"/>
              </w:rPr>
              <w:t xml:space="preserve"> Minority Institution Representations</w:t>
            </w:r>
          </w:p>
        </w:tc>
        <w:tc>
          <w:tcPr>
            <w:tcW w:w="1080" w:type="dxa"/>
            <w:gridSpan w:val="2"/>
            <w:tcBorders>
              <w:top w:val="single" w:sz="8" w:space="0" w:color="000000"/>
              <w:left w:val="single" w:sz="8" w:space="0" w:color="000000"/>
              <w:bottom w:val="double" w:sz="6" w:space="0" w:color="000000"/>
              <w:right w:val="double" w:sz="6" w:space="0" w:color="000000"/>
            </w:tcBorders>
          </w:tcPr>
          <w:p w14:paraId="3805290C"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FAR CITE</w:t>
            </w:r>
          </w:p>
          <w:p w14:paraId="3904727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52.246-4</w:t>
            </w:r>
          </w:p>
          <w:p w14:paraId="7AA85FE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52.246-6</w:t>
            </w:r>
          </w:p>
          <w:p w14:paraId="2872FF00"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52.226-2</w:t>
            </w:r>
          </w:p>
        </w:tc>
      </w:tr>
      <w:tr w:rsidR="00A025D4" w:rsidRPr="00A025D4" w14:paraId="26E871FD" w14:textId="77777777" w:rsidTr="00333BDF">
        <w:trPr>
          <w:trHeight w:val="144"/>
        </w:trPr>
        <w:tc>
          <w:tcPr>
            <w:tcW w:w="11340" w:type="dxa"/>
            <w:gridSpan w:val="8"/>
            <w:tcBorders>
              <w:top w:val="double" w:sz="6" w:space="0" w:color="000000"/>
              <w:left w:val="double" w:sz="6" w:space="0" w:color="000000"/>
              <w:bottom w:val="single" w:sz="8" w:space="0" w:color="000000"/>
              <w:right w:val="double" w:sz="6" w:space="0" w:color="000000"/>
            </w:tcBorders>
            <w:vAlign w:val="center"/>
          </w:tcPr>
          <w:p w14:paraId="3D98B870" w14:textId="77777777" w:rsidR="00A025D4" w:rsidRPr="00A025D4" w:rsidRDefault="00A025D4" w:rsidP="000A0DFD">
            <w:pPr>
              <w:tabs>
                <w:tab w:val="center" w:pos="1655"/>
              </w:tabs>
              <w:spacing w:before="0" w:after="0" w:line="240" w:lineRule="auto"/>
              <w:rPr>
                <w:rFonts w:ascii="Times New Roman" w:hAnsi="Times New Roman"/>
                <w:sz w:val="17"/>
                <w:szCs w:val="17"/>
              </w:rPr>
            </w:pPr>
            <w:r w:rsidRPr="00A025D4">
              <w:rPr>
                <w:rFonts w:ascii="Times New Roman" w:hAnsi="Times New Roman"/>
                <w:b/>
                <w:sz w:val="17"/>
                <w:szCs w:val="17"/>
              </w:rPr>
              <w:t>THESE FAR CLAUSES APPLY TO CONTRACTS $150,000 AND ABOVE</w:t>
            </w:r>
          </w:p>
        </w:tc>
      </w:tr>
      <w:tr w:rsidR="00A025D4" w:rsidRPr="00A025D4" w14:paraId="7917B188" w14:textId="77777777" w:rsidTr="00333BDF">
        <w:trPr>
          <w:trHeight w:val="430"/>
        </w:trPr>
        <w:tc>
          <w:tcPr>
            <w:tcW w:w="4590" w:type="dxa"/>
            <w:gridSpan w:val="2"/>
            <w:tcBorders>
              <w:top w:val="single" w:sz="8" w:space="0" w:color="000000"/>
              <w:left w:val="double" w:sz="6" w:space="0" w:color="000000"/>
              <w:bottom w:val="double" w:sz="6" w:space="0" w:color="000000"/>
              <w:right w:val="single" w:sz="8" w:space="0" w:color="000000"/>
            </w:tcBorders>
          </w:tcPr>
          <w:p w14:paraId="3E69AD75"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CLAUSE TITLE</w:t>
            </w:r>
          </w:p>
          <w:p w14:paraId="7730445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Certificate of Independent Price Determination</w:t>
            </w:r>
          </w:p>
          <w:p w14:paraId="11BA612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Gratuities</w:t>
            </w:r>
          </w:p>
          <w:p w14:paraId="362CBFFF"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 xml:space="preserve">Cancellation, Rescission, and Recovery </w:t>
            </w:r>
            <w:proofErr w:type="gramStart"/>
            <w:r w:rsidRPr="00A025D4">
              <w:rPr>
                <w:rFonts w:ascii="Times New Roman" w:hAnsi="Times New Roman"/>
                <w:sz w:val="17"/>
                <w:szCs w:val="17"/>
              </w:rPr>
              <w:t>of  Funds</w:t>
            </w:r>
            <w:proofErr w:type="gramEnd"/>
            <w:r w:rsidRPr="00A025D4">
              <w:rPr>
                <w:rFonts w:ascii="Times New Roman" w:hAnsi="Times New Roman"/>
                <w:sz w:val="17"/>
                <w:szCs w:val="17"/>
              </w:rPr>
              <w:t xml:space="preserve"> for Illegal or Improper Activities</w:t>
            </w:r>
          </w:p>
          <w:p w14:paraId="6DCE7C64"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Price or Fee Adjustment for Illegal or Improper Activity</w:t>
            </w:r>
          </w:p>
          <w:p w14:paraId="2586F19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Certification and Disclosure Regarding Payment to </w:t>
            </w:r>
          </w:p>
          <w:p w14:paraId="44EF82B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  Influence Certain Federal Transactions</w:t>
            </w:r>
          </w:p>
          <w:p w14:paraId="3376F4FC"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Limitation on Payments to Influence Certain Federal Transactions</w:t>
            </w:r>
          </w:p>
          <w:p w14:paraId="75A1321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Printed or Copied Double-Sided on Recycled Paper</w:t>
            </w:r>
          </w:p>
          <w:p w14:paraId="440BDF0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Certification Regarding Debarment, Suspension, Proposed</w:t>
            </w:r>
          </w:p>
          <w:p w14:paraId="1677991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  Debarment, and Other Responsibility Matters</w:t>
            </w:r>
          </w:p>
          <w:p w14:paraId="0537B0E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Responsibility Matters </w:t>
            </w:r>
          </w:p>
          <w:p w14:paraId="448ABA0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 xml:space="preserve">Updates of Information Regarding Responsibility Matters </w:t>
            </w:r>
          </w:p>
          <w:p w14:paraId="190F812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Audit and Records – Negotiation</w:t>
            </w:r>
          </w:p>
          <w:p w14:paraId="02DA6A2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Integrity of Unit Prices</w:t>
            </w:r>
          </w:p>
          <w:p w14:paraId="1026D108"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Price Re-determination – Retroactive</w:t>
            </w:r>
            <w:r w:rsidRPr="00A025D4">
              <w:rPr>
                <w:rFonts w:ascii="Times New Roman" w:hAnsi="Times New Roman"/>
                <w:sz w:val="18"/>
                <w:szCs w:val="18"/>
              </w:rPr>
              <w:t xml:space="preserve"> </w:t>
            </w:r>
          </w:p>
        </w:tc>
        <w:tc>
          <w:tcPr>
            <w:tcW w:w="1080" w:type="dxa"/>
            <w:tcBorders>
              <w:top w:val="single" w:sz="8" w:space="0" w:color="000000"/>
              <w:left w:val="single" w:sz="8" w:space="0" w:color="000000"/>
              <w:bottom w:val="double" w:sz="6" w:space="0" w:color="000000"/>
              <w:right w:val="single" w:sz="8" w:space="0" w:color="000000"/>
            </w:tcBorders>
          </w:tcPr>
          <w:p w14:paraId="3C2DCD3E"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FAR CITE</w:t>
            </w:r>
          </w:p>
          <w:p w14:paraId="442789E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52.203-2</w:t>
            </w:r>
          </w:p>
          <w:p w14:paraId="3BE16C1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52.203-3</w:t>
            </w:r>
          </w:p>
          <w:p w14:paraId="51FC385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52.203-8</w:t>
            </w:r>
          </w:p>
          <w:p w14:paraId="540981B2" w14:textId="77777777" w:rsidR="00A025D4" w:rsidRPr="00A025D4" w:rsidRDefault="00A025D4" w:rsidP="000A0DFD">
            <w:pPr>
              <w:spacing w:before="0" w:after="0" w:line="240" w:lineRule="auto"/>
              <w:rPr>
                <w:rFonts w:ascii="Times New Roman" w:hAnsi="Times New Roman"/>
                <w:sz w:val="17"/>
                <w:szCs w:val="17"/>
              </w:rPr>
            </w:pPr>
          </w:p>
          <w:p w14:paraId="0BC176B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52.203-10</w:t>
            </w:r>
          </w:p>
          <w:p w14:paraId="17F2FC6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52.203-11</w:t>
            </w:r>
          </w:p>
          <w:p w14:paraId="5FCACE2B" w14:textId="77777777" w:rsidR="00A025D4" w:rsidRPr="00A025D4" w:rsidRDefault="00A025D4" w:rsidP="000A0DFD">
            <w:pPr>
              <w:spacing w:before="0" w:after="0" w:line="240" w:lineRule="auto"/>
              <w:rPr>
                <w:rFonts w:ascii="Times New Roman" w:hAnsi="Times New Roman"/>
                <w:sz w:val="17"/>
                <w:szCs w:val="17"/>
              </w:rPr>
            </w:pPr>
          </w:p>
          <w:p w14:paraId="0254290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52.203-12</w:t>
            </w:r>
          </w:p>
          <w:p w14:paraId="71B6D079" w14:textId="77777777" w:rsidR="00A025D4" w:rsidRPr="00A025D4" w:rsidRDefault="00A025D4" w:rsidP="000A0DFD">
            <w:pPr>
              <w:spacing w:before="0" w:after="0" w:line="240" w:lineRule="auto"/>
              <w:rPr>
                <w:rFonts w:ascii="Times New Roman" w:hAnsi="Times New Roman"/>
                <w:sz w:val="17"/>
                <w:szCs w:val="17"/>
              </w:rPr>
            </w:pPr>
          </w:p>
          <w:p w14:paraId="0D68B77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52.204-4</w:t>
            </w:r>
          </w:p>
          <w:p w14:paraId="0553CE7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52.209-5</w:t>
            </w:r>
          </w:p>
          <w:p w14:paraId="7B246A77" w14:textId="77777777" w:rsidR="00A025D4" w:rsidRPr="00A025D4" w:rsidRDefault="00A025D4" w:rsidP="000A0DFD">
            <w:pPr>
              <w:spacing w:before="0" w:after="0" w:line="240" w:lineRule="auto"/>
              <w:rPr>
                <w:rFonts w:ascii="Times New Roman" w:hAnsi="Times New Roman"/>
                <w:sz w:val="17"/>
                <w:szCs w:val="17"/>
              </w:rPr>
            </w:pPr>
          </w:p>
          <w:p w14:paraId="3F15631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52.209-7</w:t>
            </w:r>
          </w:p>
          <w:p w14:paraId="32887AE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52.209-9</w:t>
            </w:r>
          </w:p>
          <w:p w14:paraId="38DF8CD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52.215-2</w:t>
            </w:r>
          </w:p>
          <w:p w14:paraId="732AF24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52.215-14</w:t>
            </w:r>
          </w:p>
          <w:p w14:paraId="519DE716"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52.216-6</w:t>
            </w:r>
          </w:p>
        </w:tc>
        <w:tc>
          <w:tcPr>
            <w:tcW w:w="4590" w:type="dxa"/>
            <w:gridSpan w:val="3"/>
            <w:tcBorders>
              <w:top w:val="single" w:sz="8" w:space="0" w:color="000000"/>
              <w:left w:val="single" w:sz="8" w:space="0" w:color="000000"/>
              <w:bottom w:val="double" w:sz="6" w:space="0" w:color="000000"/>
              <w:right w:val="single" w:sz="8" w:space="0" w:color="000000"/>
            </w:tcBorders>
          </w:tcPr>
          <w:p w14:paraId="31B7078B"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CLAUSE TITLE</w:t>
            </w:r>
          </w:p>
          <w:p w14:paraId="55A91D16"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Payment for Overtime Premiums</w:t>
            </w:r>
          </w:p>
          <w:p w14:paraId="53CDBAAB"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Drug-Free Workplace</w:t>
            </w:r>
          </w:p>
          <w:p w14:paraId="167F1E9F"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Authorization and Consent</w:t>
            </w:r>
          </w:p>
          <w:p w14:paraId="25C66DD7"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Notice and Assistance Regarding Patent &amp; Copyright      Infringement</w:t>
            </w:r>
          </w:p>
          <w:p w14:paraId="48708DCC"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20FCA9E5"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Federal, State, and Local Taxes</w:t>
            </w:r>
          </w:p>
          <w:p w14:paraId="180E876B"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Interest</w:t>
            </w:r>
          </w:p>
          <w:p w14:paraId="006DC374"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Stop-Work Order</w:t>
            </w:r>
          </w:p>
          <w:p w14:paraId="0DEFF9BB"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Competition in Subcontracting</w:t>
            </w:r>
          </w:p>
          <w:p w14:paraId="4A4C4470"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Contractor Inspection Requirements</w:t>
            </w:r>
          </w:p>
          <w:p w14:paraId="6AEA694B"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w:t>
            </w:r>
          </w:p>
          <w:p w14:paraId="3DD65A48"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Limitation of Liability – Services</w:t>
            </w:r>
          </w:p>
          <w:p w14:paraId="635255B2"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 xml:space="preserve">Termination of Convenience for the Government (Fixed Price-SF) </w:t>
            </w:r>
          </w:p>
          <w:p w14:paraId="68AE69D3" w14:textId="77777777" w:rsidR="00A025D4" w:rsidRPr="00A025D4" w:rsidRDefault="00A025D4" w:rsidP="000A0DFD">
            <w:pPr>
              <w:spacing w:before="0" w:after="0" w:line="240" w:lineRule="auto"/>
              <w:ind w:left="144" w:hanging="144"/>
              <w:rPr>
                <w:rFonts w:ascii="Times New Roman" w:hAnsi="Times New Roman"/>
                <w:sz w:val="18"/>
                <w:szCs w:val="18"/>
              </w:rPr>
            </w:pPr>
            <w:r w:rsidRPr="00A025D4">
              <w:rPr>
                <w:rFonts w:ascii="Times New Roman" w:hAnsi="Times New Roman"/>
                <w:sz w:val="17"/>
                <w:szCs w:val="17"/>
              </w:rPr>
              <w:t>Default (Fixed-Price Supply and Service)</w:t>
            </w:r>
          </w:p>
        </w:tc>
        <w:tc>
          <w:tcPr>
            <w:tcW w:w="1080" w:type="dxa"/>
            <w:gridSpan w:val="2"/>
            <w:tcBorders>
              <w:top w:val="single" w:sz="8" w:space="0" w:color="000000"/>
              <w:left w:val="single" w:sz="8" w:space="0" w:color="000000"/>
              <w:bottom w:val="double" w:sz="6" w:space="0" w:color="000000"/>
              <w:right w:val="double" w:sz="6" w:space="0" w:color="000000"/>
            </w:tcBorders>
          </w:tcPr>
          <w:p w14:paraId="061EAD88"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FAR CITE</w:t>
            </w:r>
          </w:p>
          <w:p w14:paraId="61F3E0C5"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52.222-2</w:t>
            </w:r>
          </w:p>
          <w:p w14:paraId="6402BF67"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52.223-6</w:t>
            </w:r>
          </w:p>
          <w:p w14:paraId="5875CA74"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52.227-1</w:t>
            </w:r>
          </w:p>
          <w:p w14:paraId="39E49D88"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52.227-2</w:t>
            </w:r>
          </w:p>
          <w:p w14:paraId="127C38A2" w14:textId="77777777" w:rsidR="00A025D4" w:rsidRPr="00A025D4" w:rsidRDefault="00A025D4" w:rsidP="000A0DFD">
            <w:pPr>
              <w:spacing w:before="0" w:after="0" w:line="240" w:lineRule="auto"/>
              <w:ind w:left="144" w:hanging="144"/>
              <w:rPr>
                <w:rFonts w:ascii="Times New Roman" w:hAnsi="Times New Roman"/>
                <w:sz w:val="17"/>
                <w:szCs w:val="17"/>
              </w:rPr>
            </w:pPr>
          </w:p>
          <w:p w14:paraId="42956A9B"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52.229-3</w:t>
            </w:r>
          </w:p>
          <w:p w14:paraId="79278848"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52.229-6</w:t>
            </w:r>
          </w:p>
          <w:p w14:paraId="7CA43966"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52.232-17</w:t>
            </w:r>
          </w:p>
          <w:p w14:paraId="433AF903"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52.242-15</w:t>
            </w:r>
          </w:p>
          <w:p w14:paraId="486FC4C7"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52.244-5</w:t>
            </w:r>
          </w:p>
          <w:p w14:paraId="02DCD439"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52.246-1</w:t>
            </w:r>
          </w:p>
          <w:p w14:paraId="6CC63E95"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52.246-23</w:t>
            </w:r>
          </w:p>
          <w:p w14:paraId="0C5BDCF6"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52.246-25</w:t>
            </w:r>
          </w:p>
          <w:p w14:paraId="3B38731A"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52.249-1</w:t>
            </w:r>
          </w:p>
          <w:p w14:paraId="7FA48CF3" w14:textId="77777777" w:rsidR="00A025D4" w:rsidRPr="00A025D4" w:rsidRDefault="00A025D4" w:rsidP="000A0DFD">
            <w:pPr>
              <w:spacing w:before="0" w:after="0" w:line="240" w:lineRule="auto"/>
              <w:ind w:left="144" w:hanging="144"/>
              <w:rPr>
                <w:rFonts w:ascii="Times New Roman" w:hAnsi="Times New Roman"/>
                <w:sz w:val="17"/>
                <w:szCs w:val="17"/>
              </w:rPr>
            </w:pPr>
          </w:p>
          <w:p w14:paraId="66C044AE" w14:textId="77777777" w:rsidR="00A025D4" w:rsidRPr="00A025D4" w:rsidRDefault="00A025D4" w:rsidP="000A0DFD">
            <w:pPr>
              <w:spacing w:before="0" w:after="0" w:line="240" w:lineRule="auto"/>
              <w:ind w:left="144" w:hanging="144"/>
              <w:rPr>
                <w:rFonts w:ascii="Times New Roman" w:hAnsi="Times New Roman"/>
                <w:sz w:val="18"/>
                <w:szCs w:val="18"/>
              </w:rPr>
            </w:pPr>
            <w:r w:rsidRPr="00A025D4">
              <w:rPr>
                <w:rFonts w:ascii="Times New Roman" w:hAnsi="Times New Roman"/>
                <w:sz w:val="17"/>
                <w:szCs w:val="17"/>
              </w:rPr>
              <w:t>52.249-8</w:t>
            </w:r>
          </w:p>
        </w:tc>
      </w:tr>
      <w:tr w:rsidR="00A025D4" w:rsidRPr="00A025D4" w14:paraId="097E992E" w14:textId="77777777" w:rsidTr="00333BDF">
        <w:tblPrEx>
          <w:tblCellMar>
            <w:left w:w="177" w:type="dxa"/>
            <w:right w:w="177" w:type="dxa"/>
          </w:tblCellMar>
        </w:tblPrEx>
        <w:trPr>
          <w:gridAfter w:val="1"/>
          <w:wAfter w:w="36" w:type="dxa"/>
          <w:trHeight w:val="144"/>
        </w:trPr>
        <w:tc>
          <w:tcPr>
            <w:tcW w:w="11340" w:type="dxa"/>
            <w:gridSpan w:val="7"/>
            <w:tcBorders>
              <w:top w:val="double" w:sz="6" w:space="0" w:color="000000"/>
              <w:left w:val="double" w:sz="6" w:space="0" w:color="000000"/>
              <w:bottom w:val="single" w:sz="8" w:space="0" w:color="000000"/>
              <w:right w:val="double" w:sz="6" w:space="0" w:color="000000"/>
            </w:tcBorders>
            <w:vAlign w:val="center"/>
          </w:tcPr>
          <w:p w14:paraId="1D02A4F2" w14:textId="77777777" w:rsidR="00A025D4" w:rsidRPr="00A025D4" w:rsidRDefault="00A025D4" w:rsidP="000A0DFD">
            <w:pPr>
              <w:spacing w:before="0" w:after="0" w:line="240" w:lineRule="auto"/>
              <w:rPr>
                <w:rFonts w:ascii="Times New Roman" w:hAnsi="Times New Roman"/>
                <w:b/>
                <w:sz w:val="17"/>
                <w:szCs w:val="17"/>
              </w:rPr>
            </w:pPr>
            <w:r w:rsidRPr="00A025D4">
              <w:rPr>
                <w:rFonts w:ascii="Times New Roman" w:hAnsi="Times New Roman"/>
                <w:b/>
                <w:sz w:val="17"/>
                <w:szCs w:val="17"/>
              </w:rPr>
              <w:t>THESE CLAUSES APPLY TO USAID CONTRACTS</w:t>
            </w:r>
          </w:p>
        </w:tc>
      </w:tr>
      <w:tr w:rsidR="00A025D4" w:rsidRPr="00A025D4" w14:paraId="5B001EB8" w14:textId="77777777" w:rsidTr="00333BDF">
        <w:trPr>
          <w:trHeight w:val="2016"/>
        </w:trPr>
        <w:tc>
          <w:tcPr>
            <w:tcW w:w="4500" w:type="dxa"/>
            <w:tcBorders>
              <w:top w:val="single" w:sz="8" w:space="0" w:color="000000"/>
              <w:left w:val="double" w:sz="6" w:space="0" w:color="000000"/>
              <w:bottom w:val="double" w:sz="6" w:space="0" w:color="000000"/>
              <w:right w:val="single" w:sz="8" w:space="0" w:color="000000"/>
            </w:tcBorders>
          </w:tcPr>
          <w:p w14:paraId="58C73534"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lastRenderedPageBreak/>
              <w:t>CLAUSE TITLE</w:t>
            </w:r>
          </w:p>
          <w:p w14:paraId="6D50EE4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Organizational Conflicts of Interest After Award</w:t>
            </w:r>
          </w:p>
          <w:p w14:paraId="54D1B9D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Language and Measurement</w:t>
            </w:r>
          </w:p>
          <w:p w14:paraId="0CD4233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Source, Origin and Nationality (See AAPD 12-03)</w:t>
            </w:r>
          </w:p>
          <w:p w14:paraId="4158875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Local Procurement</w:t>
            </w:r>
          </w:p>
          <w:p w14:paraId="7C4E016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Insurance – Liability to Third Persons</w:t>
            </w:r>
          </w:p>
          <w:p w14:paraId="5799C275"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Salary Supplements for Host Government Employees</w:t>
            </w:r>
          </w:p>
          <w:p w14:paraId="40C5F91E"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 xml:space="preserve">Government Property – USAID Reporting Requirements Title </w:t>
            </w:r>
            <w:proofErr w:type="gramStart"/>
            <w:r w:rsidRPr="00A025D4">
              <w:rPr>
                <w:rFonts w:ascii="Times New Roman" w:hAnsi="Times New Roman"/>
                <w:sz w:val="17"/>
                <w:szCs w:val="17"/>
              </w:rPr>
              <w:t>To</w:t>
            </w:r>
            <w:proofErr w:type="gramEnd"/>
            <w:r w:rsidRPr="00A025D4">
              <w:rPr>
                <w:rFonts w:ascii="Times New Roman" w:hAnsi="Times New Roman"/>
                <w:sz w:val="17"/>
                <w:szCs w:val="17"/>
              </w:rPr>
              <w:t xml:space="preserve"> and Care of Property</w:t>
            </w:r>
          </w:p>
        </w:tc>
        <w:tc>
          <w:tcPr>
            <w:tcW w:w="1260" w:type="dxa"/>
            <w:gridSpan w:val="3"/>
            <w:tcBorders>
              <w:top w:val="single" w:sz="8" w:space="0" w:color="000000"/>
              <w:left w:val="single" w:sz="8" w:space="0" w:color="000000"/>
              <w:bottom w:val="double" w:sz="6" w:space="0" w:color="000000"/>
              <w:right w:val="single" w:sz="8" w:space="0" w:color="000000"/>
            </w:tcBorders>
          </w:tcPr>
          <w:p w14:paraId="05F2BBFC"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AIDAR CITE</w:t>
            </w:r>
          </w:p>
          <w:p w14:paraId="4C225BF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752.209-71</w:t>
            </w:r>
          </w:p>
          <w:p w14:paraId="5D2F972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752.211-70</w:t>
            </w:r>
          </w:p>
          <w:p w14:paraId="05C7A83D"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752.225-70</w:t>
            </w:r>
          </w:p>
          <w:p w14:paraId="578DEE8C"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752.225-71</w:t>
            </w:r>
          </w:p>
          <w:p w14:paraId="7B05482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752.228-07</w:t>
            </w:r>
          </w:p>
          <w:p w14:paraId="14ADCB19"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752.231-71</w:t>
            </w:r>
          </w:p>
          <w:p w14:paraId="6A554A2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752.245-70</w:t>
            </w:r>
          </w:p>
          <w:p w14:paraId="6509E233"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752.245-71</w:t>
            </w:r>
          </w:p>
        </w:tc>
        <w:tc>
          <w:tcPr>
            <w:tcW w:w="4320" w:type="dxa"/>
            <w:tcBorders>
              <w:top w:val="single" w:sz="8" w:space="0" w:color="000000"/>
              <w:left w:val="single" w:sz="8" w:space="0" w:color="000000"/>
              <w:bottom w:val="double" w:sz="6" w:space="0" w:color="000000"/>
              <w:right w:val="single" w:sz="8" w:space="0" w:color="000000"/>
            </w:tcBorders>
          </w:tcPr>
          <w:p w14:paraId="4737B54A"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CLAUSE TITLE</w:t>
            </w:r>
          </w:p>
          <w:p w14:paraId="3F32ADE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Marking</w:t>
            </w:r>
          </w:p>
          <w:p w14:paraId="16463E7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Family Planning and Population Assistance Activities</w:t>
            </w:r>
          </w:p>
          <w:p w14:paraId="1FD793B5" w14:textId="77777777" w:rsidR="00A025D4" w:rsidRPr="00A025D4" w:rsidRDefault="00A025D4" w:rsidP="000A0DFD">
            <w:pPr>
              <w:spacing w:before="0" w:after="0" w:line="240" w:lineRule="auto"/>
              <w:ind w:left="144" w:hanging="144"/>
              <w:rPr>
                <w:rFonts w:ascii="Times New Roman" w:hAnsi="Times New Roman"/>
                <w:sz w:val="17"/>
                <w:szCs w:val="17"/>
              </w:rPr>
            </w:pPr>
            <w:r w:rsidRPr="00A025D4">
              <w:rPr>
                <w:rFonts w:ascii="Times New Roman" w:hAnsi="Times New Roman"/>
                <w:sz w:val="17"/>
                <w:szCs w:val="17"/>
              </w:rPr>
              <w:t>Health and Accident Insurance for AID Participant Trainees</w:t>
            </w:r>
          </w:p>
          <w:p w14:paraId="2C4A41E0"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Conflicts Between Contract and Catalog</w:t>
            </w:r>
          </w:p>
          <w:p w14:paraId="37CDEDEA"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Required Visa Form for AID Participants</w:t>
            </w:r>
          </w:p>
          <w:p w14:paraId="722D050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Approvals</w:t>
            </w:r>
          </w:p>
          <w:p w14:paraId="44276B6F"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Personnel</w:t>
            </w:r>
          </w:p>
          <w:p w14:paraId="375165A7"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Acknowledgement and Disclaimer</w:t>
            </w:r>
          </w:p>
          <w:p w14:paraId="48B599D3"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Public Notices</w:t>
            </w:r>
          </w:p>
        </w:tc>
        <w:tc>
          <w:tcPr>
            <w:tcW w:w="1260" w:type="dxa"/>
            <w:gridSpan w:val="3"/>
            <w:tcBorders>
              <w:top w:val="single" w:sz="8" w:space="0" w:color="000000"/>
              <w:left w:val="single" w:sz="8" w:space="0" w:color="000000"/>
              <w:bottom w:val="double" w:sz="6" w:space="0" w:color="000000"/>
              <w:right w:val="double" w:sz="6" w:space="0" w:color="000000"/>
            </w:tcBorders>
          </w:tcPr>
          <w:p w14:paraId="79DB0B8A" w14:textId="77777777" w:rsidR="00A025D4" w:rsidRPr="00A025D4" w:rsidRDefault="00A025D4" w:rsidP="000A0DFD">
            <w:pPr>
              <w:spacing w:before="0" w:after="0" w:line="240" w:lineRule="auto"/>
              <w:rPr>
                <w:rFonts w:ascii="Times New Roman" w:hAnsi="Times New Roman"/>
                <w:sz w:val="16"/>
                <w:szCs w:val="16"/>
              </w:rPr>
            </w:pPr>
            <w:r w:rsidRPr="00A025D4">
              <w:rPr>
                <w:rFonts w:ascii="Times New Roman" w:hAnsi="Times New Roman"/>
                <w:b/>
                <w:sz w:val="16"/>
                <w:szCs w:val="16"/>
              </w:rPr>
              <w:t>AIDAR CITE</w:t>
            </w:r>
          </w:p>
          <w:p w14:paraId="6356AFC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752.7009</w:t>
            </w:r>
          </w:p>
          <w:p w14:paraId="0FA369A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752.7016</w:t>
            </w:r>
          </w:p>
          <w:p w14:paraId="0B18C9CB"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752.7018</w:t>
            </w:r>
          </w:p>
          <w:p w14:paraId="510224F8" w14:textId="77777777" w:rsidR="00A025D4" w:rsidRPr="00A025D4" w:rsidRDefault="00A025D4" w:rsidP="000A0DFD">
            <w:pPr>
              <w:spacing w:before="0" w:after="0" w:line="240" w:lineRule="auto"/>
              <w:rPr>
                <w:rFonts w:ascii="Times New Roman" w:hAnsi="Times New Roman"/>
                <w:sz w:val="17"/>
                <w:szCs w:val="17"/>
              </w:rPr>
            </w:pPr>
          </w:p>
          <w:p w14:paraId="5A512F16"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752.7022</w:t>
            </w:r>
          </w:p>
          <w:p w14:paraId="77883588"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752.7023</w:t>
            </w:r>
          </w:p>
          <w:p w14:paraId="3F7A9ABE"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752.7025</w:t>
            </w:r>
          </w:p>
          <w:p w14:paraId="5D8F3A12"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752,7027</w:t>
            </w:r>
          </w:p>
          <w:p w14:paraId="5AB3B694" w14:textId="77777777" w:rsidR="00A025D4" w:rsidRPr="00A025D4" w:rsidRDefault="00A025D4" w:rsidP="000A0DFD">
            <w:pPr>
              <w:spacing w:before="0" w:after="0" w:line="240" w:lineRule="auto"/>
              <w:rPr>
                <w:rFonts w:ascii="Times New Roman" w:hAnsi="Times New Roman"/>
                <w:sz w:val="17"/>
                <w:szCs w:val="17"/>
              </w:rPr>
            </w:pPr>
            <w:r w:rsidRPr="00A025D4">
              <w:rPr>
                <w:rFonts w:ascii="Times New Roman" w:hAnsi="Times New Roman"/>
                <w:sz w:val="17"/>
                <w:szCs w:val="17"/>
              </w:rPr>
              <w:t>752.7034</w:t>
            </w:r>
          </w:p>
          <w:p w14:paraId="3B703723" w14:textId="77777777" w:rsidR="00A025D4" w:rsidRPr="00A025D4" w:rsidRDefault="00A025D4" w:rsidP="000A0DFD">
            <w:pPr>
              <w:spacing w:before="0" w:after="0" w:line="240" w:lineRule="auto"/>
              <w:rPr>
                <w:rFonts w:ascii="Times New Roman" w:hAnsi="Times New Roman"/>
                <w:sz w:val="18"/>
                <w:szCs w:val="18"/>
              </w:rPr>
            </w:pPr>
            <w:r w:rsidRPr="00A025D4">
              <w:rPr>
                <w:rFonts w:ascii="Times New Roman" w:hAnsi="Times New Roman"/>
                <w:sz w:val="17"/>
                <w:szCs w:val="17"/>
              </w:rPr>
              <w:t>752.7035</w:t>
            </w:r>
          </w:p>
        </w:tc>
      </w:tr>
    </w:tbl>
    <w:p w14:paraId="2EA74CFD" w14:textId="77777777" w:rsidR="00A025D4" w:rsidRPr="00A025D4" w:rsidRDefault="00A025D4" w:rsidP="00A025D4">
      <w:pPr>
        <w:tabs>
          <w:tab w:val="center" w:pos="5400"/>
        </w:tabs>
        <w:spacing w:after="0" w:line="240" w:lineRule="auto"/>
        <w:jc w:val="center"/>
        <w:rPr>
          <w:rFonts w:ascii="Times New Roman" w:hAnsi="Times New Roman"/>
          <w:sz w:val="17"/>
          <w:szCs w:val="17"/>
        </w:rPr>
      </w:pPr>
    </w:p>
    <w:bookmarkEnd w:id="104"/>
    <w:p w14:paraId="63415F13" w14:textId="5869B4ED" w:rsidR="00432587" w:rsidRPr="007024A9" w:rsidRDefault="00432587" w:rsidP="007024A9">
      <w:pPr>
        <w:sectPr w:rsidR="00432587" w:rsidRPr="007024A9" w:rsidSect="00BC4EF0">
          <w:headerReference w:type="default" r:id="rId19"/>
          <w:pgSz w:w="12240" w:h="15840"/>
          <w:pgMar w:top="288" w:right="432" w:bottom="288" w:left="432" w:header="144" w:footer="144" w:gutter="0"/>
          <w:cols w:space="720"/>
          <w:docGrid w:linePitch="360"/>
        </w:sectPr>
      </w:pPr>
    </w:p>
    <w:p w14:paraId="2B6F188F" w14:textId="77777777" w:rsidR="00432587" w:rsidRDefault="00432587" w:rsidP="001D646F">
      <w:pPr>
        <w:pStyle w:val="Heading3"/>
        <w:jc w:val="center"/>
      </w:pPr>
    </w:p>
    <w:p w14:paraId="600DFF7D" w14:textId="77777777" w:rsidR="00432587" w:rsidRDefault="00432587" w:rsidP="001D646F">
      <w:pPr>
        <w:pStyle w:val="Heading3"/>
        <w:jc w:val="center"/>
      </w:pPr>
    </w:p>
    <w:p w14:paraId="140F3A93" w14:textId="77777777" w:rsidR="00581CD0" w:rsidRDefault="00581CD0" w:rsidP="00581CD0"/>
    <w:p w14:paraId="2746DCEA" w14:textId="77777777" w:rsidR="00581CD0" w:rsidRDefault="00581CD0" w:rsidP="00581CD0"/>
    <w:p w14:paraId="6495C9BC" w14:textId="77777777" w:rsidR="00581CD0" w:rsidRDefault="00581CD0" w:rsidP="00581CD0"/>
    <w:p w14:paraId="61690B22" w14:textId="77777777" w:rsidR="00581CD0" w:rsidRDefault="00581CD0" w:rsidP="00581CD0"/>
    <w:p w14:paraId="15DD0F64" w14:textId="77777777" w:rsidR="00581CD0" w:rsidRDefault="00581CD0" w:rsidP="00581CD0"/>
    <w:p w14:paraId="5CA4225A" w14:textId="77777777" w:rsidR="00581CD0" w:rsidRDefault="00581CD0" w:rsidP="00581CD0"/>
    <w:p w14:paraId="1FC6CB49" w14:textId="77777777" w:rsidR="00581CD0" w:rsidRDefault="00581CD0" w:rsidP="00581CD0"/>
    <w:p w14:paraId="28717B46" w14:textId="77777777" w:rsidR="00581CD0" w:rsidRDefault="00581CD0" w:rsidP="00581CD0"/>
    <w:p w14:paraId="2492F869" w14:textId="77777777" w:rsidR="00581CD0" w:rsidRDefault="00581CD0" w:rsidP="00581CD0"/>
    <w:p w14:paraId="35508EAA" w14:textId="77777777" w:rsidR="00581CD0" w:rsidRDefault="00581CD0" w:rsidP="00581CD0"/>
    <w:p w14:paraId="6E7DE446" w14:textId="77777777" w:rsidR="00581CD0" w:rsidRDefault="00581CD0" w:rsidP="00581CD0">
      <w:pPr>
        <w:sectPr w:rsidR="00581CD0" w:rsidSect="00F5754A">
          <w:headerReference w:type="even" r:id="rId20"/>
          <w:headerReference w:type="default" r:id="rId21"/>
          <w:headerReference w:type="first" r:id="rId22"/>
          <w:type w:val="continuous"/>
          <w:pgSz w:w="12240" w:h="15840"/>
          <w:pgMar w:top="288" w:right="432" w:bottom="288" w:left="432" w:header="144" w:footer="144" w:gutter="0"/>
          <w:cols w:space="720"/>
          <w:docGrid w:linePitch="360"/>
        </w:sectPr>
      </w:pPr>
    </w:p>
    <w:p w14:paraId="6EAB4D6F" w14:textId="58F14814" w:rsidR="00354F1C" w:rsidRPr="00171DCE" w:rsidRDefault="00E059B0" w:rsidP="00171DCE">
      <w:pPr>
        <w:pStyle w:val="Heading2"/>
      </w:pPr>
      <w:bookmarkStart w:id="117" w:name="_Toc314560752"/>
      <w:bookmarkStart w:id="118" w:name="_Toc314561304"/>
      <w:bookmarkStart w:id="119" w:name="_Toc314561329"/>
      <w:bookmarkStart w:id="120" w:name="_Toc325530388"/>
      <w:bookmarkStart w:id="121" w:name="_Toc420256786"/>
      <w:bookmarkStart w:id="122" w:name="_Toc428193491"/>
      <w:r>
        <w:lastRenderedPageBreak/>
        <w:t xml:space="preserve">aPPENDIX </w:t>
      </w:r>
      <w:r w:rsidR="00502C39">
        <w:t>B</w:t>
      </w:r>
      <w:r>
        <w:t xml:space="preserve">. </w:t>
      </w:r>
      <w:r w:rsidR="00354F1C" w:rsidRPr="00171DCE">
        <w:t xml:space="preserve">Technical </w:t>
      </w:r>
      <w:r w:rsidR="00132684">
        <w:t xml:space="preserve">Insurance Coverage PLan </w:t>
      </w:r>
      <w:r w:rsidR="00354F1C" w:rsidRPr="00171DCE">
        <w:t>Proposal Submission Sheet</w:t>
      </w:r>
      <w:bookmarkEnd w:id="117"/>
      <w:bookmarkEnd w:id="118"/>
      <w:bookmarkEnd w:id="119"/>
      <w:bookmarkEnd w:id="120"/>
      <w:bookmarkEnd w:id="121"/>
      <w:bookmarkEnd w:id="122"/>
    </w:p>
    <w:p w14:paraId="3CC68CD7" w14:textId="77777777" w:rsidR="00354F1C" w:rsidRPr="000010BF" w:rsidRDefault="00354F1C" w:rsidP="001D646F">
      <w:pPr>
        <w:spacing w:after="0" w:line="240" w:lineRule="auto"/>
        <w:rPr>
          <w:i/>
          <w:sz w:val="22"/>
          <w:szCs w:val="22"/>
        </w:rPr>
      </w:pPr>
      <w:r w:rsidRPr="000010BF">
        <w:rPr>
          <w:i/>
          <w:sz w:val="22"/>
          <w:szCs w:val="22"/>
        </w:rPr>
        <w:t xml:space="preserve">(Complete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 </w:t>
      </w:r>
    </w:p>
    <w:tbl>
      <w:tblPr>
        <w:tblStyle w:val="ListTable3-Accent11"/>
        <w:tblW w:w="0" w:type="auto"/>
        <w:jc w:val="center"/>
        <w:tblLayout w:type="fixed"/>
        <w:tblLook w:val="0000" w:firstRow="0" w:lastRow="0" w:firstColumn="0" w:lastColumn="0" w:noHBand="0" w:noVBand="0"/>
      </w:tblPr>
      <w:tblGrid>
        <w:gridCol w:w="3060"/>
        <w:gridCol w:w="3780"/>
      </w:tblGrid>
      <w:tr w:rsidR="00354F1C" w:rsidRPr="000010BF" w14:paraId="1BADBF63"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2815F524"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Date of Technical Proposal:</w:t>
            </w:r>
          </w:p>
        </w:tc>
        <w:tc>
          <w:tcPr>
            <w:tcW w:w="3780" w:type="dxa"/>
          </w:tcPr>
          <w:p w14:paraId="6D6A222B" w14:textId="77777777" w:rsidR="00354F1C" w:rsidRPr="000010BF" w:rsidRDefault="00354F1C" w:rsidP="000010BF">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r>
      <w:tr w:rsidR="00354F1C" w:rsidRPr="000010BF" w14:paraId="558276F4" w14:textId="77777777" w:rsidTr="000010BF">
        <w:trPr>
          <w:jc w:val="center"/>
        </w:trPr>
        <w:tc>
          <w:tcPr>
            <w:cnfStyle w:val="000010000000" w:firstRow="0" w:lastRow="0" w:firstColumn="0" w:lastColumn="0" w:oddVBand="1" w:evenVBand="0" w:oddHBand="0" w:evenHBand="0" w:firstRowFirstColumn="0" w:firstRowLastColumn="0" w:lastRowFirstColumn="0" w:lastRowLastColumn="0"/>
            <w:tcW w:w="3060" w:type="dxa"/>
          </w:tcPr>
          <w:p w14:paraId="739404DD"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Number:</w:t>
            </w:r>
          </w:p>
        </w:tc>
        <w:tc>
          <w:tcPr>
            <w:tcW w:w="3780" w:type="dxa"/>
          </w:tcPr>
          <w:p w14:paraId="79FA9A4F" w14:textId="0E51513B" w:rsidR="002A030C" w:rsidRPr="002A030C" w:rsidRDefault="002A030C" w:rsidP="002A030C">
            <w:pPr>
              <w:pStyle w:val="Header"/>
              <w:tabs>
                <w:tab w:val="left" w:pos="720"/>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6"/>
                <w:szCs w:val="16"/>
                <w:lang w:val="en-US"/>
              </w:rPr>
            </w:pPr>
            <w:r w:rsidRPr="002A030C">
              <w:rPr>
                <w:rFonts w:ascii="Times New Roman" w:hAnsi="Times New Roman"/>
                <w:bCs/>
                <w:sz w:val="16"/>
                <w:szCs w:val="16"/>
                <w:lang w:val="en-US"/>
              </w:rPr>
              <w:t>OPS-BIS-RFP-00</w:t>
            </w:r>
            <w:r w:rsidR="002344C9">
              <w:rPr>
                <w:rFonts w:ascii="Times New Roman" w:hAnsi="Times New Roman"/>
                <w:bCs/>
                <w:sz w:val="16"/>
                <w:szCs w:val="16"/>
                <w:lang w:val="en-US"/>
              </w:rPr>
              <w:t>1</w:t>
            </w:r>
          </w:p>
          <w:p w14:paraId="108B9291" w14:textId="51E0006A" w:rsidR="00354F1C" w:rsidRPr="000010BF" w:rsidRDefault="00354F1C" w:rsidP="000010BF">
            <w:pPr>
              <w:autoSpaceDE w:val="0"/>
              <w:autoSpaceDN w:val="0"/>
              <w:adjustRightInd w:val="0"/>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
        </w:tc>
      </w:tr>
      <w:tr w:rsidR="00354F1C" w:rsidRPr="000010BF" w14:paraId="16F8091F" w14:textId="77777777" w:rsidTr="000010B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60" w:type="dxa"/>
          </w:tcPr>
          <w:p w14:paraId="091A43EA" w14:textId="77777777" w:rsidR="00354F1C" w:rsidRPr="000010BF" w:rsidRDefault="00354F1C" w:rsidP="000010BF">
            <w:pPr>
              <w:autoSpaceDE w:val="0"/>
              <w:autoSpaceDN w:val="0"/>
              <w:adjustRightInd w:val="0"/>
              <w:ind w:left="1440" w:hanging="1440"/>
              <w:rPr>
                <w:rFonts w:ascii="Times New Roman" w:hAnsi="Times New Roman"/>
                <w:color w:val="000000"/>
                <w:sz w:val="18"/>
                <w:szCs w:val="18"/>
              </w:rPr>
            </w:pPr>
            <w:r w:rsidRPr="000010BF">
              <w:rPr>
                <w:rFonts w:ascii="Times New Roman" w:hAnsi="Times New Roman"/>
                <w:color w:val="000000"/>
                <w:sz w:val="18"/>
                <w:szCs w:val="18"/>
              </w:rPr>
              <w:t>RFP Title:</w:t>
            </w:r>
          </w:p>
        </w:tc>
        <w:tc>
          <w:tcPr>
            <w:tcW w:w="3780" w:type="dxa"/>
          </w:tcPr>
          <w:p w14:paraId="4FAC103E" w14:textId="5409F79B" w:rsidR="00354F1C" w:rsidRPr="000010BF" w:rsidRDefault="002A030C" w:rsidP="000010BF">
            <w:pPr>
              <w:autoSpaceDE w:val="0"/>
              <w:autoSpaceDN w:val="0"/>
              <w:adjustRightInd w:val="0"/>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Volunteer Medical Insurance Service</w:t>
            </w:r>
          </w:p>
        </w:tc>
      </w:tr>
    </w:tbl>
    <w:p w14:paraId="627FA69B" w14:textId="77777777" w:rsidR="00354F1C" w:rsidRPr="000010BF" w:rsidRDefault="00354F1C" w:rsidP="000010BF">
      <w:pPr>
        <w:spacing w:before="0" w:after="0" w:line="240" w:lineRule="auto"/>
        <w:rPr>
          <w:sz w:val="22"/>
          <w:szCs w:val="22"/>
        </w:rPr>
      </w:pPr>
      <w:r w:rsidRPr="000010BF">
        <w:rPr>
          <w:sz w:val="22"/>
          <w:szCs w:val="22"/>
        </w:rPr>
        <w:t>We offer to provide the goods/services described in the Scope of Work, in accordance with the terms and conditions stated in Request for Proposal referenced above. We confirm that we are eligible to participate in public procurement and meet the eligibility criteria specified.</w:t>
      </w:r>
    </w:p>
    <w:p w14:paraId="56277195" w14:textId="77777777" w:rsidR="000010BF" w:rsidRDefault="000010BF" w:rsidP="000010BF">
      <w:pPr>
        <w:spacing w:before="0" w:after="0" w:line="240" w:lineRule="auto"/>
        <w:rPr>
          <w:rFonts w:ascii="Times New Roman" w:hAnsi="Times New Roman"/>
          <w:sz w:val="24"/>
          <w:szCs w:val="24"/>
        </w:rPr>
      </w:pPr>
    </w:p>
    <w:p w14:paraId="423D42D6" w14:textId="11C1C89F" w:rsidR="00354F1C" w:rsidRPr="000010BF" w:rsidRDefault="00354F1C" w:rsidP="000010BF">
      <w:pPr>
        <w:spacing w:before="0" w:after="0" w:line="240" w:lineRule="auto"/>
        <w:rPr>
          <w:sz w:val="22"/>
          <w:szCs w:val="22"/>
        </w:rPr>
      </w:pPr>
      <w:r w:rsidRPr="000010BF">
        <w:rPr>
          <w:sz w:val="22"/>
          <w:szCs w:val="22"/>
        </w:rPr>
        <w:t xml:space="preserve">The validity period of our proposal is </w:t>
      </w:r>
      <w:sdt>
        <w:sdtPr>
          <w:rPr>
            <w:sz w:val="22"/>
            <w:szCs w:val="22"/>
          </w:rPr>
          <w:id w:val="1988424298"/>
        </w:sdtPr>
        <w:sdtEndPr/>
        <w:sdtContent>
          <w:r w:rsidR="00502C39">
            <w:rPr>
              <w:sz w:val="22"/>
              <w:szCs w:val="22"/>
            </w:rPr>
            <w:t>60</w:t>
          </w:r>
        </w:sdtContent>
      </w:sdt>
      <w:r w:rsidR="000010BF">
        <w:rPr>
          <w:sz w:val="22"/>
          <w:szCs w:val="22"/>
        </w:rPr>
        <w:t xml:space="preserve"> </w:t>
      </w:r>
      <w:r w:rsidRPr="000010BF">
        <w:rPr>
          <w:sz w:val="22"/>
          <w:szCs w:val="22"/>
        </w:rPr>
        <w:t xml:space="preserve">days from the time and date of the submission deadline. </w:t>
      </w:r>
    </w:p>
    <w:p w14:paraId="4339E030" w14:textId="77777777" w:rsidR="00354F1C" w:rsidRPr="000010BF" w:rsidRDefault="00354F1C" w:rsidP="000010BF">
      <w:pPr>
        <w:pStyle w:val="Heading3"/>
      </w:pPr>
      <w:bookmarkStart w:id="123" w:name="_Toc390683119"/>
      <w:bookmarkStart w:id="124" w:name="_Toc390683638"/>
      <w:bookmarkStart w:id="125" w:name="_Toc420256787"/>
      <w:bookmarkStart w:id="126" w:name="_Toc428193492"/>
      <w:r w:rsidRPr="000010BF">
        <w:t xml:space="preserve">Type of Business/Institution </w:t>
      </w:r>
      <w:r w:rsidRPr="000010BF">
        <w:rPr>
          <w:i/>
        </w:rPr>
        <w:t>(Check all that apply)</w:t>
      </w:r>
      <w:bookmarkEnd w:id="123"/>
      <w:bookmarkEnd w:id="124"/>
      <w:bookmarkEnd w:id="125"/>
      <w:bookmarkEnd w:id="126"/>
    </w:p>
    <w:p w14:paraId="1E5A601D" w14:textId="77777777" w:rsidR="00354F1C" w:rsidRPr="000010BF" w:rsidRDefault="00354F1C" w:rsidP="001D646F">
      <w:pPr>
        <w:spacing w:after="0" w:line="240" w:lineRule="auto"/>
        <w:rPr>
          <w:sz w:val="22"/>
          <w:szCs w:val="22"/>
        </w:rPr>
      </w:pPr>
      <w:r w:rsidRPr="000010BF">
        <w:rPr>
          <w:sz w:val="22"/>
          <w:szCs w:val="22"/>
        </w:rPr>
        <w:t xml:space="preserve"> </w:t>
      </w:r>
      <w:r w:rsidRPr="000010BF">
        <w:rPr>
          <w:sz w:val="22"/>
          <w:szCs w:val="22"/>
        </w:rPr>
        <w:tab/>
        <w:t xml:space="preserve">Offeror certifies that it is:     </w:t>
      </w:r>
      <w:sdt>
        <w:sdtPr>
          <w:rPr>
            <w:sz w:val="22"/>
            <w:szCs w:val="22"/>
          </w:rPr>
          <w:id w:val="1584873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w:t>
      </w:r>
      <w:proofErr w:type="gramStart"/>
      <w:r w:rsidRPr="000010BF">
        <w:rPr>
          <w:sz w:val="22"/>
          <w:szCs w:val="22"/>
        </w:rPr>
        <w:t>Non U.S.</w:t>
      </w:r>
      <w:proofErr w:type="gramEnd"/>
      <w:r w:rsidRPr="000010BF">
        <w:rPr>
          <w:sz w:val="22"/>
          <w:szCs w:val="22"/>
        </w:rPr>
        <w:t xml:space="preserve"> Owned/Operated </w:t>
      </w:r>
      <w:r w:rsidRPr="000010BF">
        <w:rPr>
          <w:sz w:val="22"/>
          <w:szCs w:val="22"/>
        </w:rPr>
        <w:tab/>
      </w:r>
      <w:sdt>
        <w:sdtPr>
          <w:rPr>
            <w:sz w:val="22"/>
            <w:szCs w:val="22"/>
          </w:rPr>
          <w:id w:val="84020581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Pr="000010BF">
        <w:rPr>
          <w:sz w:val="22"/>
          <w:szCs w:val="22"/>
        </w:rPr>
        <w:t xml:space="preserve"> Government Owned/Operated</w:t>
      </w:r>
    </w:p>
    <w:p w14:paraId="0C2607BD" w14:textId="77777777" w:rsidR="00354F1C" w:rsidRPr="000010BF" w:rsidRDefault="00354F1C" w:rsidP="00903A13">
      <w:pPr>
        <w:spacing w:after="0" w:line="240" w:lineRule="auto"/>
        <w:rPr>
          <w:sz w:val="22"/>
          <w:szCs w:val="22"/>
        </w:rPr>
      </w:pPr>
      <w:r w:rsidRPr="000010BF">
        <w:rPr>
          <w:sz w:val="22"/>
          <w:szCs w:val="22"/>
        </w:rPr>
        <w:t xml:space="preserve">(If </w:t>
      </w:r>
      <w:proofErr w:type="gramStart"/>
      <w:r w:rsidRPr="000010BF">
        <w:rPr>
          <w:sz w:val="22"/>
          <w:szCs w:val="22"/>
        </w:rPr>
        <w:t>Non U.S.</w:t>
      </w:r>
      <w:proofErr w:type="gramEnd"/>
      <w:r w:rsidRPr="000010BF">
        <w:rPr>
          <w:sz w:val="22"/>
          <w:szCs w:val="22"/>
        </w:rPr>
        <w:t xml:space="preserve"> Owned/Operated is selected, continue to Anti-Terrorism Certification) </w:t>
      </w:r>
    </w:p>
    <w:p w14:paraId="2A0390EA" w14:textId="77777777" w:rsidR="00354F1C" w:rsidRDefault="00354F1C" w:rsidP="00903A13">
      <w:pPr>
        <w:spacing w:before="0" w:after="0" w:line="240" w:lineRule="auto"/>
        <w:rPr>
          <w:b/>
          <w:i/>
          <w:sz w:val="22"/>
          <w:szCs w:val="22"/>
        </w:rPr>
      </w:pPr>
      <w:r w:rsidRPr="00FF1146">
        <w:rPr>
          <w:rFonts w:ascii="Times New Roman" w:hAnsi="Times New Roman"/>
        </w:rPr>
        <w:tab/>
      </w:r>
      <w:r w:rsidRPr="000010BF">
        <w:rPr>
          <w:b/>
          <w:i/>
          <w:sz w:val="22"/>
          <w:szCs w:val="22"/>
        </w:rPr>
        <w:t>OR FOR US ORGANIZATIONS ONLY:</w:t>
      </w:r>
    </w:p>
    <w:p w14:paraId="65DB1DC6" w14:textId="77777777" w:rsidR="001D6645" w:rsidRDefault="00E56D5E" w:rsidP="001D6645">
      <w:pPr>
        <w:spacing w:after="0" w:line="240" w:lineRule="auto"/>
        <w:rPr>
          <w:sz w:val="22"/>
          <w:szCs w:val="22"/>
        </w:rPr>
      </w:pPr>
      <w:sdt>
        <w:sdtPr>
          <w:rPr>
            <w:sz w:val="22"/>
            <w:szCs w:val="22"/>
          </w:rPr>
          <w:id w:val="-191388017"/>
          <w14:checkbox>
            <w14:checked w14:val="0"/>
            <w14:checkedState w14:val="2612" w14:font="MS Gothic"/>
            <w14:uncheckedState w14:val="2610" w14:font="MS Gothic"/>
          </w14:checkbox>
        </w:sdtPr>
        <w:sdtEndPr/>
        <w:sdtContent>
          <w:r w:rsidR="001D6645">
            <w:rPr>
              <w:rFonts w:ascii="MS Gothic" w:eastAsia="MS Gothic" w:hAnsi="MS Gothic" w:hint="eastAsia"/>
              <w:sz w:val="22"/>
              <w:szCs w:val="22"/>
            </w:rPr>
            <w:t>☐</w:t>
          </w:r>
        </w:sdtContent>
      </w:sdt>
      <w:r w:rsidR="00354F1C" w:rsidRPr="000010BF">
        <w:rPr>
          <w:sz w:val="22"/>
          <w:szCs w:val="22"/>
        </w:rPr>
        <w:t xml:space="preserve"> Non</w:t>
      </w:r>
      <w:r w:rsidR="00F5615F" w:rsidRPr="000010BF">
        <w:rPr>
          <w:sz w:val="22"/>
          <w:szCs w:val="22"/>
        </w:rPr>
        <w:t>p</w:t>
      </w:r>
      <w:r w:rsidR="001D6645">
        <w:rPr>
          <w:sz w:val="22"/>
          <w:szCs w:val="22"/>
        </w:rPr>
        <w:t>rofit</w:t>
      </w:r>
      <w:r w:rsidR="001D6645">
        <w:rPr>
          <w:sz w:val="22"/>
          <w:szCs w:val="22"/>
        </w:rPr>
        <w:tab/>
      </w:r>
      <w:r w:rsidR="001D6645">
        <w:rPr>
          <w:sz w:val="22"/>
          <w:szCs w:val="22"/>
        </w:rPr>
        <w:tab/>
      </w:r>
      <w:r w:rsidR="00354F1C" w:rsidRPr="000010BF">
        <w:rPr>
          <w:sz w:val="22"/>
          <w:szCs w:val="22"/>
        </w:rPr>
        <w:t xml:space="preserve"> </w:t>
      </w:r>
      <w:sdt>
        <w:sdtPr>
          <w:rPr>
            <w:sz w:val="22"/>
            <w:szCs w:val="22"/>
          </w:rPr>
          <w:id w:val="721335305"/>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For-Profit</w:t>
      </w:r>
      <w:r w:rsidR="00354F1C" w:rsidRPr="000010BF">
        <w:rPr>
          <w:sz w:val="22"/>
          <w:szCs w:val="22"/>
        </w:rPr>
        <w:tab/>
      </w:r>
      <w:r w:rsidR="00354F1C" w:rsidRPr="000010BF">
        <w:rPr>
          <w:sz w:val="22"/>
          <w:szCs w:val="22"/>
        </w:rPr>
        <w:tab/>
        <w:t xml:space="preserve"> </w:t>
      </w:r>
      <w:sdt>
        <w:sdtPr>
          <w:rPr>
            <w:sz w:val="22"/>
            <w:szCs w:val="22"/>
          </w:rPr>
          <w:id w:val="229970304"/>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Government Owned/Operated</w:t>
      </w:r>
      <w:r w:rsidR="001D6645">
        <w:rPr>
          <w:sz w:val="22"/>
          <w:szCs w:val="22"/>
        </w:rPr>
        <w:tab/>
      </w:r>
      <w:r w:rsidR="001D6645">
        <w:rPr>
          <w:sz w:val="22"/>
          <w:szCs w:val="22"/>
        </w:rPr>
        <w:tab/>
      </w:r>
      <w:sdt>
        <w:sdtPr>
          <w:rPr>
            <w:sz w:val="22"/>
            <w:szCs w:val="22"/>
          </w:rPr>
          <w:id w:val="213625441"/>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Large Business </w:t>
      </w:r>
      <w:r w:rsidR="00354F1C" w:rsidRPr="000010BF">
        <w:rPr>
          <w:sz w:val="22"/>
          <w:szCs w:val="22"/>
        </w:rPr>
        <w:tab/>
        <w:t xml:space="preserve"> </w:t>
      </w:r>
    </w:p>
    <w:p w14:paraId="22121AAF" w14:textId="77777777" w:rsidR="00354F1C" w:rsidRDefault="00E56D5E" w:rsidP="001D6645">
      <w:pPr>
        <w:spacing w:after="0" w:line="240" w:lineRule="auto"/>
        <w:rPr>
          <w:sz w:val="22"/>
          <w:szCs w:val="22"/>
        </w:rPr>
      </w:pPr>
      <w:sdt>
        <w:sdtPr>
          <w:rPr>
            <w:sz w:val="22"/>
            <w:szCs w:val="22"/>
          </w:rPr>
          <w:id w:val="1096835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Business</w:t>
      </w:r>
      <w:r w:rsidR="00354F1C" w:rsidRPr="000010BF">
        <w:rPr>
          <w:sz w:val="22"/>
          <w:szCs w:val="22"/>
        </w:rPr>
        <w:tab/>
        <w:t xml:space="preserve"> </w:t>
      </w:r>
      <w:sdt>
        <w:sdtPr>
          <w:rPr>
            <w:sz w:val="22"/>
            <w:szCs w:val="22"/>
          </w:rPr>
          <w:id w:val="-271792183"/>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College or University</w:t>
      </w:r>
      <w:r w:rsidR="001D6645">
        <w:rPr>
          <w:sz w:val="22"/>
          <w:szCs w:val="22"/>
        </w:rPr>
        <w:tab/>
      </w:r>
      <w:sdt>
        <w:sdtPr>
          <w:rPr>
            <w:sz w:val="22"/>
            <w:szCs w:val="22"/>
          </w:rPr>
          <w:id w:val="-1883156208"/>
          <w14:checkbox>
            <w14:checked w14:val="0"/>
            <w14:checkedState w14:val="2612" w14:font="MS Gothic"/>
            <w14:uncheckedState w14:val="2610" w14:font="MS Gothic"/>
          </w14:checkbox>
        </w:sdtPr>
        <w:sdtEndPr/>
        <w:sdtContent>
          <w:r w:rsidR="001D6645">
            <w:rPr>
              <w:rFonts w:ascii="MS Gothic" w:eastAsia="MS Gothic" w:hAnsi="MS Gothic" w:hint="eastAsia"/>
              <w:sz w:val="22"/>
              <w:szCs w:val="22"/>
            </w:rPr>
            <w:t>☐</w:t>
          </w:r>
        </w:sdtContent>
      </w:sdt>
      <w:r w:rsidR="00354F1C" w:rsidRPr="000010BF">
        <w:rPr>
          <w:sz w:val="22"/>
          <w:szCs w:val="22"/>
        </w:rPr>
        <w:t xml:space="preserve"> Women Owned </w:t>
      </w:r>
      <w:r w:rsidR="00354F1C" w:rsidRPr="000010BF">
        <w:rPr>
          <w:sz w:val="22"/>
          <w:szCs w:val="22"/>
        </w:rPr>
        <w:tab/>
        <w:t xml:space="preserve"> </w:t>
      </w:r>
      <w:sdt>
        <w:sdtPr>
          <w:rPr>
            <w:sz w:val="22"/>
            <w:szCs w:val="22"/>
          </w:rPr>
          <w:id w:val="1823078252"/>
          <w14:checkbox>
            <w14:checked w14:val="0"/>
            <w14:checkedState w14:val="2612" w14:font="MS Gothic"/>
            <w14:uncheckedState w14:val="2610" w14:font="MS Gothic"/>
          </w14:checkbox>
        </w:sdtPr>
        <w:sdtEndPr/>
        <w:sdtContent>
          <w:r w:rsidR="000010BF">
            <w:rPr>
              <w:rFonts w:ascii="MS Gothic" w:eastAsia="MS Gothic" w:hAnsi="MS Gothic" w:hint="eastAsia"/>
              <w:sz w:val="22"/>
              <w:szCs w:val="22"/>
            </w:rPr>
            <w:t>☐</w:t>
          </w:r>
        </w:sdtContent>
      </w:sdt>
      <w:r w:rsidR="00354F1C" w:rsidRPr="000010BF">
        <w:rPr>
          <w:sz w:val="22"/>
          <w:szCs w:val="22"/>
        </w:rPr>
        <w:t xml:space="preserve"> Small and Disadvantaged Business</w:t>
      </w:r>
    </w:p>
    <w:p w14:paraId="2B9678AD" w14:textId="77777777" w:rsidR="001D6645" w:rsidRPr="00FF1146" w:rsidRDefault="001D6645" w:rsidP="001D6645">
      <w:pPr>
        <w:spacing w:after="0" w:line="240" w:lineRule="auto"/>
        <w:rPr>
          <w:rFonts w:ascii="Times New Roman" w:hAnsi="Times New Roman"/>
        </w:rPr>
      </w:pPr>
    </w:p>
    <w:p w14:paraId="46A05B2A" w14:textId="77777777" w:rsidR="00354F1C" w:rsidRPr="00FF1146" w:rsidRDefault="00354F1C" w:rsidP="000010BF">
      <w:pPr>
        <w:pStyle w:val="Heading3"/>
        <w:spacing w:before="0"/>
      </w:pPr>
      <w:bookmarkStart w:id="127" w:name="_Toc390683120"/>
      <w:bookmarkStart w:id="128" w:name="_Toc390683639"/>
      <w:bookmarkStart w:id="129" w:name="_Toc420256788"/>
      <w:bookmarkStart w:id="130" w:name="_Toc428193493"/>
      <w:r w:rsidRPr="00FF1146">
        <w:t>Anti-Terrorism Certification</w:t>
      </w:r>
      <w:bookmarkEnd w:id="127"/>
      <w:bookmarkEnd w:id="128"/>
      <w:bookmarkEnd w:id="129"/>
      <w:bookmarkEnd w:id="130"/>
    </w:p>
    <w:p w14:paraId="10D63DB1" w14:textId="77777777" w:rsidR="00354F1C" w:rsidRPr="000552CA" w:rsidRDefault="00354F1C" w:rsidP="001D646F">
      <w:pPr>
        <w:autoSpaceDE w:val="0"/>
        <w:autoSpaceDN w:val="0"/>
        <w:adjustRightInd w:val="0"/>
        <w:spacing w:after="0" w:line="240" w:lineRule="auto"/>
        <w:rPr>
          <w:color w:val="000000"/>
          <w:sz w:val="22"/>
          <w:szCs w:val="22"/>
        </w:rPr>
      </w:pPr>
      <w:r w:rsidRPr="000552CA">
        <w:rPr>
          <w:color w:val="000000"/>
          <w:sz w:val="22"/>
          <w:szCs w:val="22"/>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06096434" w14:textId="77777777" w:rsidR="00354F1C" w:rsidRPr="000552CA" w:rsidRDefault="00354F1C" w:rsidP="000552CA">
      <w:pPr>
        <w:autoSpaceDE w:val="0"/>
        <w:autoSpaceDN w:val="0"/>
        <w:adjustRightInd w:val="0"/>
        <w:spacing w:before="0" w:after="0" w:line="240" w:lineRule="auto"/>
        <w:rPr>
          <w:color w:val="000000"/>
          <w:sz w:val="22"/>
          <w:szCs w:val="22"/>
        </w:rPr>
      </w:pPr>
    </w:p>
    <w:p w14:paraId="3155DB82" w14:textId="77777777" w:rsidR="001D6645" w:rsidRPr="005F76C2" w:rsidRDefault="001D6645" w:rsidP="001D6645">
      <w:pPr>
        <w:widowControl w:val="0"/>
        <w:autoSpaceDE w:val="0"/>
        <w:autoSpaceDN w:val="0"/>
        <w:adjustRightInd w:val="0"/>
        <w:spacing w:before="0" w:after="0" w:line="239" w:lineRule="auto"/>
        <w:ind w:right="112"/>
        <w:rPr>
          <w:rFonts w:cs="Garamond"/>
          <w:sz w:val="22"/>
          <w:szCs w:val="22"/>
        </w:rPr>
      </w:pPr>
      <w:r w:rsidRPr="005F76C2">
        <w:rPr>
          <w:rFonts w:cs="Garamond"/>
          <w:spacing w:val="-1"/>
          <w:sz w:val="22"/>
          <w:szCs w:val="22"/>
        </w:rPr>
        <w:t>T</w:t>
      </w:r>
      <w:r w:rsidRPr="005F76C2">
        <w:rPr>
          <w:rFonts w:cs="Garamond"/>
          <w:sz w:val="22"/>
          <w:szCs w:val="22"/>
        </w:rPr>
        <w:t>he</w:t>
      </w:r>
      <w:r w:rsidRPr="005F76C2">
        <w:rPr>
          <w:rFonts w:cs="Garamond"/>
          <w:spacing w:val="1"/>
          <w:sz w:val="22"/>
          <w:szCs w:val="22"/>
        </w:rPr>
        <w:t xml:space="preserve"> </w:t>
      </w:r>
      <w:r w:rsidRPr="005F76C2">
        <w:rPr>
          <w:rFonts w:cs="Garamond"/>
          <w:spacing w:val="-1"/>
          <w:sz w:val="22"/>
          <w:szCs w:val="22"/>
        </w:rPr>
        <w:t>B</w:t>
      </w:r>
      <w:r w:rsidRPr="005F76C2">
        <w:rPr>
          <w:rFonts w:cs="Garamond"/>
          <w:sz w:val="22"/>
          <w:szCs w:val="22"/>
        </w:rPr>
        <w:t>idd</w:t>
      </w:r>
      <w:r w:rsidRPr="005F76C2">
        <w:rPr>
          <w:rFonts w:cs="Garamond"/>
          <w:spacing w:val="1"/>
          <w:sz w:val="22"/>
          <w:szCs w:val="22"/>
        </w:rPr>
        <w:t>e</w:t>
      </w:r>
      <w:r w:rsidRPr="005F76C2">
        <w:rPr>
          <w:rFonts w:cs="Garamond"/>
          <w:sz w:val="22"/>
          <w:szCs w:val="22"/>
        </w:rPr>
        <w:t>r</w:t>
      </w:r>
      <w:r w:rsidRPr="005F76C2">
        <w:rPr>
          <w:rFonts w:cs="Garamond"/>
          <w:spacing w:val="-1"/>
          <w:sz w:val="22"/>
          <w:szCs w:val="22"/>
        </w:rPr>
        <w:t xml:space="preserve"> </w:t>
      </w:r>
      <w:r w:rsidRPr="005F76C2">
        <w:rPr>
          <w:rFonts w:cs="Garamond"/>
          <w:spacing w:val="1"/>
          <w:sz w:val="22"/>
          <w:szCs w:val="22"/>
        </w:rPr>
        <w:t>a</w:t>
      </w:r>
      <w:r w:rsidRPr="005F76C2">
        <w:rPr>
          <w:rFonts w:cs="Garamond"/>
          <w:sz w:val="22"/>
          <w:szCs w:val="22"/>
        </w:rPr>
        <w:t>l</w:t>
      </w:r>
      <w:r w:rsidRPr="005F76C2">
        <w:rPr>
          <w:rFonts w:cs="Garamond"/>
          <w:spacing w:val="-1"/>
          <w:sz w:val="22"/>
          <w:szCs w:val="22"/>
        </w:rPr>
        <w:t>s</w:t>
      </w:r>
      <w:r w:rsidRPr="005F76C2">
        <w:rPr>
          <w:rFonts w:cs="Garamond"/>
          <w:sz w:val="22"/>
          <w:szCs w:val="22"/>
        </w:rPr>
        <w:t>o v</w:t>
      </w:r>
      <w:r w:rsidRPr="005F76C2">
        <w:rPr>
          <w:rFonts w:cs="Garamond"/>
          <w:spacing w:val="1"/>
          <w:sz w:val="22"/>
          <w:szCs w:val="22"/>
        </w:rPr>
        <w:t>e</w:t>
      </w:r>
      <w:r w:rsidRPr="005F76C2">
        <w:rPr>
          <w:rFonts w:cs="Garamond"/>
          <w:spacing w:val="-1"/>
          <w:sz w:val="22"/>
          <w:szCs w:val="22"/>
        </w:rPr>
        <w:t>r</w:t>
      </w:r>
      <w:r w:rsidRPr="005F76C2">
        <w:rPr>
          <w:rFonts w:cs="Garamond"/>
          <w:sz w:val="22"/>
          <w:szCs w:val="22"/>
        </w:rPr>
        <w:t>ifi</w:t>
      </w:r>
      <w:r w:rsidRPr="005F76C2">
        <w:rPr>
          <w:rFonts w:cs="Garamond"/>
          <w:spacing w:val="1"/>
          <w:sz w:val="22"/>
          <w:szCs w:val="22"/>
        </w:rPr>
        <w:t>e</w:t>
      </w:r>
      <w:r w:rsidRPr="005F76C2">
        <w:rPr>
          <w:rFonts w:cs="Garamond"/>
          <w:sz w:val="22"/>
          <w:szCs w:val="22"/>
        </w:rPr>
        <w:t>s</w:t>
      </w:r>
      <w:r w:rsidRPr="005F76C2">
        <w:rPr>
          <w:rFonts w:cs="Garamond"/>
          <w:spacing w:val="-1"/>
          <w:sz w:val="22"/>
          <w:szCs w:val="22"/>
        </w:rPr>
        <w:t xml:space="preserve"> </w:t>
      </w:r>
      <w:r w:rsidRPr="005F76C2">
        <w:rPr>
          <w:rFonts w:cs="Garamond"/>
          <w:sz w:val="22"/>
          <w:szCs w:val="22"/>
        </w:rPr>
        <w:t>t</w:t>
      </w:r>
      <w:r w:rsidRPr="005F76C2">
        <w:rPr>
          <w:rFonts w:cs="Garamond"/>
          <w:spacing w:val="2"/>
          <w:sz w:val="22"/>
          <w:szCs w:val="22"/>
        </w:rPr>
        <w:t>h</w:t>
      </w:r>
      <w:r w:rsidRPr="005F76C2">
        <w:rPr>
          <w:rFonts w:cs="Garamond"/>
          <w:spacing w:val="1"/>
          <w:sz w:val="22"/>
          <w:szCs w:val="22"/>
        </w:rPr>
        <w:t>a</w:t>
      </w:r>
      <w:r w:rsidRPr="005F76C2">
        <w:rPr>
          <w:rFonts w:cs="Garamond"/>
          <w:sz w:val="22"/>
          <w:szCs w:val="22"/>
        </w:rPr>
        <w:t>t it do</w:t>
      </w:r>
      <w:r w:rsidRPr="005F76C2">
        <w:rPr>
          <w:rFonts w:cs="Garamond"/>
          <w:spacing w:val="1"/>
          <w:sz w:val="22"/>
          <w:szCs w:val="22"/>
        </w:rPr>
        <w:t>e</w:t>
      </w:r>
      <w:r w:rsidRPr="005F76C2">
        <w:rPr>
          <w:rFonts w:cs="Garamond"/>
          <w:sz w:val="22"/>
          <w:szCs w:val="22"/>
        </w:rPr>
        <w:t>s</w:t>
      </w:r>
      <w:r w:rsidRPr="005F76C2">
        <w:rPr>
          <w:rFonts w:cs="Garamond"/>
          <w:spacing w:val="-1"/>
          <w:sz w:val="22"/>
          <w:szCs w:val="22"/>
        </w:rPr>
        <w:t xml:space="preserve"> </w:t>
      </w:r>
      <w:r w:rsidRPr="005F76C2">
        <w:rPr>
          <w:rFonts w:cs="Garamond"/>
          <w:sz w:val="22"/>
          <w:szCs w:val="22"/>
        </w:rPr>
        <w:t xml:space="preserve">not </w:t>
      </w:r>
      <w:r w:rsidRPr="005F76C2">
        <w:rPr>
          <w:rFonts w:cs="Garamond"/>
          <w:spacing w:val="1"/>
          <w:sz w:val="22"/>
          <w:szCs w:val="22"/>
        </w:rPr>
        <w:t>a</w:t>
      </w:r>
      <w:r w:rsidRPr="005F76C2">
        <w:rPr>
          <w:rFonts w:cs="Garamond"/>
          <w:sz w:val="22"/>
          <w:szCs w:val="22"/>
        </w:rPr>
        <w:t>pp</w:t>
      </w:r>
      <w:r w:rsidRPr="005F76C2">
        <w:rPr>
          <w:rFonts w:cs="Garamond"/>
          <w:spacing w:val="1"/>
          <w:sz w:val="22"/>
          <w:szCs w:val="22"/>
        </w:rPr>
        <w:t>ea</w:t>
      </w:r>
      <w:r w:rsidRPr="005F76C2">
        <w:rPr>
          <w:rFonts w:cs="Garamond"/>
          <w:sz w:val="22"/>
          <w:szCs w:val="22"/>
        </w:rPr>
        <w:t>r</w:t>
      </w:r>
      <w:r w:rsidRPr="005F76C2">
        <w:rPr>
          <w:rFonts w:cs="Garamond"/>
          <w:spacing w:val="-1"/>
          <w:sz w:val="22"/>
          <w:szCs w:val="22"/>
        </w:rPr>
        <w:t xml:space="preserve"> </w:t>
      </w:r>
      <w:r w:rsidRPr="005F76C2">
        <w:rPr>
          <w:rFonts w:cs="Garamond"/>
          <w:sz w:val="22"/>
          <w:szCs w:val="22"/>
        </w:rPr>
        <w:t>on 1) the</w:t>
      </w:r>
      <w:r w:rsidRPr="005F76C2">
        <w:rPr>
          <w:rFonts w:cs="Garamond"/>
          <w:spacing w:val="1"/>
          <w:sz w:val="22"/>
          <w:szCs w:val="22"/>
        </w:rPr>
        <w:t xml:space="preserve"> we</w:t>
      </w:r>
      <w:r w:rsidRPr="005F76C2">
        <w:rPr>
          <w:rFonts w:cs="Garamond"/>
          <w:sz w:val="22"/>
          <w:szCs w:val="22"/>
        </w:rPr>
        <w:t>b</w:t>
      </w:r>
      <w:r w:rsidRPr="005F76C2">
        <w:rPr>
          <w:rFonts w:cs="Garamond"/>
          <w:spacing w:val="-1"/>
          <w:sz w:val="22"/>
          <w:szCs w:val="22"/>
        </w:rPr>
        <w:t>s</w:t>
      </w:r>
      <w:r w:rsidRPr="005F76C2">
        <w:rPr>
          <w:rFonts w:cs="Garamond"/>
          <w:sz w:val="22"/>
          <w:szCs w:val="22"/>
        </w:rPr>
        <w:t>ite</w:t>
      </w:r>
      <w:r w:rsidRPr="005F76C2">
        <w:rPr>
          <w:rFonts w:cs="Garamond"/>
          <w:spacing w:val="1"/>
          <w:sz w:val="22"/>
          <w:szCs w:val="22"/>
        </w:rPr>
        <w:t xml:space="preserve"> </w:t>
      </w:r>
      <w:r w:rsidRPr="005F76C2">
        <w:rPr>
          <w:rFonts w:cs="Garamond"/>
          <w:sz w:val="22"/>
          <w:szCs w:val="22"/>
        </w:rPr>
        <w:t>of the</w:t>
      </w:r>
      <w:r w:rsidRPr="005F76C2">
        <w:rPr>
          <w:rFonts w:cs="Garamond"/>
          <w:spacing w:val="1"/>
          <w:sz w:val="22"/>
          <w:szCs w:val="22"/>
        </w:rPr>
        <w:t xml:space="preserve"> E</w:t>
      </w:r>
      <w:r w:rsidRPr="005F76C2">
        <w:rPr>
          <w:rFonts w:cs="Garamond"/>
          <w:sz w:val="22"/>
          <w:szCs w:val="22"/>
        </w:rPr>
        <w:t>x</w:t>
      </w:r>
      <w:r w:rsidRPr="005F76C2">
        <w:rPr>
          <w:rFonts w:cs="Garamond"/>
          <w:spacing w:val="1"/>
          <w:sz w:val="22"/>
          <w:szCs w:val="22"/>
        </w:rPr>
        <w:t>c</w:t>
      </w:r>
      <w:r w:rsidRPr="005F76C2">
        <w:rPr>
          <w:rFonts w:cs="Garamond"/>
          <w:sz w:val="22"/>
          <w:szCs w:val="22"/>
        </w:rPr>
        <w:t>lu</w:t>
      </w:r>
      <w:r w:rsidRPr="005F76C2">
        <w:rPr>
          <w:rFonts w:cs="Garamond"/>
          <w:spacing w:val="-2"/>
          <w:sz w:val="22"/>
          <w:szCs w:val="22"/>
        </w:rPr>
        <w:t>d</w:t>
      </w:r>
      <w:r w:rsidRPr="005F76C2">
        <w:rPr>
          <w:rFonts w:cs="Garamond"/>
          <w:spacing w:val="1"/>
          <w:sz w:val="22"/>
          <w:szCs w:val="22"/>
        </w:rPr>
        <w:t>e</w:t>
      </w:r>
      <w:r w:rsidRPr="005F76C2">
        <w:rPr>
          <w:rFonts w:cs="Garamond"/>
          <w:sz w:val="22"/>
          <w:szCs w:val="22"/>
        </w:rPr>
        <w:t xml:space="preserve">d </w:t>
      </w:r>
      <w:r w:rsidRPr="005F76C2">
        <w:rPr>
          <w:rFonts w:cs="Garamond"/>
          <w:spacing w:val="6"/>
          <w:sz w:val="22"/>
          <w:szCs w:val="22"/>
        </w:rPr>
        <w:t>P</w:t>
      </w:r>
      <w:r w:rsidRPr="005F76C2">
        <w:rPr>
          <w:rFonts w:cs="Garamond"/>
          <w:spacing w:val="1"/>
          <w:sz w:val="22"/>
          <w:szCs w:val="22"/>
        </w:rPr>
        <w:t>a</w:t>
      </w:r>
      <w:r w:rsidRPr="005F76C2">
        <w:rPr>
          <w:rFonts w:cs="Garamond"/>
          <w:spacing w:val="-1"/>
          <w:sz w:val="22"/>
          <w:szCs w:val="22"/>
        </w:rPr>
        <w:t>r</w:t>
      </w:r>
      <w:r w:rsidRPr="005F76C2">
        <w:rPr>
          <w:rFonts w:cs="Garamond"/>
          <w:sz w:val="22"/>
          <w:szCs w:val="22"/>
        </w:rPr>
        <w:t>ty</w:t>
      </w:r>
      <w:r w:rsidRPr="005F76C2">
        <w:rPr>
          <w:rFonts w:cs="Garamond"/>
          <w:spacing w:val="1"/>
          <w:sz w:val="22"/>
          <w:szCs w:val="22"/>
        </w:rPr>
        <w:t xml:space="preserve"> </w:t>
      </w:r>
      <w:r w:rsidRPr="005F76C2">
        <w:rPr>
          <w:rFonts w:cs="Garamond"/>
          <w:sz w:val="22"/>
          <w:szCs w:val="22"/>
        </w:rPr>
        <w:t>Li</w:t>
      </w:r>
      <w:r w:rsidRPr="005F76C2">
        <w:rPr>
          <w:rFonts w:cs="Garamond"/>
          <w:spacing w:val="-1"/>
          <w:sz w:val="22"/>
          <w:szCs w:val="22"/>
        </w:rPr>
        <w:t>s</w:t>
      </w:r>
      <w:r w:rsidRPr="005F76C2">
        <w:rPr>
          <w:rFonts w:cs="Garamond"/>
          <w:sz w:val="22"/>
          <w:szCs w:val="22"/>
        </w:rPr>
        <w:t xml:space="preserve">t: </w:t>
      </w:r>
      <w:hyperlink r:id="rId23" w:history="1">
        <w:r w:rsidRPr="005F76C2">
          <w:rPr>
            <w:rStyle w:val="Hyperlink"/>
            <w:rFonts w:cs="Garamond"/>
            <w:sz w:val="22"/>
            <w:szCs w:val="22"/>
          </w:rPr>
          <w:t>https://www.sam.gov</w:t>
        </w:r>
      </w:hyperlink>
      <w:r w:rsidRPr="005F76C2">
        <w:rPr>
          <w:rFonts w:cs="Garamond"/>
          <w:color w:val="000000"/>
          <w:sz w:val="22"/>
          <w:szCs w:val="22"/>
        </w:rPr>
        <w:t xml:space="preserve">; </w:t>
      </w:r>
      <w:r w:rsidRPr="005F76C2">
        <w:rPr>
          <w:rFonts w:cs="Garamond"/>
          <w:color w:val="000000"/>
          <w:spacing w:val="-1"/>
          <w:sz w:val="22"/>
          <w:szCs w:val="22"/>
        </w:rPr>
        <w:t xml:space="preserve"> </w:t>
      </w:r>
      <w:r w:rsidRPr="005F76C2">
        <w:rPr>
          <w:rFonts w:cs="Garamond"/>
          <w:color w:val="000000"/>
          <w:sz w:val="22"/>
          <w:szCs w:val="22"/>
        </w:rPr>
        <w:t>2) the</w:t>
      </w:r>
      <w:r w:rsidRPr="005F76C2">
        <w:rPr>
          <w:rFonts w:cs="Garamond"/>
          <w:color w:val="000000"/>
          <w:spacing w:val="1"/>
          <w:sz w:val="22"/>
          <w:szCs w:val="22"/>
        </w:rPr>
        <w:t xml:space="preserve"> </w:t>
      </w:r>
      <w:r w:rsidRPr="005F76C2">
        <w:rPr>
          <w:rFonts w:cs="Garamond"/>
          <w:color w:val="000000"/>
          <w:spacing w:val="-1"/>
          <w:sz w:val="22"/>
          <w:szCs w:val="22"/>
        </w:rPr>
        <w:t>w</w:t>
      </w:r>
      <w:r w:rsidRPr="005F76C2">
        <w:rPr>
          <w:rFonts w:cs="Garamond"/>
          <w:color w:val="000000"/>
          <w:spacing w:val="1"/>
          <w:sz w:val="22"/>
          <w:szCs w:val="22"/>
        </w:rPr>
        <w:t>e</w:t>
      </w:r>
      <w:r w:rsidRPr="005F76C2">
        <w:rPr>
          <w:rFonts w:cs="Garamond"/>
          <w:color w:val="000000"/>
          <w:sz w:val="22"/>
          <w:szCs w:val="22"/>
        </w:rPr>
        <w:t>b</w:t>
      </w:r>
      <w:r w:rsidRPr="005F76C2">
        <w:rPr>
          <w:rFonts w:cs="Garamond"/>
          <w:color w:val="000000"/>
          <w:spacing w:val="-1"/>
          <w:sz w:val="22"/>
          <w:szCs w:val="22"/>
        </w:rPr>
        <w:t>s</w:t>
      </w:r>
      <w:r w:rsidRPr="005F76C2">
        <w:rPr>
          <w:rFonts w:cs="Garamond"/>
          <w:color w:val="000000"/>
          <w:sz w:val="22"/>
          <w:szCs w:val="22"/>
        </w:rPr>
        <w:t>ite</w:t>
      </w:r>
      <w:r w:rsidRPr="005F76C2">
        <w:rPr>
          <w:rFonts w:cs="Garamond"/>
          <w:color w:val="000000"/>
          <w:spacing w:val="1"/>
          <w:sz w:val="22"/>
          <w:szCs w:val="22"/>
        </w:rPr>
        <w:t xml:space="preserve"> </w:t>
      </w:r>
      <w:r w:rsidRPr="005F76C2">
        <w:rPr>
          <w:rFonts w:cs="Garamond"/>
          <w:color w:val="000000"/>
          <w:sz w:val="22"/>
          <w:szCs w:val="22"/>
        </w:rPr>
        <w:t>of the</w:t>
      </w:r>
      <w:r w:rsidRPr="005F76C2">
        <w:rPr>
          <w:rFonts w:cs="Garamond"/>
          <w:color w:val="000000"/>
          <w:spacing w:val="1"/>
          <w:sz w:val="22"/>
          <w:szCs w:val="22"/>
        </w:rPr>
        <w:t xml:space="preserve"> </w:t>
      </w:r>
      <w:r w:rsidRPr="005F76C2">
        <w:rPr>
          <w:rFonts w:cs="Garamond"/>
          <w:color w:val="000000"/>
          <w:sz w:val="22"/>
          <w:szCs w:val="22"/>
        </w:rPr>
        <w:t>Unit</w:t>
      </w:r>
      <w:r w:rsidRPr="005F76C2">
        <w:rPr>
          <w:rFonts w:cs="Garamond"/>
          <w:color w:val="000000"/>
          <w:spacing w:val="1"/>
          <w:sz w:val="22"/>
          <w:szCs w:val="22"/>
        </w:rPr>
        <w:t>e</w:t>
      </w:r>
      <w:r w:rsidRPr="005F76C2">
        <w:rPr>
          <w:rFonts w:cs="Garamond"/>
          <w:color w:val="000000"/>
          <w:sz w:val="22"/>
          <w:szCs w:val="22"/>
        </w:rPr>
        <w:t>d N</w:t>
      </w:r>
      <w:r w:rsidRPr="005F76C2">
        <w:rPr>
          <w:rFonts w:cs="Garamond"/>
          <w:color w:val="000000"/>
          <w:spacing w:val="1"/>
          <w:sz w:val="22"/>
          <w:szCs w:val="22"/>
        </w:rPr>
        <w:t>a</w:t>
      </w:r>
      <w:r w:rsidRPr="005F76C2">
        <w:rPr>
          <w:rFonts w:cs="Garamond"/>
          <w:color w:val="000000"/>
          <w:sz w:val="22"/>
          <w:szCs w:val="22"/>
        </w:rPr>
        <w:t>ti</w:t>
      </w:r>
      <w:r w:rsidRPr="005F76C2">
        <w:rPr>
          <w:rFonts w:cs="Garamond"/>
          <w:color w:val="000000"/>
          <w:spacing w:val="-2"/>
          <w:sz w:val="22"/>
          <w:szCs w:val="22"/>
        </w:rPr>
        <w:t>o</w:t>
      </w:r>
      <w:r w:rsidRPr="005F76C2">
        <w:rPr>
          <w:rFonts w:cs="Garamond"/>
          <w:color w:val="000000"/>
          <w:sz w:val="22"/>
          <w:szCs w:val="22"/>
        </w:rPr>
        <w:t>ns</w:t>
      </w:r>
      <w:r w:rsidRPr="005F76C2">
        <w:rPr>
          <w:rFonts w:cs="Garamond"/>
          <w:color w:val="000000"/>
          <w:spacing w:val="-1"/>
          <w:sz w:val="22"/>
          <w:szCs w:val="22"/>
        </w:rPr>
        <w:t xml:space="preserve"> </w:t>
      </w:r>
      <w:r w:rsidRPr="005F76C2">
        <w:rPr>
          <w:rFonts w:cs="Garamond"/>
          <w:color w:val="000000"/>
          <w:sz w:val="22"/>
          <w:szCs w:val="22"/>
        </w:rPr>
        <w:t>S</w:t>
      </w:r>
      <w:r w:rsidRPr="005F76C2">
        <w:rPr>
          <w:rFonts w:cs="Garamond"/>
          <w:color w:val="000000"/>
          <w:spacing w:val="1"/>
          <w:sz w:val="22"/>
          <w:szCs w:val="22"/>
        </w:rPr>
        <w:t>ec</w:t>
      </w:r>
      <w:r w:rsidRPr="005F76C2">
        <w:rPr>
          <w:rFonts w:cs="Garamond"/>
          <w:color w:val="000000"/>
          <w:sz w:val="22"/>
          <w:szCs w:val="22"/>
        </w:rPr>
        <w:t>u</w:t>
      </w:r>
      <w:r w:rsidRPr="005F76C2">
        <w:rPr>
          <w:rFonts w:cs="Garamond"/>
          <w:color w:val="000000"/>
          <w:spacing w:val="-1"/>
          <w:sz w:val="22"/>
          <w:szCs w:val="22"/>
        </w:rPr>
        <w:t>r</w:t>
      </w:r>
      <w:r w:rsidRPr="005F76C2">
        <w:rPr>
          <w:rFonts w:cs="Garamond"/>
          <w:color w:val="000000"/>
          <w:sz w:val="22"/>
          <w:szCs w:val="22"/>
        </w:rPr>
        <w:t>ity</w:t>
      </w:r>
      <w:r w:rsidRPr="005F76C2">
        <w:rPr>
          <w:rFonts w:cs="Garamond"/>
          <w:color w:val="000000"/>
          <w:spacing w:val="1"/>
          <w:sz w:val="22"/>
          <w:szCs w:val="22"/>
        </w:rPr>
        <w:t xml:space="preserve"> </w:t>
      </w:r>
      <w:r w:rsidRPr="005F76C2">
        <w:rPr>
          <w:rFonts w:cs="Garamond"/>
          <w:color w:val="000000"/>
          <w:sz w:val="22"/>
          <w:szCs w:val="22"/>
        </w:rPr>
        <w:t>(UNS</w:t>
      </w:r>
      <w:r w:rsidRPr="005F76C2">
        <w:rPr>
          <w:rFonts w:cs="Garamond"/>
          <w:color w:val="000000"/>
          <w:spacing w:val="1"/>
          <w:sz w:val="22"/>
          <w:szCs w:val="22"/>
        </w:rPr>
        <w:t>C</w:t>
      </w:r>
      <w:r w:rsidRPr="005F76C2">
        <w:rPr>
          <w:rFonts w:cs="Garamond"/>
          <w:color w:val="000000"/>
          <w:sz w:val="22"/>
          <w:szCs w:val="22"/>
        </w:rPr>
        <w:t xml:space="preserve">) </w:t>
      </w:r>
      <w:r w:rsidRPr="005F76C2">
        <w:rPr>
          <w:rFonts w:cs="Garamond"/>
          <w:color w:val="000000"/>
          <w:spacing w:val="-1"/>
          <w:sz w:val="22"/>
          <w:szCs w:val="22"/>
        </w:rPr>
        <w:t>s</w:t>
      </w:r>
      <w:r w:rsidRPr="005F76C2">
        <w:rPr>
          <w:rFonts w:cs="Garamond"/>
          <w:color w:val="000000"/>
          <w:spacing w:val="1"/>
          <w:sz w:val="22"/>
          <w:szCs w:val="22"/>
        </w:rPr>
        <w:t>a</w:t>
      </w:r>
      <w:r w:rsidRPr="005F76C2">
        <w:rPr>
          <w:rFonts w:cs="Garamond"/>
          <w:color w:val="000000"/>
          <w:sz w:val="22"/>
          <w:szCs w:val="22"/>
        </w:rPr>
        <w:t>n</w:t>
      </w:r>
      <w:r w:rsidRPr="005F76C2">
        <w:rPr>
          <w:rFonts w:cs="Garamond"/>
          <w:color w:val="000000"/>
          <w:spacing w:val="1"/>
          <w:sz w:val="22"/>
          <w:szCs w:val="22"/>
        </w:rPr>
        <w:t>c</w:t>
      </w:r>
      <w:r w:rsidRPr="005F76C2">
        <w:rPr>
          <w:rFonts w:cs="Garamond"/>
          <w:color w:val="000000"/>
          <w:sz w:val="22"/>
          <w:szCs w:val="22"/>
        </w:rPr>
        <w:t>t</w:t>
      </w:r>
      <w:r w:rsidRPr="005F76C2">
        <w:rPr>
          <w:rFonts w:cs="Garamond"/>
          <w:color w:val="000000"/>
          <w:spacing w:val="-2"/>
          <w:sz w:val="22"/>
          <w:szCs w:val="22"/>
        </w:rPr>
        <w:t>i</w:t>
      </w:r>
      <w:r w:rsidRPr="005F76C2">
        <w:rPr>
          <w:rFonts w:cs="Garamond"/>
          <w:color w:val="000000"/>
          <w:sz w:val="22"/>
          <w:szCs w:val="22"/>
        </w:rPr>
        <w:t>ons</w:t>
      </w:r>
      <w:r w:rsidRPr="005F76C2">
        <w:rPr>
          <w:rFonts w:cs="Garamond"/>
          <w:color w:val="000000"/>
          <w:spacing w:val="-1"/>
          <w:sz w:val="22"/>
          <w:szCs w:val="22"/>
        </w:rPr>
        <w:t xml:space="preserve"> </w:t>
      </w:r>
      <w:r w:rsidRPr="005F76C2">
        <w:rPr>
          <w:rFonts w:cs="Garamond"/>
          <w:color w:val="000000"/>
          <w:spacing w:val="1"/>
          <w:sz w:val="22"/>
          <w:szCs w:val="22"/>
        </w:rPr>
        <w:t>c</w:t>
      </w:r>
      <w:r w:rsidRPr="005F76C2">
        <w:rPr>
          <w:rFonts w:cs="Garamond"/>
          <w:color w:val="000000"/>
          <w:sz w:val="22"/>
          <w:szCs w:val="22"/>
        </w:rPr>
        <w:t>ommitt</w:t>
      </w:r>
      <w:r w:rsidRPr="005F76C2">
        <w:rPr>
          <w:rFonts w:cs="Garamond"/>
          <w:color w:val="000000"/>
          <w:spacing w:val="1"/>
          <w:sz w:val="22"/>
          <w:szCs w:val="22"/>
        </w:rPr>
        <w:t>e</w:t>
      </w:r>
      <w:r w:rsidRPr="005F76C2">
        <w:rPr>
          <w:rFonts w:cs="Garamond"/>
          <w:color w:val="000000"/>
          <w:sz w:val="22"/>
          <w:szCs w:val="22"/>
        </w:rPr>
        <w:t>e</w:t>
      </w:r>
      <w:r w:rsidRPr="005F76C2">
        <w:rPr>
          <w:rFonts w:cs="Garamond"/>
          <w:color w:val="000000"/>
          <w:spacing w:val="1"/>
          <w:sz w:val="22"/>
          <w:szCs w:val="22"/>
        </w:rPr>
        <w:t xml:space="preserve"> e</w:t>
      </w:r>
      <w:r w:rsidRPr="005F76C2">
        <w:rPr>
          <w:rFonts w:cs="Garamond"/>
          <w:color w:val="000000"/>
          <w:spacing w:val="-1"/>
          <w:sz w:val="22"/>
          <w:szCs w:val="22"/>
        </w:rPr>
        <w:t>s</w:t>
      </w:r>
      <w:r w:rsidRPr="005F76C2">
        <w:rPr>
          <w:rFonts w:cs="Garamond"/>
          <w:color w:val="000000"/>
          <w:sz w:val="22"/>
          <w:szCs w:val="22"/>
        </w:rPr>
        <w:t>t</w:t>
      </w:r>
      <w:r w:rsidRPr="005F76C2">
        <w:rPr>
          <w:rFonts w:cs="Garamond"/>
          <w:color w:val="000000"/>
          <w:spacing w:val="1"/>
          <w:sz w:val="22"/>
          <w:szCs w:val="22"/>
        </w:rPr>
        <w:t>a</w:t>
      </w:r>
      <w:r w:rsidRPr="005F76C2">
        <w:rPr>
          <w:rFonts w:cs="Garamond"/>
          <w:color w:val="000000"/>
          <w:sz w:val="22"/>
          <w:szCs w:val="22"/>
        </w:rPr>
        <w:t>bli</w:t>
      </w:r>
      <w:r w:rsidRPr="005F76C2">
        <w:rPr>
          <w:rFonts w:cs="Garamond"/>
          <w:color w:val="000000"/>
          <w:spacing w:val="-1"/>
          <w:sz w:val="22"/>
          <w:szCs w:val="22"/>
        </w:rPr>
        <w:t>s</w:t>
      </w:r>
      <w:r w:rsidRPr="005F76C2">
        <w:rPr>
          <w:rFonts w:cs="Garamond"/>
          <w:color w:val="000000"/>
          <w:sz w:val="22"/>
          <w:szCs w:val="22"/>
        </w:rPr>
        <w:t>h</w:t>
      </w:r>
      <w:r w:rsidRPr="005F76C2">
        <w:rPr>
          <w:rFonts w:cs="Garamond"/>
          <w:color w:val="000000"/>
          <w:spacing w:val="1"/>
          <w:sz w:val="22"/>
          <w:szCs w:val="22"/>
        </w:rPr>
        <w:t>e</w:t>
      </w:r>
      <w:r w:rsidRPr="005F76C2">
        <w:rPr>
          <w:rFonts w:cs="Garamond"/>
          <w:color w:val="000000"/>
          <w:sz w:val="22"/>
          <w:szCs w:val="22"/>
        </w:rPr>
        <w:t>d und</w:t>
      </w:r>
      <w:r w:rsidRPr="005F76C2">
        <w:rPr>
          <w:rFonts w:cs="Garamond"/>
          <w:color w:val="000000"/>
          <w:spacing w:val="1"/>
          <w:sz w:val="22"/>
          <w:szCs w:val="22"/>
        </w:rPr>
        <w:t>e</w:t>
      </w:r>
      <w:r w:rsidRPr="005F76C2">
        <w:rPr>
          <w:rFonts w:cs="Garamond"/>
          <w:color w:val="000000"/>
          <w:sz w:val="22"/>
          <w:szCs w:val="22"/>
        </w:rPr>
        <w:t>r</w:t>
      </w:r>
      <w:r w:rsidRPr="005F76C2">
        <w:rPr>
          <w:rFonts w:cs="Garamond"/>
          <w:color w:val="000000"/>
          <w:spacing w:val="-1"/>
          <w:sz w:val="22"/>
          <w:szCs w:val="22"/>
        </w:rPr>
        <w:t xml:space="preserve"> </w:t>
      </w:r>
      <w:r w:rsidRPr="005F76C2">
        <w:rPr>
          <w:rFonts w:cs="Garamond"/>
          <w:color w:val="000000"/>
          <w:sz w:val="22"/>
          <w:szCs w:val="22"/>
        </w:rPr>
        <w:t>UNSC</w:t>
      </w:r>
      <w:r w:rsidRPr="005F76C2">
        <w:rPr>
          <w:rFonts w:cs="Garamond"/>
          <w:color w:val="000000"/>
          <w:spacing w:val="1"/>
          <w:sz w:val="22"/>
          <w:szCs w:val="22"/>
        </w:rPr>
        <w:t xml:space="preserve"> Re</w:t>
      </w:r>
      <w:r w:rsidRPr="005F76C2">
        <w:rPr>
          <w:rFonts w:cs="Garamond"/>
          <w:color w:val="000000"/>
          <w:spacing w:val="-1"/>
          <w:sz w:val="22"/>
          <w:szCs w:val="22"/>
        </w:rPr>
        <w:t>s</w:t>
      </w:r>
      <w:r w:rsidRPr="005F76C2">
        <w:rPr>
          <w:rFonts w:cs="Garamond"/>
          <w:color w:val="000000"/>
          <w:sz w:val="22"/>
          <w:szCs w:val="22"/>
        </w:rPr>
        <w:t>olution</w:t>
      </w:r>
      <w:r w:rsidRPr="005F76C2">
        <w:rPr>
          <w:rFonts w:cs="Garamond"/>
          <w:color w:val="000000"/>
          <w:spacing w:val="-2"/>
          <w:sz w:val="22"/>
          <w:szCs w:val="22"/>
        </w:rPr>
        <w:t xml:space="preserve"> </w:t>
      </w:r>
      <w:r w:rsidRPr="005F76C2">
        <w:rPr>
          <w:rFonts w:cs="Garamond"/>
          <w:color w:val="000000"/>
          <w:sz w:val="22"/>
          <w:szCs w:val="22"/>
        </w:rPr>
        <w:t>1267 (1999) (the</w:t>
      </w:r>
      <w:r w:rsidRPr="005F76C2">
        <w:rPr>
          <w:rFonts w:cs="Garamond"/>
          <w:color w:val="000000"/>
          <w:spacing w:val="1"/>
          <w:sz w:val="22"/>
          <w:szCs w:val="22"/>
        </w:rPr>
        <w:t xml:space="preserve"> </w:t>
      </w:r>
      <w:r w:rsidRPr="005F76C2">
        <w:rPr>
          <w:rFonts w:cs="Garamond"/>
          <w:color w:val="000000"/>
          <w:sz w:val="22"/>
          <w:szCs w:val="22"/>
        </w:rPr>
        <w:t>“1267</w:t>
      </w:r>
      <w:r w:rsidRPr="005F76C2">
        <w:rPr>
          <w:rFonts w:cs="Garamond"/>
          <w:color w:val="000000"/>
          <w:spacing w:val="-2"/>
          <w:sz w:val="22"/>
          <w:szCs w:val="22"/>
        </w:rPr>
        <w:t xml:space="preserve"> </w:t>
      </w:r>
      <w:r w:rsidRPr="005F76C2">
        <w:rPr>
          <w:rFonts w:cs="Garamond"/>
          <w:color w:val="000000"/>
          <w:spacing w:val="-1"/>
          <w:sz w:val="22"/>
          <w:szCs w:val="22"/>
        </w:rPr>
        <w:t>C</w:t>
      </w:r>
      <w:r w:rsidRPr="005F76C2">
        <w:rPr>
          <w:rFonts w:cs="Garamond"/>
          <w:color w:val="000000"/>
          <w:sz w:val="22"/>
          <w:szCs w:val="22"/>
        </w:rPr>
        <w:t>ommitt</w:t>
      </w:r>
      <w:r w:rsidRPr="005F76C2">
        <w:rPr>
          <w:rFonts w:cs="Garamond"/>
          <w:color w:val="000000"/>
          <w:spacing w:val="1"/>
          <w:sz w:val="22"/>
          <w:szCs w:val="22"/>
        </w:rPr>
        <w:t>ee</w:t>
      </w:r>
      <w:r w:rsidRPr="005F76C2">
        <w:rPr>
          <w:rFonts w:cs="Garamond"/>
          <w:color w:val="000000"/>
          <w:sz w:val="22"/>
          <w:szCs w:val="22"/>
        </w:rPr>
        <w:t xml:space="preserve">”): </w:t>
      </w:r>
      <w:hyperlink r:id="rId24" w:history="1">
        <w:r w:rsidRPr="005F76C2">
          <w:rPr>
            <w:rStyle w:val="Hyperlink"/>
            <w:sz w:val="22"/>
            <w:szCs w:val="22"/>
          </w:rPr>
          <w:t>http://www.un.org/sc/committees/1267/aq_sanctions_list.shtml</w:t>
        </w:r>
      </w:hyperlink>
      <w:r w:rsidRPr="005F76C2">
        <w:rPr>
          <w:rFonts w:cs="Garamond"/>
          <w:sz w:val="22"/>
          <w:szCs w:val="22"/>
        </w:rPr>
        <w:t>, and 3) The</w:t>
      </w:r>
      <w:r w:rsidRPr="005F76C2">
        <w:rPr>
          <w:rFonts w:cs="Garamond"/>
          <w:color w:val="000000"/>
          <w:sz w:val="22"/>
          <w:szCs w:val="22"/>
        </w:rPr>
        <w:t xml:space="preserve"> Office of Foreign Assets Control Specially Designated Nationals and Blocked Persons List </w:t>
      </w:r>
      <w:hyperlink r:id="rId25" w:history="1">
        <w:r w:rsidRPr="005F76C2">
          <w:rPr>
            <w:rStyle w:val="Hyperlink"/>
            <w:sz w:val="22"/>
            <w:szCs w:val="22"/>
          </w:rPr>
          <w:t>http://www.treasury.gov/ofac/downloads/t11sdn.pdf</w:t>
        </w:r>
      </w:hyperlink>
    </w:p>
    <w:p w14:paraId="45D2E20B" w14:textId="77777777" w:rsidR="00902C2A" w:rsidRPr="000552CA" w:rsidRDefault="00902C2A" w:rsidP="000552CA">
      <w:pPr>
        <w:spacing w:before="0" w:after="0" w:line="240" w:lineRule="auto"/>
        <w:rPr>
          <w:sz w:val="22"/>
          <w:szCs w:val="22"/>
        </w:rPr>
      </w:pPr>
    </w:p>
    <w:p w14:paraId="46369557" w14:textId="77777777" w:rsidR="00902C2A" w:rsidRPr="000552CA" w:rsidRDefault="00354F1C" w:rsidP="000552CA">
      <w:pPr>
        <w:spacing w:before="0" w:after="0" w:line="240" w:lineRule="auto"/>
        <w:rPr>
          <w:sz w:val="22"/>
          <w:szCs w:val="22"/>
        </w:rPr>
      </w:pPr>
      <w:r w:rsidRPr="000552CA">
        <w:rPr>
          <w:sz w:val="22"/>
          <w:szCs w:val="22"/>
        </w:rPr>
        <w:t xml:space="preserve">The undersigned declares s/he is authorized to sign on behalf of the company listed below and to bind the company to all conditions and provisions stated in the original RFP document including attachments from ACDI/VOCA. </w:t>
      </w:r>
    </w:p>
    <w:p w14:paraId="626F8275" w14:textId="77777777" w:rsidR="00354F1C" w:rsidRPr="00A04FF0" w:rsidRDefault="00354F1C" w:rsidP="000552CA">
      <w:pPr>
        <w:spacing w:before="0" w:after="0" w:line="240" w:lineRule="auto"/>
        <w:rPr>
          <w:rFonts w:ascii="Times New Roman" w:hAnsi="Times New Roman"/>
          <w:b/>
          <w:bCs/>
          <w:sz w:val="24"/>
          <w:szCs w:val="24"/>
        </w:rPr>
      </w:pPr>
      <w:r w:rsidRPr="00A04FF0">
        <w:rPr>
          <w:rFonts w:ascii="Times New Roman" w:hAnsi="Times New Roman"/>
          <w:b/>
          <w:bCs/>
          <w:sz w:val="24"/>
          <w:szCs w:val="24"/>
        </w:rPr>
        <w:t xml:space="preserve">Proposal Authorized </w:t>
      </w:r>
      <w:proofErr w:type="gramStart"/>
      <w:r w:rsidRPr="00A04FF0">
        <w:rPr>
          <w:rFonts w:ascii="Times New Roman" w:hAnsi="Times New Roman"/>
          <w:b/>
          <w:bCs/>
          <w:sz w:val="24"/>
          <w:szCs w:val="24"/>
        </w:rPr>
        <w:t>By</w:t>
      </w:r>
      <w:proofErr w:type="gramEnd"/>
      <w:r w:rsidRPr="00A04FF0">
        <w:rPr>
          <w:rFonts w:ascii="Times New Roman" w:hAnsi="Times New Roman"/>
          <w:b/>
          <w:bCs/>
          <w:sz w:val="24"/>
          <w:szCs w:val="24"/>
        </w:rPr>
        <w:t>:</w:t>
      </w:r>
      <w:r w:rsidRPr="00A04FF0">
        <w:rPr>
          <w:rFonts w:ascii="Times New Roman" w:hAnsi="Times New Roman"/>
          <w:b/>
          <w:bCs/>
          <w:sz w:val="24"/>
          <w:szCs w:val="24"/>
        </w:rPr>
        <w:tab/>
      </w:r>
    </w:p>
    <w:tbl>
      <w:tblPr>
        <w:tblW w:w="5000" w:type="pct"/>
        <w:tblLook w:val="0000" w:firstRow="0" w:lastRow="0" w:firstColumn="0" w:lastColumn="0" w:noHBand="0" w:noVBand="0"/>
      </w:tblPr>
      <w:tblGrid>
        <w:gridCol w:w="1606"/>
        <w:gridCol w:w="2642"/>
        <w:gridCol w:w="1294"/>
        <w:gridCol w:w="1091"/>
        <w:gridCol w:w="998"/>
        <w:gridCol w:w="3169"/>
      </w:tblGrid>
      <w:tr w:rsidR="00354F1C" w:rsidRPr="00C174DF" w14:paraId="7D7DB876" w14:textId="77777777" w:rsidTr="00D32C07">
        <w:trPr>
          <w:trHeight w:val="288"/>
        </w:trPr>
        <w:tc>
          <w:tcPr>
            <w:tcW w:w="744" w:type="pct"/>
            <w:tcBorders>
              <w:top w:val="nil"/>
              <w:left w:val="nil"/>
              <w:bottom w:val="nil"/>
              <w:right w:val="nil"/>
            </w:tcBorders>
          </w:tcPr>
          <w:p w14:paraId="6AECA09D"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Signature:</w:t>
            </w:r>
          </w:p>
        </w:tc>
        <w:tc>
          <w:tcPr>
            <w:tcW w:w="1822" w:type="pct"/>
            <w:gridSpan w:val="2"/>
            <w:tcBorders>
              <w:top w:val="nil"/>
              <w:left w:val="nil"/>
              <w:bottom w:val="nil"/>
              <w:right w:val="nil"/>
            </w:tcBorders>
          </w:tcPr>
          <w:p w14:paraId="12DA8646"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w:t>
            </w:r>
          </w:p>
        </w:tc>
        <w:tc>
          <w:tcPr>
            <w:tcW w:w="505" w:type="pct"/>
            <w:tcBorders>
              <w:top w:val="nil"/>
              <w:left w:val="nil"/>
              <w:bottom w:val="nil"/>
              <w:right w:val="nil"/>
            </w:tcBorders>
          </w:tcPr>
          <w:p w14:paraId="645DD9CF"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Name:</w:t>
            </w:r>
          </w:p>
        </w:tc>
        <w:tc>
          <w:tcPr>
            <w:tcW w:w="1930" w:type="pct"/>
            <w:gridSpan w:val="2"/>
            <w:tcBorders>
              <w:top w:val="nil"/>
              <w:left w:val="nil"/>
              <w:bottom w:val="nil"/>
              <w:right w:val="nil"/>
            </w:tcBorders>
          </w:tcPr>
          <w:p w14:paraId="7F79C4BE" w14:textId="77777777" w:rsidR="00354F1C" w:rsidRPr="001D646F" w:rsidRDefault="00354F1C" w:rsidP="00B9296D">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4330473D" w14:textId="77777777" w:rsidTr="000552CA">
        <w:tc>
          <w:tcPr>
            <w:tcW w:w="744" w:type="pct"/>
            <w:tcBorders>
              <w:top w:val="nil"/>
              <w:left w:val="nil"/>
              <w:bottom w:val="nil"/>
              <w:right w:val="nil"/>
            </w:tcBorders>
          </w:tcPr>
          <w:p w14:paraId="5B1A886B"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Position:</w:t>
            </w:r>
          </w:p>
        </w:tc>
        <w:tc>
          <w:tcPr>
            <w:tcW w:w="1822" w:type="pct"/>
            <w:gridSpan w:val="2"/>
            <w:tcBorders>
              <w:top w:val="nil"/>
              <w:left w:val="nil"/>
              <w:bottom w:val="nil"/>
              <w:right w:val="nil"/>
            </w:tcBorders>
          </w:tcPr>
          <w:p w14:paraId="23F04CF6" w14:textId="77777777" w:rsidR="00354F1C" w:rsidRPr="001D646F" w:rsidRDefault="00354F1C" w:rsidP="001D646F">
            <w:pPr>
              <w:pStyle w:val="Header"/>
              <w:spacing w:after="0" w:line="240" w:lineRule="auto"/>
              <w:rPr>
                <w:rFonts w:ascii="Times New Roman" w:hAnsi="Times New Roman"/>
                <w:lang w:val="en-US"/>
              </w:rPr>
            </w:pPr>
            <w:r w:rsidRPr="001D646F">
              <w:rPr>
                <w:rFonts w:ascii="Times New Roman" w:hAnsi="Times New Roman"/>
                <w:lang w:val="en-US"/>
              </w:rPr>
              <w:t>________________________</w:t>
            </w:r>
          </w:p>
        </w:tc>
        <w:tc>
          <w:tcPr>
            <w:tcW w:w="505" w:type="pct"/>
            <w:tcBorders>
              <w:top w:val="nil"/>
              <w:left w:val="nil"/>
              <w:bottom w:val="nil"/>
              <w:right w:val="nil"/>
            </w:tcBorders>
          </w:tcPr>
          <w:p w14:paraId="54C535E9"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Date:</w:t>
            </w:r>
          </w:p>
        </w:tc>
        <w:tc>
          <w:tcPr>
            <w:tcW w:w="1930" w:type="pct"/>
            <w:gridSpan w:val="2"/>
            <w:tcBorders>
              <w:top w:val="nil"/>
              <w:left w:val="nil"/>
              <w:bottom w:val="nil"/>
              <w:right w:val="nil"/>
            </w:tcBorders>
          </w:tcPr>
          <w:p w14:paraId="2CB1FC7E"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w:t>
            </w:r>
          </w:p>
        </w:tc>
      </w:tr>
      <w:tr w:rsidR="00354F1C" w:rsidRPr="00C174DF" w14:paraId="408ABC07" w14:textId="77777777" w:rsidTr="000552CA">
        <w:trPr>
          <w:trHeight w:val="378"/>
        </w:trPr>
        <w:tc>
          <w:tcPr>
            <w:tcW w:w="2565" w:type="pct"/>
            <w:gridSpan w:val="3"/>
            <w:tcBorders>
              <w:top w:val="nil"/>
              <w:left w:val="nil"/>
              <w:bottom w:val="nil"/>
              <w:right w:val="nil"/>
            </w:tcBorders>
          </w:tcPr>
          <w:p w14:paraId="2E29C45B"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Authorized for and on behalf of:</w:t>
            </w:r>
          </w:p>
        </w:tc>
        <w:tc>
          <w:tcPr>
            <w:tcW w:w="505" w:type="pct"/>
            <w:tcBorders>
              <w:top w:val="nil"/>
              <w:left w:val="nil"/>
              <w:bottom w:val="nil"/>
              <w:right w:val="nil"/>
            </w:tcBorders>
          </w:tcPr>
          <w:p w14:paraId="135E9EB1" w14:textId="77777777" w:rsidR="00354F1C" w:rsidRPr="001D646F" w:rsidRDefault="00354F1C" w:rsidP="001D646F">
            <w:pPr>
              <w:spacing w:after="0" w:line="240" w:lineRule="auto"/>
              <w:rPr>
                <w:rFonts w:ascii="Times New Roman" w:hAnsi="Times New Roman"/>
                <w:i/>
              </w:rPr>
            </w:pPr>
          </w:p>
        </w:tc>
        <w:tc>
          <w:tcPr>
            <w:tcW w:w="1930" w:type="pct"/>
            <w:gridSpan w:val="2"/>
            <w:tcBorders>
              <w:top w:val="nil"/>
              <w:left w:val="nil"/>
              <w:bottom w:val="nil"/>
              <w:right w:val="nil"/>
            </w:tcBorders>
          </w:tcPr>
          <w:p w14:paraId="2FFAB8A7" w14:textId="77777777" w:rsidR="00354F1C" w:rsidRPr="001D646F" w:rsidRDefault="00354F1C" w:rsidP="001D646F">
            <w:pPr>
              <w:spacing w:after="0" w:line="240" w:lineRule="auto"/>
              <w:rPr>
                <w:rFonts w:ascii="Times New Roman" w:hAnsi="Times New Roman"/>
                <w:i/>
              </w:rPr>
            </w:pPr>
            <w:r w:rsidRPr="001D646F">
              <w:rPr>
                <w:rFonts w:ascii="Times New Roman" w:hAnsi="Times New Roman"/>
                <w:i/>
              </w:rPr>
              <w:t>(DD/MM/YY)</w:t>
            </w:r>
          </w:p>
        </w:tc>
      </w:tr>
      <w:tr w:rsidR="00354F1C" w:rsidRPr="00C174DF" w14:paraId="3F311FAB" w14:textId="77777777" w:rsidTr="000552CA">
        <w:tc>
          <w:tcPr>
            <w:tcW w:w="744" w:type="pct"/>
            <w:tcBorders>
              <w:top w:val="nil"/>
              <w:left w:val="nil"/>
              <w:bottom w:val="nil"/>
              <w:right w:val="nil"/>
            </w:tcBorders>
          </w:tcPr>
          <w:p w14:paraId="255C3ED2"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Company:</w:t>
            </w:r>
          </w:p>
        </w:tc>
        <w:tc>
          <w:tcPr>
            <w:tcW w:w="4256" w:type="pct"/>
            <w:gridSpan w:val="5"/>
            <w:tcBorders>
              <w:top w:val="nil"/>
              <w:left w:val="nil"/>
              <w:bottom w:val="nil"/>
              <w:right w:val="nil"/>
            </w:tcBorders>
          </w:tcPr>
          <w:p w14:paraId="5EE2D5CE"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____________________________________________________</w:t>
            </w:r>
            <w:r w:rsidR="00903A13">
              <w:rPr>
                <w:rFonts w:ascii="Times New Roman" w:hAnsi="Times New Roman"/>
              </w:rPr>
              <w:t>_______</w:t>
            </w:r>
            <w:r w:rsidRPr="001D646F">
              <w:rPr>
                <w:rFonts w:ascii="Times New Roman" w:hAnsi="Times New Roman"/>
              </w:rPr>
              <w:t>___________</w:t>
            </w:r>
          </w:p>
        </w:tc>
      </w:tr>
      <w:tr w:rsidR="00354F1C" w:rsidRPr="00C174DF" w14:paraId="3BA1F433" w14:textId="77777777" w:rsidTr="000552CA">
        <w:tc>
          <w:tcPr>
            <w:tcW w:w="744" w:type="pct"/>
            <w:tcBorders>
              <w:top w:val="nil"/>
              <w:left w:val="nil"/>
              <w:bottom w:val="nil"/>
              <w:right w:val="nil"/>
            </w:tcBorders>
          </w:tcPr>
          <w:p w14:paraId="5A98C92C"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Address:</w:t>
            </w:r>
          </w:p>
        </w:tc>
        <w:tc>
          <w:tcPr>
            <w:tcW w:w="4256" w:type="pct"/>
            <w:gridSpan w:val="5"/>
            <w:tcBorders>
              <w:top w:val="nil"/>
              <w:left w:val="nil"/>
              <w:bottom w:val="nil"/>
              <w:right w:val="nil"/>
            </w:tcBorders>
          </w:tcPr>
          <w:p w14:paraId="326A85F6" w14:textId="77777777" w:rsidR="00354F1C" w:rsidRPr="001D646F" w:rsidRDefault="00354F1C" w:rsidP="00902C2A">
            <w:pPr>
              <w:pStyle w:val="Outline"/>
              <w:spacing w:before="0"/>
              <w:rPr>
                <w:kern w:val="0"/>
                <w:sz w:val="22"/>
              </w:rPr>
            </w:pPr>
            <w:r w:rsidRPr="001D646F">
              <w:rPr>
                <w:kern w:val="0"/>
                <w:sz w:val="22"/>
              </w:rPr>
              <w:t>__________________________________________________</w:t>
            </w:r>
            <w:r w:rsidR="00903A13">
              <w:rPr>
                <w:kern w:val="0"/>
                <w:sz w:val="22"/>
              </w:rPr>
              <w:t>_</w:t>
            </w:r>
            <w:r w:rsidRPr="001D646F">
              <w:rPr>
                <w:kern w:val="0"/>
                <w:sz w:val="22"/>
              </w:rPr>
              <w:t>_____________</w:t>
            </w:r>
          </w:p>
        </w:tc>
      </w:tr>
      <w:tr w:rsidR="00354F1C" w:rsidRPr="00C174DF" w14:paraId="16C591ED" w14:textId="77777777" w:rsidTr="000552CA">
        <w:tc>
          <w:tcPr>
            <w:tcW w:w="744" w:type="pct"/>
            <w:tcBorders>
              <w:top w:val="nil"/>
              <w:left w:val="nil"/>
              <w:bottom w:val="nil"/>
              <w:right w:val="nil"/>
            </w:tcBorders>
            <w:vAlign w:val="center"/>
          </w:tcPr>
          <w:p w14:paraId="4F222D75" w14:textId="77777777" w:rsidR="00354F1C" w:rsidRPr="001D646F" w:rsidRDefault="00354F1C" w:rsidP="001D646F">
            <w:pPr>
              <w:spacing w:after="0" w:line="240" w:lineRule="auto"/>
              <w:rPr>
                <w:rFonts w:ascii="Times New Roman" w:hAnsi="Times New Roman"/>
              </w:rPr>
            </w:pPr>
            <w:r w:rsidRPr="001D646F">
              <w:rPr>
                <w:rFonts w:ascii="Times New Roman" w:hAnsi="Times New Roman"/>
              </w:rPr>
              <w:t>DUNS No.:</w:t>
            </w:r>
          </w:p>
        </w:tc>
        <w:tc>
          <w:tcPr>
            <w:tcW w:w="1223" w:type="pct"/>
            <w:tcBorders>
              <w:top w:val="nil"/>
              <w:left w:val="nil"/>
              <w:bottom w:val="nil"/>
              <w:right w:val="nil"/>
            </w:tcBorders>
            <w:vAlign w:val="center"/>
          </w:tcPr>
          <w:p w14:paraId="6D36AEAD" w14:textId="77777777" w:rsidR="00354F1C" w:rsidRPr="001D646F" w:rsidRDefault="00902C2A" w:rsidP="001D646F">
            <w:pPr>
              <w:pStyle w:val="Outline"/>
              <w:spacing w:before="0"/>
              <w:rPr>
                <w:kern w:val="0"/>
                <w:sz w:val="22"/>
              </w:rPr>
            </w:pPr>
            <w:r w:rsidRPr="001D646F">
              <w:rPr>
                <w:kern w:val="0"/>
                <w:sz w:val="22"/>
              </w:rPr>
              <w:t>________________</w:t>
            </w:r>
          </w:p>
        </w:tc>
        <w:tc>
          <w:tcPr>
            <w:tcW w:w="1566" w:type="pct"/>
            <w:gridSpan w:val="3"/>
            <w:tcBorders>
              <w:top w:val="nil"/>
              <w:left w:val="nil"/>
              <w:bottom w:val="nil"/>
              <w:right w:val="nil"/>
            </w:tcBorders>
            <w:vAlign w:val="center"/>
          </w:tcPr>
          <w:p w14:paraId="65D8267F" w14:textId="77777777" w:rsidR="00354F1C" w:rsidRPr="001D646F" w:rsidRDefault="00354F1C" w:rsidP="001D646F">
            <w:pPr>
              <w:pStyle w:val="Outline"/>
              <w:spacing w:before="0"/>
              <w:rPr>
                <w:kern w:val="0"/>
                <w:sz w:val="22"/>
              </w:rPr>
            </w:pPr>
            <w:r w:rsidRPr="001D646F">
              <w:rPr>
                <w:kern w:val="0"/>
                <w:sz w:val="22"/>
              </w:rPr>
              <w:t>Business Registration No.</w:t>
            </w:r>
          </w:p>
        </w:tc>
        <w:tc>
          <w:tcPr>
            <w:tcW w:w="1468" w:type="pct"/>
            <w:tcBorders>
              <w:top w:val="nil"/>
              <w:left w:val="nil"/>
              <w:bottom w:val="nil"/>
              <w:right w:val="nil"/>
            </w:tcBorders>
            <w:vAlign w:val="center"/>
          </w:tcPr>
          <w:p w14:paraId="3049B586" w14:textId="77777777" w:rsidR="00354F1C" w:rsidRPr="001D646F" w:rsidRDefault="00354F1C" w:rsidP="001D646F">
            <w:pPr>
              <w:pStyle w:val="Outline"/>
              <w:spacing w:before="0"/>
              <w:rPr>
                <w:kern w:val="0"/>
                <w:sz w:val="22"/>
              </w:rPr>
            </w:pPr>
            <w:r w:rsidRPr="00C174DF">
              <w:rPr>
                <w:kern w:val="0"/>
                <w:sz w:val="22"/>
                <w:szCs w:val="22"/>
              </w:rPr>
              <w:t>_________________</w:t>
            </w:r>
          </w:p>
        </w:tc>
      </w:tr>
    </w:tbl>
    <w:p w14:paraId="347BE613" w14:textId="77777777" w:rsidR="001847E4" w:rsidRPr="00000392" w:rsidRDefault="001847E4">
      <w:pPr>
        <w:spacing w:after="0" w:line="240" w:lineRule="auto"/>
        <w:rPr>
          <w:rFonts w:ascii="Times New Roman" w:hAnsi="Times New Roman"/>
          <w:sz w:val="24"/>
          <w:szCs w:val="24"/>
        </w:rPr>
      </w:pPr>
    </w:p>
    <w:sectPr w:rsidR="001847E4" w:rsidRPr="00000392" w:rsidSect="00581CD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3A8A" w14:textId="77777777" w:rsidR="00CB2C06" w:rsidRDefault="00CB2C06" w:rsidP="001D646F">
      <w:pPr>
        <w:spacing w:after="0" w:line="240" w:lineRule="auto"/>
      </w:pPr>
      <w:r>
        <w:separator/>
      </w:r>
    </w:p>
  </w:endnote>
  <w:endnote w:type="continuationSeparator" w:id="0">
    <w:p w14:paraId="341E368E" w14:textId="77777777" w:rsidR="00CB2C06" w:rsidRDefault="00CB2C06" w:rsidP="001D646F">
      <w:pPr>
        <w:spacing w:after="0" w:line="240" w:lineRule="auto"/>
      </w:pPr>
      <w:r>
        <w:continuationSeparator/>
      </w:r>
    </w:p>
  </w:endnote>
  <w:endnote w:type="continuationNotice" w:id="1">
    <w:p w14:paraId="0B86A432" w14:textId="77777777" w:rsidR="00CB2C06" w:rsidRDefault="00CB2C06" w:rsidP="001D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706"/>
      <w:docPartObj>
        <w:docPartGallery w:val="Page Numbers (Bottom of Page)"/>
        <w:docPartUnique/>
      </w:docPartObj>
    </w:sdtPr>
    <w:sdtEndPr>
      <w:rPr>
        <w:noProof/>
      </w:rPr>
    </w:sdtEndPr>
    <w:sdtContent>
      <w:p w14:paraId="224AD29E" w14:textId="52DC7D25" w:rsidR="009E75CC" w:rsidRDefault="009E75C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B7EA901" w14:textId="20F05D7C" w:rsidR="009E75CC" w:rsidRPr="005235B6" w:rsidRDefault="009E75CC" w:rsidP="00A64C6F">
    <w:pPr>
      <w:pStyle w:val="Header"/>
      <w:tabs>
        <w:tab w:val="left" w:pos="720"/>
      </w:tabs>
      <w:spacing w:after="120"/>
      <w:jc w:val="right"/>
      <w:rPr>
        <w:rFonts w:ascii="Times New Roman" w:hAnsi="Times New Roman"/>
        <w:bCs/>
        <w:sz w:val="28"/>
        <w:szCs w:val="28"/>
        <w:lang w:val="en-US"/>
      </w:rPr>
    </w:pPr>
    <w:r>
      <w:rPr>
        <w:rFonts w:ascii="Times New Roman" w:hAnsi="Times New Roman"/>
        <w:bCs/>
        <w:sz w:val="28"/>
        <w:szCs w:val="28"/>
        <w:lang w:val="en-US"/>
      </w:rPr>
      <w:t>OPS-BIS-RFP-00</w:t>
    </w:r>
    <w:r w:rsidR="00774A21">
      <w:rPr>
        <w:rFonts w:ascii="Times New Roman" w:hAnsi="Times New Roman"/>
        <w:bCs/>
        <w:sz w:val="28"/>
        <w:szCs w:val="28"/>
        <w:lang w:val="en-US"/>
      </w:rPr>
      <w:t>1</w:t>
    </w:r>
  </w:p>
  <w:p w14:paraId="35264848" w14:textId="77777777" w:rsidR="009E75CC" w:rsidRDefault="009E75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0F1F" w14:textId="77777777" w:rsidR="00CB2C06" w:rsidRDefault="00CB2C06" w:rsidP="001D646F">
      <w:pPr>
        <w:spacing w:after="0" w:line="240" w:lineRule="auto"/>
      </w:pPr>
      <w:r>
        <w:separator/>
      </w:r>
    </w:p>
  </w:footnote>
  <w:footnote w:type="continuationSeparator" w:id="0">
    <w:p w14:paraId="7A8BDA04" w14:textId="77777777" w:rsidR="00CB2C06" w:rsidRDefault="00CB2C06" w:rsidP="001D646F">
      <w:pPr>
        <w:spacing w:after="0" w:line="240" w:lineRule="auto"/>
      </w:pPr>
      <w:r>
        <w:continuationSeparator/>
      </w:r>
    </w:p>
  </w:footnote>
  <w:footnote w:type="continuationNotice" w:id="1">
    <w:p w14:paraId="13082CB6" w14:textId="77777777" w:rsidR="00CB2C06" w:rsidRDefault="00CB2C06" w:rsidP="001D64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BCE8" w14:textId="77777777" w:rsidR="009E75CC" w:rsidRPr="00E34234" w:rsidRDefault="009E75CC" w:rsidP="00E34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1DB9" w14:textId="77777777" w:rsidR="009E75CC" w:rsidRDefault="009E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EB3" w14:textId="77777777" w:rsidR="009E75CC" w:rsidRPr="00E34234" w:rsidRDefault="009E75CC" w:rsidP="00E34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C50" w14:textId="77777777" w:rsidR="009E75CC" w:rsidRDefault="009E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43"/>
    <w:multiLevelType w:val="hybridMultilevel"/>
    <w:tmpl w:val="491E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3B2C"/>
    <w:multiLevelType w:val="hybridMultilevel"/>
    <w:tmpl w:val="956E06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E6E322F"/>
    <w:multiLevelType w:val="hybridMultilevel"/>
    <w:tmpl w:val="053E9470"/>
    <w:lvl w:ilvl="0" w:tplc="42ECE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2CF3"/>
    <w:multiLevelType w:val="hybridMultilevel"/>
    <w:tmpl w:val="B5FE73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9B1B21"/>
    <w:multiLevelType w:val="hybridMultilevel"/>
    <w:tmpl w:val="D936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23E9"/>
    <w:multiLevelType w:val="hybridMultilevel"/>
    <w:tmpl w:val="B5FE73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A93E7D"/>
    <w:multiLevelType w:val="hybridMultilevel"/>
    <w:tmpl w:val="C6A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77543"/>
    <w:multiLevelType w:val="hybridMultilevel"/>
    <w:tmpl w:val="A644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5124E"/>
    <w:multiLevelType w:val="hybridMultilevel"/>
    <w:tmpl w:val="64824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84990"/>
    <w:multiLevelType w:val="hybridMultilevel"/>
    <w:tmpl w:val="6C1E1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82225"/>
    <w:multiLevelType w:val="hybridMultilevel"/>
    <w:tmpl w:val="81BA4D8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4699188A"/>
    <w:multiLevelType w:val="hybridMultilevel"/>
    <w:tmpl w:val="1446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23C84"/>
    <w:multiLevelType w:val="hybridMultilevel"/>
    <w:tmpl w:val="C6A2E78A"/>
    <w:lvl w:ilvl="0" w:tplc="0C5C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0499"/>
    <w:multiLevelType w:val="hybridMultilevel"/>
    <w:tmpl w:val="0CB4A6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C60E5D"/>
    <w:multiLevelType w:val="hybridMultilevel"/>
    <w:tmpl w:val="949A4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459FB"/>
    <w:multiLevelType w:val="hybridMultilevel"/>
    <w:tmpl w:val="10B8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FA54F6"/>
    <w:multiLevelType w:val="hybridMultilevel"/>
    <w:tmpl w:val="5122E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E4565"/>
    <w:multiLevelType w:val="hybridMultilevel"/>
    <w:tmpl w:val="FA566E20"/>
    <w:lvl w:ilvl="0" w:tplc="4DCCE8BE">
      <w:start w:val="1"/>
      <w:numFmt w:val="decimal"/>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334511"/>
    <w:multiLevelType w:val="hybridMultilevel"/>
    <w:tmpl w:val="37FC232C"/>
    <w:lvl w:ilvl="0" w:tplc="5956A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7F59"/>
    <w:multiLevelType w:val="hybridMultilevel"/>
    <w:tmpl w:val="1108C7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61944"/>
    <w:multiLevelType w:val="hybridMultilevel"/>
    <w:tmpl w:val="08F4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25ABA"/>
    <w:multiLevelType w:val="hybridMultilevel"/>
    <w:tmpl w:val="434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1"/>
  </w:num>
  <w:num w:numId="5">
    <w:abstractNumId w:val="18"/>
  </w:num>
  <w:num w:numId="6">
    <w:abstractNumId w:val="20"/>
  </w:num>
  <w:num w:numId="7">
    <w:abstractNumId w:val="7"/>
  </w:num>
  <w:num w:numId="8">
    <w:abstractNumId w:val="15"/>
  </w:num>
  <w:num w:numId="9">
    <w:abstractNumId w:val="12"/>
  </w:num>
  <w:num w:numId="10">
    <w:abstractNumId w:val="14"/>
  </w:num>
  <w:num w:numId="11">
    <w:abstractNumId w:val="10"/>
  </w:num>
  <w:num w:numId="12">
    <w:abstractNumId w:val="16"/>
  </w:num>
  <w:num w:numId="13">
    <w:abstractNumId w:val="11"/>
  </w:num>
  <w:num w:numId="14">
    <w:abstractNumId w:val="9"/>
  </w:num>
  <w:num w:numId="15">
    <w:abstractNumId w:val="17"/>
  </w:num>
  <w:num w:numId="16">
    <w:abstractNumId w:val="8"/>
  </w:num>
  <w:num w:numId="17">
    <w:abstractNumId w:val="3"/>
  </w:num>
  <w:num w:numId="18">
    <w:abstractNumId w:val="1"/>
  </w:num>
  <w:num w:numId="19">
    <w:abstractNumId w:val="22"/>
  </w:num>
  <w:num w:numId="20">
    <w:abstractNumId w:val="2"/>
  </w:num>
  <w:num w:numId="21">
    <w:abstractNumId w:val="5"/>
  </w:num>
  <w:num w:numId="22">
    <w:abstractNumId w:val="19"/>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4"/>
    <w:rsid w:val="00000392"/>
    <w:rsid w:val="000010BF"/>
    <w:rsid w:val="00001BA2"/>
    <w:rsid w:val="00002BB5"/>
    <w:rsid w:val="00004868"/>
    <w:rsid w:val="000175DF"/>
    <w:rsid w:val="00033D4A"/>
    <w:rsid w:val="00033F5C"/>
    <w:rsid w:val="00043006"/>
    <w:rsid w:val="000552CA"/>
    <w:rsid w:val="00055AD5"/>
    <w:rsid w:val="00067797"/>
    <w:rsid w:val="0007342D"/>
    <w:rsid w:val="000811AD"/>
    <w:rsid w:val="00091418"/>
    <w:rsid w:val="00092085"/>
    <w:rsid w:val="00093328"/>
    <w:rsid w:val="00097A7C"/>
    <w:rsid w:val="000A0DFD"/>
    <w:rsid w:val="000A149A"/>
    <w:rsid w:val="000A15AB"/>
    <w:rsid w:val="000A2ECC"/>
    <w:rsid w:val="000B7360"/>
    <w:rsid w:val="000C2EEC"/>
    <w:rsid w:val="000C5362"/>
    <w:rsid w:val="000D15C0"/>
    <w:rsid w:val="000D5116"/>
    <w:rsid w:val="000D60B2"/>
    <w:rsid w:val="000D7409"/>
    <w:rsid w:val="000E73A5"/>
    <w:rsid w:val="00112475"/>
    <w:rsid w:val="00115325"/>
    <w:rsid w:val="0011668C"/>
    <w:rsid w:val="001170B9"/>
    <w:rsid w:val="001257D4"/>
    <w:rsid w:val="00125BAB"/>
    <w:rsid w:val="00132684"/>
    <w:rsid w:val="00132B77"/>
    <w:rsid w:val="00145316"/>
    <w:rsid w:val="00150615"/>
    <w:rsid w:val="00152FB8"/>
    <w:rsid w:val="00153DE4"/>
    <w:rsid w:val="001556C7"/>
    <w:rsid w:val="00170D51"/>
    <w:rsid w:val="00171DCE"/>
    <w:rsid w:val="0017366D"/>
    <w:rsid w:val="00177CBE"/>
    <w:rsid w:val="00181EA1"/>
    <w:rsid w:val="001847E4"/>
    <w:rsid w:val="0019157C"/>
    <w:rsid w:val="00192147"/>
    <w:rsid w:val="00196982"/>
    <w:rsid w:val="00197205"/>
    <w:rsid w:val="001A5910"/>
    <w:rsid w:val="001B4184"/>
    <w:rsid w:val="001B5308"/>
    <w:rsid w:val="001C0C0D"/>
    <w:rsid w:val="001C1279"/>
    <w:rsid w:val="001C1A04"/>
    <w:rsid w:val="001C2B79"/>
    <w:rsid w:val="001D5FE8"/>
    <w:rsid w:val="001D646F"/>
    <w:rsid w:val="001D6645"/>
    <w:rsid w:val="001E23EE"/>
    <w:rsid w:val="001F0FDA"/>
    <w:rsid w:val="001F77E2"/>
    <w:rsid w:val="0020377D"/>
    <w:rsid w:val="00215705"/>
    <w:rsid w:val="002215F4"/>
    <w:rsid w:val="002313F1"/>
    <w:rsid w:val="00231F76"/>
    <w:rsid w:val="002344C9"/>
    <w:rsid w:val="00235E4C"/>
    <w:rsid w:val="002414B1"/>
    <w:rsid w:val="0024323A"/>
    <w:rsid w:val="00245442"/>
    <w:rsid w:val="00251124"/>
    <w:rsid w:val="00260E63"/>
    <w:rsid w:val="00283A1F"/>
    <w:rsid w:val="00295487"/>
    <w:rsid w:val="002A030C"/>
    <w:rsid w:val="002B2D37"/>
    <w:rsid w:val="002B3535"/>
    <w:rsid w:val="002B3C54"/>
    <w:rsid w:val="002B6B0F"/>
    <w:rsid w:val="002B7C15"/>
    <w:rsid w:val="002C115D"/>
    <w:rsid w:val="002C2122"/>
    <w:rsid w:val="002D0C28"/>
    <w:rsid w:val="002D1385"/>
    <w:rsid w:val="002D299B"/>
    <w:rsid w:val="002D4413"/>
    <w:rsid w:val="002E0D0E"/>
    <w:rsid w:val="002E4B90"/>
    <w:rsid w:val="002F2B0D"/>
    <w:rsid w:val="002F34B7"/>
    <w:rsid w:val="00301557"/>
    <w:rsid w:val="00303575"/>
    <w:rsid w:val="00304762"/>
    <w:rsid w:val="00304B14"/>
    <w:rsid w:val="00307C8F"/>
    <w:rsid w:val="00307EC2"/>
    <w:rsid w:val="003102F6"/>
    <w:rsid w:val="00315779"/>
    <w:rsid w:val="00322081"/>
    <w:rsid w:val="0032263E"/>
    <w:rsid w:val="003249A8"/>
    <w:rsid w:val="00325CA0"/>
    <w:rsid w:val="00333BDF"/>
    <w:rsid w:val="00340CDC"/>
    <w:rsid w:val="003429EB"/>
    <w:rsid w:val="003471A7"/>
    <w:rsid w:val="00354F1C"/>
    <w:rsid w:val="00356AA0"/>
    <w:rsid w:val="003618C8"/>
    <w:rsid w:val="00370CDA"/>
    <w:rsid w:val="003764B5"/>
    <w:rsid w:val="0038004F"/>
    <w:rsid w:val="00384EB4"/>
    <w:rsid w:val="003852F9"/>
    <w:rsid w:val="003864A2"/>
    <w:rsid w:val="003926FB"/>
    <w:rsid w:val="00393492"/>
    <w:rsid w:val="0039565A"/>
    <w:rsid w:val="00395AD7"/>
    <w:rsid w:val="003B45AD"/>
    <w:rsid w:val="003B7965"/>
    <w:rsid w:val="003C0020"/>
    <w:rsid w:val="003D0C1F"/>
    <w:rsid w:val="003D6189"/>
    <w:rsid w:val="003D7CE3"/>
    <w:rsid w:val="003D7E0D"/>
    <w:rsid w:val="003E1D33"/>
    <w:rsid w:val="003F1718"/>
    <w:rsid w:val="003F7DDC"/>
    <w:rsid w:val="00404693"/>
    <w:rsid w:val="00412EDC"/>
    <w:rsid w:val="00414F92"/>
    <w:rsid w:val="004179E6"/>
    <w:rsid w:val="004210BB"/>
    <w:rsid w:val="00421931"/>
    <w:rsid w:val="00423E0F"/>
    <w:rsid w:val="004278D5"/>
    <w:rsid w:val="004279D1"/>
    <w:rsid w:val="00432587"/>
    <w:rsid w:val="00433D82"/>
    <w:rsid w:val="00435F4C"/>
    <w:rsid w:val="004405AB"/>
    <w:rsid w:val="00441350"/>
    <w:rsid w:val="00441628"/>
    <w:rsid w:val="004427DF"/>
    <w:rsid w:val="00446F8B"/>
    <w:rsid w:val="00453E6A"/>
    <w:rsid w:val="004560C8"/>
    <w:rsid w:val="004575F7"/>
    <w:rsid w:val="00460824"/>
    <w:rsid w:val="0046113E"/>
    <w:rsid w:val="00461439"/>
    <w:rsid w:val="00464994"/>
    <w:rsid w:val="0046725C"/>
    <w:rsid w:val="0047044B"/>
    <w:rsid w:val="0047273B"/>
    <w:rsid w:val="00474275"/>
    <w:rsid w:val="00474BA3"/>
    <w:rsid w:val="004856E2"/>
    <w:rsid w:val="00490C11"/>
    <w:rsid w:val="00491347"/>
    <w:rsid w:val="00495AED"/>
    <w:rsid w:val="004A1CAC"/>
    <w:rsid w:val="004A7389"/>
    <w:rsid w:val="004C1589"/>
    <w:rsid w:val="004C2788"/>
    <w:rsid w:val="004C2E42"/>
    <w:rsid w:val="004C3F53"/>
    <w:rsid w:val="004C4152"/>
    <w:rsid w:val="004C6452"/>
    <w:rsid w:val="004C656F"/>
    <w:rsid w:val="004E1DFB"/>
    <w:rsid w:val="004E224C"/>
    <w:rsid w:val="004E3772"/>
    <w:rsid w:val="004E4F06"/>
    <w:rsid w:val="004F18FE"/>
    <w:rsid w:val="004F2303"/>
    <w:rsid w:val="004F3A8A"/>
    <w:rsid w:val="004F7EFA"/>
    <w:rsid w:val="00502C39"/>
    <w:rsid w:val="00503D98"/>
    <w:rsid w:val="00516924"/>
    <w:rsid w:val="00520A6B"/>
    <w:rsid w:val="005235B6"/>
    <w:rsid w:val="00527CE2"/>
    <w:rsid w:val="005335E5"/>
    <w:rsid w:val="00534AF1"/>
    <w:rsid w:val="00535E47"/>
    <w:rsid w:val="00540937"/>
    <w:rsid w:val="00540D57"/>
    <w:rsid w:val="005417F9"/>
    <w:rsid w:val="0054210F"/>
    <w:rsid w:val="005451F5"/>
    <w:rsid w:val="00556E24"/>
    <w:rsid w:val="00565D18"/>
    <w:rsid w:val="00566AA8"/>
    <w:rsid w:val="00566B20"/>
    <w:rsid w:val="005701D6"/>
    <w:rsid w:val="00575487"/>
    <w:rsid w:val="00581CD0"/>
    <w:rsid w:val="00584A76"/>
    <w:rsid w:val="00587AE6"/>
    <w:rsid w:val="00587CEC"/>
    <w:rsid w:val="0059349E"/>
    <w:rsid w:val="00593F34"/>
    <w:rsid w:val="005970A1"/>
    <w:rsid w:val="005A338E"/>
    <w:rsid w:val="005C6393"/>
    <w:rsid w:val="005D36DA"/>
    <w:rsid w:val="005D6F92"/>
    <w:rsid w:val="005E6C10"/>
    <w:rsid w:val="005E7F08"/>
    <w:rsid w:val="005F023F"/>
    <w:rsid w:val="00614B55"/>
    <w:rsid w:val="00623E08"/>
    <w:rsid w:val="00633CEC"/>
    <w:rsid w:val="00643411"/>
    <w:rsid w:val="00643F11"/>
    <w:rsid w:val="00645865"/>
    <w:rsid w:val="00657177"/>
    <w:rsid w:val="00665012"/>
    <w:rsid w:val="00667E01"/>
    <w:rsid w:val="006718D0"/>
    <w:rsid w:val="00685032"/>
    <w:rsid w:val="006942C3"/>
    <w:rsid w:val="00697741"/>
    <w:rsid w:val="006A1023"/>
    <w:rsid w:val="006A17EB"/>
    <w:rsid w:val="006A7EFB"/>
    <w:rsid w:val="006B2999"/>
    <w:rsid w:val="006B2D03"/>
    <w:rsid w:val="006B3988"/>
    <w:rsid w:val="006C2F4E"/>
    <w:rsid w:val="006D5703"/>
    <w:rsid w:val="006E31F4"/>
    <w:rsid w:val="006E477D"/>
    <w:rsid w:val="006F2E65"/>
    <w:rsid w:val="006F77DD"/>
    <w:rsid w:val="007022B7"/>
    <w:rsid w:val="007024A9"/>
    <w:rsid w:val="007030C4"/>
    <w:rsid w:val="00713E82"/>
    <w:rsid w:val="00714357"/>
    <w:rsid w:val="0071452E"/>
    <w:rsid w:val="00717E1A"/>
    <w:rsid w:val="00732029"/>
    <w:rsid w:val="00735906"/>
    <w:rsid w:val="00735F0F"/>
    <w:rsid w:val="00741079"/>
    <w:rsid w:val="0074672B"/>
    <w:rsid w:val="00751BCD"/>
    <w:rsid w:val="00752017"/>
    <w:rsid w:val="00752FB8"/>
    <w:rsid w:val="007556CD"/>
    <w:rsid w:val="00756663"/>
    <w:rsid w:val="00756B29"/>
    <w:rsid w:val="00764AD3"/>
    <w:rsid w:val="0077274D"/>
    <w:rsid w:val="007746F6"/>
    <w:rsid w:val="00774A21"/>
    <w:rsid w:val="00775D0B"/>
    <w:rsid w:val="007816D1"/>
    <w:rsid w:val="00783FA7"/>
    <w:rsid w:val="007909D7"/>
    <w:rsid w:val="00795AD8"/>
    <w:rsid w:val="007A087D"/>
    <w:rsid w:val="007A09E4"/>
    <w:rsid w:val="007A1A42"/>
    <w:rsid w:val="007A377F"/>
    <w:rsid w:val="007A5355"/>
    <w:rsid w:val="007C1E8E"/>
    <w:rsid w:val="007C31D4"/>
    <w:rsid w:val="007C36D1"/>
    <w:rsid w:val="007C39FA"/>
    <w:rsid w:val="007C6833"/>
    <w:rsid w:val="007D1FD8"/>
    <w:rsid w:val="007D2161"/>
    <w:rsid w:val="007D6E5E"/>
    <w:rsid w:val="007F4591"/>
    <w:rsid w:val="00802591"/>
    <w:rsid w:val="00805AFD"/>
    <w:rsid w:val="008126D3"/>
    <w:rsid w:val="00816EC0"/>
    <w:rsid w:val="0082037C"/>
    <w:rsid w:val="008205B8"/>
    <w:rsid w:val="00822437"/>
    <w:rsid w:val="008238E3"/>
    <w:rsid w:val="00825E6B"/>
    <w:rsid w:val="00826819"/>
    <w:rsid w:val="00831807"/>
    <w:rsid w:val="00835EC0"/>
    <w:rsid w:val="0083773E"/>
    <w:rsid w:val="00847E92"/>
    <w:rsid w:val="00862825"/>
    <w:rsid w:val="00866A7F"/>
    <w:rsid w:val="00867431"/>
    <w:rsid w:val="0087245A"/>
    <w:rsid w:val="00886522"/>
    <w:rsid w:val="00887FD2"/>
    <w:rsid w:val="008919AC"/>
    <w:rsid w:val="00892D74"/>
    <w:rsid w:val="008932E0"/>
    <w:rsid w:val="008966BE"/>
    <w:rsid w:val="008A26E9"/>
    <w:rsid w:val="008A363F"/>
    <w:rsid w:val="008A47B2"/>
    <w:rsid w:val="008A61B9"/>
    <w:rsid w:val="008B7D22"/>
    <w:rsid w:val="008C1001"/>
    <w:rsid w:val="008C1C34"/>
    <w:rsid w:val="008C5D66"/>
    <w:rsid w:val="008D01DE"/>
    <w:rsid w:val="008D075F"/>
    <w:rsid w:val="008D1DCC"/>
    <w:rsid w:val="008D3437"/>
    <w:rsid w:val="008E3A69"/>
    <w:rsid w:val="008E559B"/>
    <w:rsid w:val="008E748E"/>
    <w:rsid w:val="008F1D33"/>
    <w:rsid w:val="008F332F"/>
    <w:rsid w:val="00902C2A"/>
    <w:rsid w:val="009033A8"/>
    <w:rsid w:val="009038B5"/>
    <w:rsid w:val="00903A13"/>
    <w:rsid w:val="0092338A"/>
    <w:rsid w:val="009235DB"/>
    <w:rsid w:val="00930AB5"/>
    <w:rsid w:val="00932AEF"/>
    <w:rsid w:val="00944BB6"/>
    <w:rsid w:val="00946386"/>
    <w:rsid w:val="00947B70"/>
    <w:rsid w:val="009521C7"/>
    <w:rsid w:val="00952446"/>
    <w:rsid w:val="00952B22"/>
    <w:rsid w:val="00952FEA"/>
    <w:rsid w:val="00962632"/>
    <w:rsid w:val="009823DE"/>
    <w:rsid w:val="00985C30"/>
    <w:rsid w:val="00986AF0"/>
    <w:rsid w:val="009900B7"/>
    <w:rsid w:val="009902CA"/>
    <w:rsid w:val="00993BF2"/>
    <w:rsid w:val="009957BD"/>
    <w:rsid w:val="00995B50"/>
    <w:rsid w:val="009A05AE"/>
    <w:rsid w:val="009B08C6"/>
    <w:rsid w:val="009B2A80"/>
    <w:rsid w:val="009B6945"/>
    <w:rsid w:val="009C0D58"/>
    <w:rsid w:val="009C3BA6"/>
    <w:rsid w:val="009C6876"/>
    <w:rsid w:val="009D7058"/>
    <w:rsid w:val="009E75CC"/>
    <w:rsid w:val="009F23CC"/>
    <w:rsid w:val="009F68D2"/>
    <w:rsid w:val="00A025D4"/>
    <w:rsid w:val="00A04FF0"/>
    <w:rsid w:val="00A06A74"/>
    <w:rsid w:val="00A24F66"/>
    <w:rsid w:val="00A323C9"/>
    <w:rsid w:val="00A41C6C"/>
    <w:rsid w:val="00A445D4"/>
    <w:rsid w:val="00A4718C"/>
    <w:rsid w:val="00A546A5"/>
    <w:rsid w:val="00A55C7D"/>
    <w:rsid w:val="00A64C6F"/>
    <w:rsid w:val="00A64D5D"/>
    <w:rsid w:val="00A854F6"/>
    <w:rsid w:val="00A9181D"/>
    <w:rsid w:val="00A92CB5"/>
    <w:rsid w:val="00A95F95"/>
    <w:rsid w:val="00AB2063"/>
    <w:rsid w:val="00AB3EE4"/>
    <w:rsid w:val="00AB4B20"/>
    <w:rsid w:val="00AB63FD"/>
    <w:rsid w:val="00AC4E57"/>
    <w:rsid w:val="00AE0902"/>
    <w:rsid w:val="00AE5400"/>
    <w:rsid w:val="00AE6C48"/>
    <w:rsid w:val="00AE6F20"/>
    <w:rsid w:val="00AF0250"/>
    <w:rsid w:val="00AF3DAC"/>
    <w:rsid w:val="00AF6D2F"/>
    <w:rsid w:val="00B007B3"/>
    <w:rsid w:val="00B00E3C"/>
    <w:rsid w:val="00B112C0"/>
    <w:rsid w:val="00B14530"/>
    <w:rsid w:val="00B15A4C"/>
    <w:rsid w:val="00B210E1"/>
    <w:rsid w:val="00B23023"/>
    <w:rsid w:val="00B26B52"/>
    <w:rsid w:val="00B41BD7"/>
    <w:rsid w:val="00B428B3"/>
    <w:rsid w:val="00B532E7"/>
    <w:rsid w:val="00B533F1"/>
    <w:rsid w:val="00B53498"/>
    <w:rsid w:val="00B62486"/>
    <w:rsid w:val="00B63507"/>
    <w:rsid w:val="00B658E6"/>
    <w:rsid w:val="00B722CE"/>
    <w:rsid w:val="00B743BD"/>
    <w:rsid w:val="00B75304"/>
    <w:rsid w:val="00B75FD6"/>
    <w:rsid w:val="00B81F2B"/>
    <w:rsid w:val="00B85829"/>
    <w:rsid w:val="00B90361"/>
    <w:rsid w:val="00B9296D"/>
    <w:rsid w:val="00B9465B"/>
    <w:rsid w:val="00B97EE4"/>
    <w:rsid w:val="00BA1D3D"/>
    <w:rsid w:val="00BA1F2B"/>
    <w:rsid w:val="00BA253F"/>
    <w:rsid w:val="00BB3411"/>
    <w:rsid w:val="00BB7F87"/>
    <w:rsid w:val="00BC1AC0"/>
    <w:rsid w:val="00BC21B6"/>
    <w:rsid w:val="00BC3EB8"/>
    <w:rsid w:val="00BC4EF0"/>
    <w:rsid w:val="00BC7C8B"/>
    <w:rsid w:val="00BD7893"/>
    <w:rsid w:val="00BE1CE3"/>
    <w:rsid w:val="00BE232E"/>
    <w:rsid w:val="00BE362D"/>
    <w:rsid w:val="00BE3BA5"/>
    <w:rsid w:val="00BE3D81"/>
    <w:rsid w:val="00BE455D"/>
    <w:rsid w:val="00BF78F1"/>
    <w:rsid w:val="00BF7EE2"/>
    <w:rsid w:val="00C03195"/>
    <w:rsid w:val="00C03293"/>
    <w:rsid w:val="00C03568"/>
    <w:rsid w:val="00C149ED"/>
    <w:rsid w:val="00C15221"/>
    <w:rsid w:val="00C16666"/>
    <w:rsid w:val="00C174DF"/>
    <w:rsid w:val="00C22A2C"/>
    <w:rsid w:val="00C25DDD"/>
    <w:rsid w:val="00C32D7F"/>
    <w:rsid w:val="00C406D9"/>
    <w:rsid w:val="00C40DDA"/>
    <w:rsid w:val="00C415E6"/>
    <w:rsid w:val="00C418BC"/>
    <w:rsid w:val="00C44007"/>
    <w:rsid w:val="00C46E88"/>
    <w:rsid w:val="00C47334"/>
    <w:rsid w:val="00C5212E"/>
    <w:rsid w:val="00C63C04"/>
    <w:rsid w:val="00C65DA9"/>
    <w:rsid w:val="00C72899"/>
    <w:rsid w:val="00C813BB"/>
    <w:rsid w:val="00C81920"/>
    <w:rsid w:val="00C8607A"/>
    <w:rsid w:val="00C91F2A"/>
    <w:rsid w:val="00C97439"/>
    <w:rsid w:val="00CA2D5A"/>
    <w:rsid w:val="00CA3457"/>
    <w:rsid w:val="00CB1F2B"/>
    <w:rsid w:val="00CB2C06"/>
    <w:rsid w:val="00CB3B5B"/>
    <w:rsid w:val="00CC61F0"/>
    <w:rsid w:val="00CC68FD"/>
    <w:rsid w:val="00CC6CDF"/>
    <w:rsid w:val="00CC76FA"/>
    <w:rsid w:val="00CD6792"/>
    <w:rsid w:val="00CD7690"/>
    <w:rsid w:val="00CE6DBC"/>
    <w:rsid w:val="00CE6E13"/>
    <w:rsid w:val="00CE7146"/>
    <w:rsid w:val="00CE71DB"/>
    <w:rsid w:val="00CE7AB4"/>
    <w:rsid w:val="00CF6789"/>
    <w:rsid w:val="00D01428"/>
    <w:rsid w:val="00D04132"/>
    <w:rsid w:val="00D12F31"/>
    <w:rsid w:val="00D20E04"/>
    <w:rsid w:val="00D25747"/>
    <w:rsid w:val="00D301BE"/>
    <w:rsid w:val="00D32C07"/>
    <w:rsid w:val="00D40CAB"/>
    <w:rsid w:val="00D5138B"/>
    <w:rsid w:val="00D55D7F"/>
    <w:rsid w:val="00D62041"/>
    <w:rsid w:val="00D63BE1"/>
    <w:rsid w:val="00D76292"/>
    <w:rsid w:val="00D913C9"/>
    <w:rsid w:val="00D913E7"/>
    <w:rsid w:val="00D97605"/>
    <w:rsid w:val="00DA043D"/>
    <w:rsid w:val="00DC17D0"/>
    <w:rsid w:val="00DC215B"/>
    <w:rsid w:val="00DC6203"/>
    <w:rsid w:val="00DC7346"/>
    <w:rsid w:val="00DC7F5F"/>
    <w:rsid w:val="00DD0C0D"/>
    <w:rsid w:val="00DE002B"/>
    <w:rsid w:val="00DE1B05"/>
    <w:rsid w:val="00DE1D30"/>
    <w:rsid w:val="00DE46E9"/>
    <w:rsid w:val="00DE7755"/>
    <w:rsid w:val="00DF34E4"/>
    <w:rsid w:val="00DF7315"/>
    <w:rsid w:val="00E00062"/>
    <w:rsid w:val="00E059B0"/>
    <w:rsid w:val="00E20706"/>
    <w:rsid w:val="00E26027"/>
    <w:rsid w:val="00E30B95"/>
    <w:rsid w:val="00E3230C"/>
    <w:rsid w:val="00E34234"/>
    <w:rsid w:val="00E35AD6"/>
    <w:rsid w:val="00E37C89"/>
    <w:rsid w:val="00E447FE"/>
    <w:rsid w:val="00E56D5E"/>
    <w:rsid w:val="00E602B4"/>
    <w:rsid w:val="00E60E7D"/>
    <w:rsid w:val="00E65F32"/>
    <w:rsid w:val="00E7724B"/>
    <w:rsid w:val="00E861D9"/>
    <w:rsid w:val="00E86D07"/>
    <w:rsid w:val="00E92347"/>
    <w:rsid w:val="00EA130B"/>
    <w:rsid w:val="00EA1CF8"/>
    <w:rsid w:val="00EA4E1D"/>
    <w:rsid w:val="00EA6752"/>
    <w:rsid w:val="00EA67BD"/>
    <w:rsid w:val="00EB53C6"/>
    <w:rsid w:val="00ED2049"/>
    <w:rsid w:val="00ED3C80"/>
    <w:rsid w:val="00ED5BB7"/>
    <w:rsid w:val="00EE1D43"/>
    <w:rsid w:val="00EE259F"/>
    <w:rsid w:val="00EE3425"/>
    <w:rsid w:val="00EE6D1A"/>
    <w:rsid w:val="00EE6EB7"/>
    <w:rsid w:val="00EF552B"/>
    <w:rsid w:val="00F01AD6"/>
    <w:rsid w:val="00F06E87"/>
    <w:rsid w:val="00F241F5"/>
    <w:rsid w:val="00F36DE1"/>
    <w:rsid w:val="00F37B67"/>
    <w:rsid w:val="00F4202C"/>
    <w:rsid w:val="00F47D55"/>
    <w:rsid w:val="00F5615F"/>
    <w:rsid w:val="00F5754A"/>
    <w:rsid w:val="00F6492C"/>
    <w:rsid w:val="00F70DD1"/>
    <w:rsid w:val="00F73BA5"/>
    <w:rsid w:val="00F77B2B"/>
    <w:rsid w:val="00F820AB"/>
    <w:rsid w:val="00F83478"/>
    <w:rsid w:val="00F83CB5"/>
    <w:rsid w:val="00F83DA4"/>
    <w:rsid w:val="00FA1F1F"/>
    <w:rsid w:val="00FA4E3B"/>
    <w:rsid w:val="00FA7A25"/>
    <w:rsid w:val="00FD295A"/>
    <w:rsid w:val="00FD2CF6"/>
    <w:rsid w:val="00FD6710"/>
    <w:rsid w:val="00FD6CCB"/>
    <w:rsid w:val="00FE2F84"/>
    <w:rsid w:val="00FE4512"/>
    <w:rsid w:val="00FE4905"/>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A02BD"/>
  <w15:docId w15:val="{4DEF0430-1664-4588-9A69-B579405E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D"/>
  </w:style>
  <w:style w:type="paragraph" w:styleId="Heading1">
    <w:name w:val="heading 1"/>
    <w:basedOn w:val="Normal"/>
    <w:next w:val="Normal"/>
    <w:link w:val="Heading1Char"/>
    <w:uiPriority w:val="9"/>
    <w:qFormat/>
    <w:rsid w:val="006F77D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F77D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F77D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F77D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F77D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F77D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F77D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F77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77DD"/>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DD"/>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F77DD"/>
    <w:rPr>
      <w:caps/>
      <w:spacing w:val="15"/>
      <w:shd w:val="clear" w:color="auto" w:fill="D4EAF3" w:themeFill="accent1" w:themeFillTint="33"/>
    </w:rPr>
  </w:style>
  <w:style w:type="paragraph" w:styleId="NormalWeb">
    <w:name w:val="Normal (Web)"/>
    <w:basedOn w:val="Normal"/>
    <w:uiPriority w:val="99"/>
    <w:rsid w:val="001D646F"/>
    <w:pPr>
      <w:spacing w:beforeAutospacing="1" w:after="100" w:afterAutospacing="1"/>
    </w:pPr>
    <w:rPr>
      <w:sz w:val="24"/>
      <w:szCs w:val="24"/>
    </w:rPr>
  </w:style>
  <w:style w:type="character" w:styleId="Hyperlink">
    <w:name w:val="Hyperlink"/>
    <w:uiPriority w:val="99"/>
    <w:rsid w:val="00E602B4"/>
    <w:rPr>
      <w:color w:val="0000FF"/>
      <w:u w:val="single"/>
    </w:rPr>
  </w:style>
  <w:style w:type="paragraph" w:styleId="NoSpacing">
    <w:name w:val="No Spacing"/>
    <w:link w:val="NoSpacingChar"/>
    <w:uiPriority w:val="1"/>
    <w:qFormat/>
    <w:rsid w:val="006F77DD"/>
    <w:pPr>
      <w:spacing w:after="0" w:line="240" w:lineRule="auto"/>
    </w:pPr>
  </w:style>
  <w:style w:type="character" w:customStyle="1" w:styleId="NoSpacingChar">
    <w:name w:val="No Spacing Char"/>
    <w:link w:val="NoSpacing"/>
    <w:uiPriority w:val="1"/>
    <w:rsid w:val="00E602B4"/>
  </w:style>
  <w:style w:type="paragraph" w:customStyle="1" w:styleId="Default">
    <w:name w:val="Default"/>
    <w:rsid w:val="00E602B4"/>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unhideWhenUsed/>
    <w:rsid w:val="009D7058"/>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9D7058"/>
    <w:rPr>
      <w:rFonts w:ascii="Tahoma" w:eastAsia="Times New Roman" w:hAnsi="Tahoma" w:cs="Tahoma"/>
      <w:sz w:val="16"/>
      <w:szCs w:val="16"/>
      <w:lang w:bidi="en-US"/>
    </w:rPr>
  </w:style>
  <w:style w:type="paragraph" w:styleId="Header">
    <w:name w:val="header"/>
    <w:basedOn w:val="Normal"/>
    <w:link w:val="HeaderChar"/>
    <w:unhideWhenUsed/>
    <w:rsid w:val="001D646F"/>
    <w:pPr>
      <w:tabs>
        <w:tab w:val="center" w:pos="4680"/>
        <w:tab w:val="right" w:pos="9360"/>
      </w:tabs>
    </w:pPr>
    <w:rPr>
      <w:lang w:val="x-none" w:eastAsia="x-none"/>
    </w:rPr>
  </w:style>
  <w:style w:type="character" w:customStyle="1" w:styleId="HeaderChar">
    <w:name w:val="Header Char"/>
    <w:link w:val="Header"/>
    <w:rsid w:val="00423E0F"/>
    <w:rPr>
      <w:rFonts w:eastAsia="Times New Roman"/>
      <w:sz w:val="22"/>
      <w:szCs w:val="22"/>
      <w:lang w:val="x-none" w:eastAsia="x-none" w:bidi="en-US"/>
    </w:rPr>
  </w:style>
  <w:style w:type="paragraph" w:styleId="Footer">
    <w:name w:val="footer"/>
    <w:basedOn w:val="Normal"/>
    <w:link w:val="FooterChar"/>
    <w:uiPriority w:val="99"/>
    <w:unhideWhenUsed/>
    <w:rsid w:val="001D646F"/>
    <w:pPr>
      <w:tabs>
        <w:tab w:val="center" w:pos="4680"/>
        <w:tab w:val="right" w:pos="9360"/>
      </w:tabs>
    </w:pPr>
    <w:rPr>
      <w:lang w:val="x-none" w:eastAsia="x-none"/>
    </w:rPr>
  </w:style>
  <w:style w:type="character" w:customStyle="1" w:styleId="FooterChar">
    <w:name w:val="Footer Char"/>
    <w:link w:val="Footer"/>
    <w:uiPriority w:val="99"/>
    <w:rsid w:val="00423E0F"/>
    <w:rPr>
      <w:rFonts w:eastAsia="Times New Roman"/>
      <w:sz w:val="22"/>
      <w:szCs w:val="22"/>
      <w:lang w:val="x-none" w:eastAsia="x-none" w:bidi="en-US"/>
    </w:rPr>
  </w:style>
  <w:style w:type="paragraph" w:styleId="BodyText">
    <w:name w:val="Body Text"/>
    <w:basedOn w:val="Normal"/>
    <w:link w:val="BodyTextChar"/>
    <w:rsid w:val="00CF678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CF6789"/>
    <w:rPr>
      <w:rFonts w:ascii="Times New Roman" w:eastAsia="Times New Roman" w:hAnsi="Times New Roman"/>
      <w:sz w:val="24"/>
      <w:szCs w:val="24"/>
    </w:rPr>
  </w:style>
  <w:style w:type="paragraph" w:styleId="Caption">
    <w:name w:val="caption"/>
    <w:basedOn w:val="Normal"/>
    <w:next w:val="Normal"/>
    <w:uiPriority w:val="35"/>
    <w:unhideWhenUsed/>
    <w:qFormat/>
    <w:rsid w:val="006F77DD"/>
    <w:rPr>
      <w:b/>
      <w:bCs/>
      <w:color w:val="276E8B" w:themeColor="accent1" w:themeShade="BF"/>
      <w:sz w:val="16"/>
      <w:szCs w:val="16"/>
    </w:rPr>
  </w:style>
  <w:style w:type="paragraph" w:styleId="ListParagraph">
    <w:name w:val="List Paragraph"/>
    <w:basedOn w:val="Normal"/>
    <w:link w:val="ListParagraphChar"/>
    <w:uiPriority w:val="34"/>
    <w:qFormat/>
    <w:rsid w:val="001D646F"/>
    <w:pPr>
      <w:ind w:left="720"/>
      <w:contextualSpacing/>
    </w:pPr>
  </w:style>
  <w:style w:type="paragraph" w:customStyle="1" w:styleId="1AutoList1">
    <w:name w:val="1AutoList1"/>
    <w:rsid w:val="00566AA8"/>
    <w:pPr>
      <w:widowControl w:val="0"/>
      <w:tabs>
        <w:tab w:val="left" w:pos="720"/>
      </w:tabs>
      <w:ind w:left="720" w:hanging="720"/>
      <w:jc w:val="both"/>
    </w:pPr>
    <w:rPr>
      <w:rFonts w:ascii="Univers" w:eastAsia="Times New Roman" w:hAnsi="Univers"/>
    </w:rPr>
  </w:style>
  <w:style w:type="paragraph" w:styleId="BodyText2">
    <w:name w:val="Body Text 2"/>
    <w:basedOn w:val="Normal"/>
    <w:link w:val="BodyText2Char"/>
    <w:unhideWhenUsed/>
    <w:rsid w:val="00B112C0"/>
    <w:pPr>
      <w:spacing w:after="120" w:line="480" w:lineRule="auto"/>
    </w:pPr>
    <w:rPr>
      <w:lang w:val="x-none" w:eastAsia="x-none"/>
    </w:rPr>
  </w:style>
  <w:style w:type="character" w:customStyle="1" w:styleId="BodyText2Char">
    <w:name w:val="Body Text 2 Char"/>
    <w:link w:val="BodyText2"/>
    <w:uiPriority w:val="99"/>
    <w:semiHidden/>
    <w:rsid w:val="00B112C0"/>
    <w:rPr>
      <w:rFonts w:eastAsia="Times New Roman"/>
      <w:sz w:val="22"/>
      <w:szCs w:val="22"/>
      <w:lang w:bidi="en-US"/>
    </w:rPr>
  </w:style>
  <w:style w:type="paragraph" w:customStyle="1" w:styleId="Outline">
    <w:name w:val="Outline"/>
    <w:basedOn w:val="Normal"/>
    <w:uiPriority w:val="99"/>
    <w:rsid w:val="00B112C0"/>
    <w:pPr>
      <w:overflowPunct w:val="0"/>
      <w:autoSpaceDE w:val="0"/>
      <w:autoSpaceDN w:val="0"/>
      <w:adjustRightInd w:val="0"/>
      <w:spacing w:before="240" w:after="0" w:line="240" w:lineRule="auto"/>
      <w:textAlignment w:val="baseline"/>
    </w:pPr>
    <w:rPr>
      <w:rFonts w:ascii="Times New Roman" w:hAnsi="Times New Roman"/>
      <w:kern w:val="28"/>
      <w:sz w:val="24"/>
      <w:szCs w:val="24"/>
      <w:lang w:val="en-GB" w:eastAsia="en-GB"/>
    </w:rPr>
  </w:style>
  <w:style w:type="paragraph" w:customStyle="1" w:styleId="SectionVHeader">
    <w:name w:val="Section V. Header"/>
    <w:basedOn w:val="Normal"/>
    <w:uiPriority w:val="99"/>
    <w:rsid w:val="00B112C0"/>
    <w:pPr>
      <w:overflowPunct w:val="0"/>
      <w:autoSpaceDE w:val="0"/>
      <w:autoSpaceDN w:val="0"/>
      <w:adjustRightInd w:val="0"/>
      <w:spacing w:after="0" w:line="240" w:lineRule="auto"/>
      <w:jc w:val="center"/>
      <w:textAlignment w:val="baseline"/>
    </w:pPr>
    <w:rPr>
      <w:rFonts w:ascii="Times New Roman" w:hAnsi="Times New Roman"/>
      <w:b/>
      <w:bCs/>
      <w:sz w:val="36"/>
      <w:szCs w:val="36"/>
      <w:lang w:val="en-GB" w:eastAsia="en-GB"/>
    </w:rPr>
  </w:style>
  <w:style w:type="paragraph" w:styleId="List">
    <w:name w:val="List"/>
    <w:basedOn w:val="Normal"/>
    <w:rsid w:val="00714357"/>
    <w:pPr>
      <w:spacing w:after="0" w:line="240" w:lineRule="auto"/>
      <w:ind w:left="360" w:hanging="360"/>
    </w:pPr>
    <w:rPr>
      <w:rFonts w:ascii="Times New Roman" w:hAnsi="Times New Roman"/>
    </w:rPr>
  </w:style>
  <w:style w:type="character" w:styleId="Strong">
    <w:name w:val="Strong"/>
    <w:uiPriority w:val="22"/>
    <w:qFormat/>
    <w:rsid w:val="006F77DD"/>
    <w:rPr>
      <w:b/>
      <w:bCs/>
    </w:rPr>
  </w:style>
  <w:style w:type="character" w:styleId="CommentReference">
    <w:name w:val="annotation reference"/>
    <w:uiPriority w:val="99"/>
    <w:semiHidden/>
    <w:rsid w:val="006B3988"/>
    <w:rPr>
      <w:sz w:val="16"/>
      <w:szCs w:val="16"/>
    </w:rPr>
  </w:style>
  <w:style w:type="paragraph" w:styleId="CommentText">
    <w:name w:val="annotation text"/>
    <w:basedOn w:val="Normal"/>
    <w:link w:val="CommentTextChar"/>
    <w:uiPriority w:val="99"/>
    <w:semiHidden/>
    <w:rsid w:val="006B3988"/>
    <w:pPr>
      <w:spacing w:after="0" w:line="240" w:lineRule="auto"/>
    </w:pPr>
    <w:rPr>
      <w:rFonts w:ascii="Times New Roman" w:hAnsi="Times New Roman"/>
      <w:lang w:val="x-none" w:eastAsia="x-none"/>
    </w:rPr>
  </w:style>
  <w:style w:type="character" w:customStyle="1" w:styleId="CommentTextChar">
    <w:name w:val="Comment Text Char"/>
    <w:link w:val="CommentText"/>
    <w:uiPriority w:val="99"/>
    <w:semiHidden/>
    <w:rsid w:val="006B3988"/>
    <w:rPr>
      <w:rFonts w:ascii="Times New Roman" w:eastAsia="Times New Roman" w:hAnsi="Times New Roman"/>
    </w:rPr>
  </w:style>
  <w:style w:type="paragraph" w:styleId="CommentSubject">
    <w:name w:val="annotation subject"/>
    <w:basedOn w:val="CommentText"/>
    <w:next w:val="CommentText"/>
    <w:link w:val="CommentSubjectChar"/>
    <w:unhideWhenUsed/>
    <w:rsid w:val="005F023F"/>
    <w:pPr>
      <w:spacing w:after="200" w:line="276" w:lineRule="auto"/>
    </w:pPr>
    <w:rPr>
      <w:b/>
      <w:bCs/>
      <w:lang w:bidi="en-US"/>
    </w:rPr>
  </w:style>
  <w:style w:type="character" w:customStyle="1" w:styleId="CommentSubjectChar">
    <w:name w:val="Comment Subject Char"/>
    <w:link w:val="CommentSubject"/>
    <w:rsid w:val="005F023F"/>
    <w:rPr>
      <w:rFonts w:ascii="Times New Roman" w:eastAsia="Times New Roman" w:hAnsi="Times New Roman"/>
      <w:b/>
      <w:bCs/>
      <w:lang w:bidi="en-US"/>
    </w:rPr>
  </w:style>
  <w:style w:type="character" w:customStyle="1" w:styleId="Heading3Char">
    <w:name w:val="Heading 3 Char"/>
    <w:basedOn w:val="DefaultParagraphFont"/>
    <w:link w:val="Heading3"/>
    <w:uiPriority w:val="9"/>
    <w:rsid w:val="006F77DD"/>
    <w:rPr>
      <w:caps/>
      <w:color w:val="1A495C" w:themeColor="accent1" w:themeShade="7F"/>
      <w:spacing w:val="15"/>
    </w:rPr>
  </w:style>
  <w:style w:type="paragraph" w:styleId="TOCHeading">
    <w:name w:val="TOC Heading"/>
    <w:basedOn w:val="Heading1"/>
    <w:next w:val="Normal"/>
    <w:uiPriority w:val="39"/>
    <w:unhideWhenUsed/>
    <w:qFormat/>
    <w:rsid w:val="006F77DD"/>
    <w:pPr>
      <w:outlineLvl w:val="9"/>
    </w:pPr>
  </w:style>
  <w:style w:type="paragraph" w:styleId="TOC2">
    <w:name w:val="toc 2"/>
    <w:basedOn w:val="Normal"/>
    <w:next w:val="Normal"/>
    <w:autoRedefine/>
    <w:uiPriority w:val="39"/>
    <w:unhideWhenUsed/>
    <w:rsid w:val="001D646F"/>
    <w:pPr>
      <w:tabs>
        <w:tab w:val="left" w:pos="660"/>
        <w:tab w:val="right" w:leader="dot" w:pos="9350"/>
      </w:tabs>
      <w:spacing w:after="100"/>
      <w:ind w:left="432"/>
    </w:pPr>
    <w:rPr>
      <w:rFonts w:eastAsia="MS Mincho" w:cs="Arial"/>
      <w:lang w:eastAsia="ja-JP"/>
    </w:rPr>
  </w:style>
  <w:style w:type="paragraph" w:styleId="TOC1">
    <w:name w:val="toc 1"/>
    <w:basedOn w:val="Normal"/>
    <w:next w:val="Normal"/>
    <w:autoRedefine/>
    <w:uiPriority w:val="39"/>
    <w:unhideWhenUsed/>
    <w:rsid w:val="001D646F"/>
    <w:pPr>
      <w:tabs>
        <w:tab w:val="left" w:pos="440"/>
        <w:tab w:val="right" w:leader="dot" w:pos="9350"/>
      </w:tabs>
      <w:spacing w:after="0"/>
    </w:pPr>
    <w:rPr>
      <w:rFonts w:eastAsia="MS Mincho" w:cs="Arial"/>
      <w:lang w:eastAsia="ja-JP"/>
    </w:rPr>
  </w:style>
  <w:style w:type="paragraph" w:styleId="TOC3">
    <w:name w:val="toc 3"/>
    <w:basedOn w:val="Normal"/>
    <w:next w:val="Normal"/>
    <w:autoRedefine/>
    <w:uiPriority w:val="39"/>
    <w:unhideWhenUsed/>
    <w:rsid w:val="001D646F"/>
    <w:pPr>
      <w:tabs>
        <w:tab w:val="left" w:pos="880"/>
        <w:tab w:val="right" w:leader="dot" w:pos="9350"/>
      </w:tabs>
      <w:spacing w:after="100"/>
      <w:ind w:left="432"/>
    </w:pPr>
    <w:rPr>
      <w:rFonts w:eastAsia="MS Mincho" w:cs="Arial"/>
      <w:lang w:eastAsia="ja-JP"/>
    </w:rPr>
  </w:style>
  <w:style w:type="paragraph" w:customStyle="1" w:styleId="pbody">
    <w:name w:val="pbody"/>
    <w:basedOn w:val="Normal"/>
    <w:rsid w:val="001D646F"/>
    <w:pPr>
      <w:spacing w:after="0" w:line="288" w:lineRule="auto"/>
      <w:ind w:firstLine="240"/>
    </w:pPr>
    <w:rPr>
      <w:rFonts w:ascii="Arial" w:hAnsi="Arial" w:cs="Arial"/>
      <w:color w:val="000000"/>
    </w:rPr>
  </w:style>
  <w:style w:type="character" w:styleId="FootnoteReference">
    <w:name w:val="footnote reference"/>
    <w:aliases w:val="ftref"/>
    <w:rsid w:val="001D646F"/>
    <w:rPr>
      <w:rFonts w:cs="Times New Roman"/>
    </w:rPr>
  </w:style>
  <w:style w:type="paragraph" w:styleId="FootnoteText">
    <w:name w:val="footnote text"/>
    <w:aliases w:val="Char,ft,fn"/>
    <w:basedOn w:val="Normal"/>
    <w:link w:val="FootnoteTextChar1"/>
    <w:rsid w:val="001D646F"/>
    <w:pPr>
      <w:spacing w:after="0" w:line="240" w:lineRule="auto"/>
    </w:pPr>
    <w:rPr>
      <w:rFonts w:ascii="Times New Roman" w:hAnsi="Times New Roman"/>
      <w:lang w:val="x-none"/>
    </w:rPr>
  </w:style>
  <w:style w:type="character" w:customStyle="1" w:styleId="FootnoteTextChar">
    <w:name w:val="Footnote Text Char"/>
    <w:uiPriority w:val="99"/>
    <w:semiHidden/>
    <w:rsid w:val="001D646F"/>
    <w:rPr>
      <w:rFonts w:eastAsia="Times New Roman"/>
      <w:lang w:bidi="en-US"/>
    </w:rPr>
  </w:style>
  <w:style w:type="character" w:customStyle="1" w:styleId="FootnoteTextChar1">
    <w:name w:val="Footnote Text Char1"/>
    <w:aliases w:val="Char Char,ft Char,fn Char"/>
    <w:link w:val="FootnoteText"/>
    <w:locked/>
    <w:rsid w:val="001D646F"/>
    <w:rPr>
      <w:rFonts w:ascii="Times New Roman" w:eastAsia="Times New Roman" w:hAnsi="Times New Roman"/>
      <w:lang w:val="x-none"/>
    </w:rPr>
  </w:style>
  <w:style w:type="paragraph" w:customStyle="1" w:styleId="ClauseText9">
    <w:name w:val="Clause Text 9"/>
    <w:next w:val="Normal"/>
    <w:rsid w:val="001D646F"/>
    <w:pPr>
      <w:widowControl w:val="0"/>
      <w:autoSpaceDE w:val="0"/>
      <w:autoSpaceDN w:val="0"/>
      <w:adjustRightInd w:val="0"/>
    </w:pPr>
    <w:rPr>
      <w:rFonts w:ascii="Times New Roman" w:eastAsia="Times New Roman" w:hAnsi="Times New Roman"/>
    </w:rPr>
  </w:style>
  <w:style w:type="character" w:styleId="Emphasis">
    <w:name w:val="Emphasis"/>
    <w:uiPriority w:val="20"/>
    <w:qFormat/>
    <w:rsid w:val="006F77DD"/>
    <w:rPr>
      <w:caps/>
      <w:color w:val="1A495C" w:themeColor="accent1" w:themeShade="7F"/>
      <w:spacing w:val="5"/>
    </w:rPr>
  </w:style>
  <w:style w:type="paragraph" w:customStyle="1" w:styleId="pindented1">
    <w:name w:val="pindented1"/>
    <w:basedOn w:val="Normal"/>
    <w:rsid w:val="001D646F"/>
    <w:pPr>
      <w:spacing w:after="0" w:line="288" w:lineRule="auto"/>
      <w:ind w:firstLine="480"/>
    </w:pPr>
    <w:rPr>
      <w:rFonts w:ascii="Arial" w:hAnsi="Arial" w:cs="Arial"/>
      <w:color w:val="000000"/>
    </w:rPr>
  </w:style>
  <w:style w:type="paragraph" w:customStyle="1" w:styleId="pindented2">
    <w:name w:val="pindented2"/>
    <w:basedOn w:val="Normal"/>
    <w:rsid w:val="001D646F"/>
    <w:pPr>
      <w:spacing w:after="0" w:line="288" w:lineRule="auto"/>
      <w:ind w:firstLine="720"/>
    </w:pPr>
    <w:rPr>
      <w:rFonts w:ascii="Arial" w:hAnsi="Arial" w:cs="Arial"/>
      <w:color w:val="000000"/>
    </w:rPr>
  </w:style>
  <w:style w:type="paragraph" w:customStyle="1" w:styleId="pindented3">
    <w:name w:val="pindented3"/>
    <w:basedOn w:val="Normal"/>
    <w:rsid w:val="001D646F"/>
    <w:pPr>
      <w:spacing w:after="0" w:line="288" w:lineRule="auto"/>
      <w:ind w:firstLine="960"/>
    </w:pPr>
    <w:rPr>
      <w:rFonts w:ascii="Arial" w:hAnsi="Arial" w:cs="Arial"/>
      <w:color w:val="000000"/>
    </w:rPr>
  </w:style>
  <w:style w:type="paragraph" w:customStyle="1" w:styleId="pbodyaltnoindent">
    <w:name w:val="pbodyaltnoindent"/>
    <w:basedOn w:val="Normal"/>
    <w:rsid w:val="001D646F"/>
    <w:pPr>
      <w:spacing w:before="240" w:after="240" w:line="288" w:lineRule="auto"/>
      <w:ind w:left="240" w:right="240"/>
    </w:pPr>
    <w:rPr>
      <w:rFonts w:ascii="Arial" w:hAnsi="Arial" w:cs="Arial"/>
      <w:color w:val="000000"/>
      <w:sz w:val="15"/>
      <w:szCs w:val="15"/>
      <w:lang w:eastAsia="zh-CN"/>
    </w:rPr>
  </w:style>
  <w:style w:type="paragraph" w:customStyle="1" w:styleId="pbodyctr">
    <w:name w:val="pbodyctr"/>
    <w:basedOn w:val="Normal"/>
    <w:rsid w:val="001D646F"/>
    <w:pPr>
      <w:spacing w:before="240" w:after="240" w:line="288" w:lineRule="auto"/>
      <w:jc w:val="center"/>
    </w:pPr>
    <w:rPr>
      <w:rFonts w:ascii="Arial" w:hAnsi="Arial" w:cs="Arial"/>
      <w:color w:val="000000"/>
      <w:lang w:eastAsia="zh-CN"/>
    </w:rPr>
  </w:style>
  <w:style w:type="paragraph" w:customStyle="1" w:styleId="pbodyctrsmcaps">
    <w:name w:val="pbodyctrsmcaps"/>
    <w:basedOn w:val="Normal"/>
    <w:rsid w:val="001D646F"/>
    <w:pPr>
      <w:spacing w:before="240" w:after="240" w:line="288" w:lineRule="auto"/>
      <w:jc w:val="center"/>
    </w:pPr>
    <w:rPr>
      <w:rFonts w:ascii="Arial" w:hAnsi="Arial" w:cs="Arial"/>
      <w:smallCaps/>
      <w:color w:val="000000"/>
      <w:lang w:eastAsia="zh-CN"/>
    </w:rPr>
  </w:style>
  <w:style w:type="paragraph" w:customStyle="1" w:styleId="pindented4">
    <w:name w:val="pindented4"/>
    <w:basedOn w:val="Normal"/>
    <w:rsid w:val="001D646F"/>
    <w:pPr>
      <w:spacing w:after="0" w:line="288" w:lineRule="auto"/>
      <w:ind w:firstLine="1200"/>
    </w:pPr>
    <w:rPr>
      <w:rFonts w:ascii="Arial" w:hAnsi="Arial" w:cs="Arial"/>
      <w:color w:val="000000"/>
      <w:lang w:eastAsia="zh-CN"/>
    </w:rPr>
  </w:style>
  <w:style w:type="paragraph" w:customStyle="1" w:styleId="pindented5">
    <w:name w:val="pindented5"/>
    <w:basedOn w:val="Normal"/>
    <w:rsid w:val="001D646F"/>
    <w:pPr>
      <w:spacing w:after="0" w:line="288" w:lineRule="auto"/>
      <w:ind w:firstLine="1440"/>
    </w:pPr>
    <w:rPr>
      <w:rFonts w:ascii="Arial" w:hAnsi="Arial" w:cs="Arial"/>
      <w:color w:val="000000"/>
      <w:lang w:eastAsia="zh-CN"/>
    </w:rPr>
  </w:style>
  <w:style w:type="paragraph" w:styleId="PlainText">
    <w:name w:val="Plain Text"/>
    <w:basedOn w:val="Normal"/>
    <w:link w:val="PlainTextChar"/>
    <w:uiPriority w:val="99"/>
    <w:unhideWhenUsed/>
    <w:rsid w:val="001D646F"/>
    <w:pPr>
      <w:spacing w:after="0" w:line="240" w:lineRule="auto"/>
    </w:pPr>
    <w:rPr>
      <w:rFonts w:ascii="Consolas" w:eastAsia="Calibri" w:hAnsi="Consolas" w:cs="Consolas"/>
      <w:sz w:val="21"/>
      <w:szCs w:val="21"/>
    </w:rPr>
  </w:style>
  <w:style w:type="character" w:customStyle="1" w:styleId="PlainTextChar">
    <w:name w:val="Plain Text Char"/>
    <w:link w:val="PlainText"/>
    <w:uiPriority w:val="99"/>
    <w:rsid w:val="001D646F"/>
    <w:rPr>
      <w:rFonts w:ascii="Consolas" w:hAnsi="Consolas" w:cs="Consolas"/>
      <w:sz w:val="21"/>
      <w:szCs w:val="21"/>
    </w:rPr>
  </w:style>
  <w:style w:type="table" w:styleId="TableGrid">
    <w:name w:val="Table Grid"/>
    <w:basedOn w:val="TableNormal"/>
    <w:uiPriority w:val="59"/>
    <w:rsid w:val="00C8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A025D4"/>
  </w:style>
  <w:style w:type="paragraph" w:styleId="Title">
    <w:name w:val="Title"/>
    <w:basedOn w:val="Normal"/>
    <w:next w:val="Normal"/>
    <w:link w:val="TitleChar"/>
    <w:uiPriority w:val="10"/>
    <w:qFormat/>
    <w:rsid w:val="006F77D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F77DD"/>
    <w:rPr>
      <w:rFonts w:asciiTheme="majorHAnsi" w:eastAsiaTheme="majorEastAsia" w:hAnsiTheme="majorHAnsi" w:cstheme="majorBidi"/>
      <w:caps/>
      <w:color w:val="3494BA" w:themeColor="accent1"/>
      <w:spacing w:val="10"/>
      <w:sz w:val="52"/>
      <w:szCs w:val="52"/>
    </w:rPr>
  </w:style>
  <w:style w:type="character" w:styleId="FollowedHyperlink">
    <w:name w:val="FollowedHyperlink"/>
    <w:rsid w:val="00A025D4"/>
    <w:rPr>
      <w:color w:val="800080"/>
      <w:u w:val="single"/>
    </w:rPr>
  </w:style>
  <w:style w:type="character" w:customStyle="1" w:styleId="ListParagraphChar">
    <w:name w:val="List Paragraph Char"/>
    <w:link w:val="ListParagraph"/>
    <w:uiPriority w:val="34"/>
    <w:rsid w:val="00A025D4"/>
  </w:style>
  <w:style w:type="character" w:customStyle="1" w:styleId="Heading4Char">
    <w:name w:val="Heading 4 Char"/>
    <w:basedOn w:val="DefaultParagraphFont"/>
    <w:link w:val="Heading4"/>
    <w:uiPriority w:val="9"/>
    <w:semiHidden/>
    <w:rsid w:val="006F77DD"/>
    <w:rPr>
      <w:caps/>
      <w:color w:val="276E8B" w:themeColor="accent1" w:themeShade="BF"/>
      <w:spacing w:val="10"/>
    </w:rPr>
  </w:style>
  <w:style w:type="character" w:customStyle="1" w:styleId="Heading5Char">
    <w:name w:val="Heading 5 Char"/>
    <w:basedOn w:val="DefaultParagraphFont"/>
    <w:link w:val="Heading5"/>
    <w:uiPriority w:val="9"/>
    <w:semiHidden/>
    <w:rsid w:val="006F77DD"/>
    <w:rPr>
      <w:caps/>
      <w:color w:val="276E8B" w:themeColor="accent1" w:themeShade="BF"/>
      <w:spacing w:val="10"/>
    </w:rPr>
  </w:style>
  <w:style w:type="character" w:customStyle="1" w:styleId="Heading6Char">
    <w:name w:val="Heading 6 Char"/>
    <w:basedOn w:val="DefaultParagraphFont"/>
    <w:link w:val="Heading6"/>
    <w:uiPriority w:val="9"/>
    <w:semiHidden/>
    <w:rsid w:val="006F77DD"/>
    <w:rPr>
      <w:caps/>
      <w:color w:val="276E8B" w:themeColor="accent1" w:themeShade="BF"/>
      <w:spacing w:val="10"/>
    </w:rPr>
  </w:style>
  <w:style w:type="character" w:customStyle="1" w:styleId="Heading7Char">
    <w:name w:val="Heading 7 Char"/>
    <w:basedOn w:val="DefaultParagraphFont"/>
    <w:link w:val="Heading7"/>
    <w:uiPriority w:val="9"/>
    <w:semiHidden/>
    <w:rsid w:val="006F77DD"/>
    <w:rPr>
      <w:caps/>
      <w:color w:val="276E8B" w:themeColor="accent1" w:themeShade="BF"/>
      <w:spacing w:val="10"/>
    </w:rPr>
  </w:style>
  <w:style w:type="character" w:customStyle="1" w:styleId="Heading8Char">
    <w:name w:val="Heading 8 Char"/>
    <w:basedOn w:val="DefaultParagraphFont"/>
    <w:link w:val="Heading8"/>
    <w:uiPriority w:val="9"/>
    <w:semiHidden/>
    <w:rsid w:val="006F77DD"/>
    <w:rPr>
      <w:caps/>
      <w:spacing w:val="10"/>
      <w:sz w:val="18"/>
      <w:szCs w:val="18"/>
    </w:rPr>
  </w:style>
  <w:style w:type="character" w:customStyle="1" w:styleId="Heading9Char">
    <w:name w:val="Heading 9 Char"/>
    <w:basedOn w:val="DefaultParagraphFont"/>
    <w:link w:val="Heading9"/>
    <w:uiPriority w:val="9"/>
    <w:semiHidden/>
    <w:rsid w:val="006F77DD"/>
    <w:rPr>
      <w:i/>
      <w:iCs/>
      <w:caps/>
      <w:spacing w:val="10"/>
      <w:sz w:val="18"/>
      <w:szCs w:val="18"/>
    </w:rPr>
  </w:style>
  <w:style w:type="paragraph" w:styleId="Subtitle">
    <w:name w:val="Subtitle"/>
    <w:basedOn w:val="Normal"/>
    <w:next w:val="Normal"/>
    <w:link w:val="SubtitleChar"/>
    <w:uiPriority w:val="11"/>
    <w:qFormat/>
    <w:rsid w:val="006F77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77DD"/>
    <w:rPr>
      <w:caps/>
      <w:color w:val="595959" w:themeColor="text1" w:themeTint="A6"/>
      <w:spacing w:val="10"/>
      <w:sz w:val="21"/>
      <w:szCs w:val="21"/>
    </w:rPr>
  </w:style>
  <w:style w:type="paragraph" w:styleId="Quote">
    <w:name w:val="Quote"/>
    <w:basedOn w:val="Normal"/>
    <w:next w:val="Normal"/>
    <w:link w:val="QuoteChar"/>
    <w:uiPriority w:val="29"/>
    <w:qFormat/>
    <w:rsid w:val="006F77DD"/>
    <w:rPr>
      <w:i/>
      <w:iCs/>
      <w:sz w:val="24"/>
      <w:szCs w:val="24"/>
    </w:rPr>
  </w:style>
  <w:style w:type="character" w:customStyle="1" w:styleId="QuoteChar">
    <w:name w:val="Quote Char"/>
    <w:basedOn w:val="DefaultParagraphFont"/>
    <w:link w:val="Quote"/>
    <w:uiPriority w:val="29"/>
    <w:rsid w:val="006F77DD"/>
    <w:rPr>
      <w:i/>
      <w:iCs/>
      <w:sz w:val="24"/>
      <w:szCs w:val="24"/>
    </w:rPr>
  </w:style>
  <w:style w:type="paragraph" w:styleId="IntenseQuote">
    <w:name w:val="Intense Quote"/>
    <w:basedOn w:val="Normal"/>
    <w:next w:val="Normal"/>
    <w:link w:val="IntenseQuoteChar"/>
    <w:uiPriority w:val="30"/>
    <w:qFormat/>
    <w:rsid w:val="006F77D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F77DD"/>
    <w:rPr>
      <w:color w:val="3494BA" w:themeColor="accent1"/>
      <w:sz w:val="24"/>
      <w:szCs w:val="24"/>
    </w:rPr>
  </w:style>
  <w:style w:type="character" w:styleId="SubtleEmphasis">
    <w:name w:val="Subtle Emphasis"/>
    <w:uiPriority w:val="19"/>
    <w:qFormat/>
    <w:rsid w:val="006F77DD"/>
    <w:rPr>
      <w:i/>
      <w:iCs/>
      <w:color w:val="1A495C" w:themeColor="accent1" w:themeShade="7F"/>
    </w:rPr>
  </w:style>
  <w:style w:type="character" w:styleId="IntenseEmphasis">
    <w:name w:val="Intense Emphasis"/>
    <w:uiPriority w:val="21"/>
    <w:qFormat/>
    <w:rsid w:val="006F77DD"/>
    <w:rPr>
      <w:b/>
      <w:bCs/>
      <w:caps/>
      <w:color w:val="1A495C" w:themeColor="accent1" w:themeShade="7F"/>
      <w:spacing w:val="10"/>
    </w:rPr>
  </w:style>
  <w:style w:type="character" w:styleId="SubtleReference">
    <w:name w:val="Subtle Reference"/>
    <w:uiPriority w:val="31"/>
    <w:qFormat/>
    <w:rsid w:val="006F77DD"/>
    <w:rPr>
      <w:b/>
      <w:bCs/>
      <w:color w:val="3494BA" w:themeColor="accent1"/>
    </w:rPr>
  </w:style>
  <w:style w:type="character" w:styleId="IntenseReference">
    <w:name w:val="Intense Reference"/>
    <w:uiPriority w:val="32"/>
    <w:qFormat/>
    <w:rsid w:val="006F77DD"/>
    <w:rPr>
      <w:b/>
      <w:bCs/>
      <w:i/>
      <w:iCs/>
      <w:caps/>
      <w:color w:val="3494BA" w:themeColor="accent1"/>
    </w:rPr>
  </w:style>
  <w:style w:type="character" w:styleId="BookTitle">
    <w:name w:val="Book Title"/>
    <w:uiPriority w:val="33"/>
    <w:qFormat/>
    <w:rsid w:val="006F77DD"/>
    <w:rPr>
      <w:b/>
      <w:bCs/>
      <w:i/>
      <w:iCs/>
      <w:spacing w:val="0"/>
    </w:rPr>
  </w:style>
  <w:style w:type="character" w:styleId="PlaceholderText">
    <w:name w:val="Placeholder Text"/>
    <w:basedOn w:val="DefaultParagraphFont"/>
    <w:uiPriority w:val="99"/>
    <w:semiHidden/>
    <w:rsid w:val="006F77DD"/>
    <w:rPr>
      <w:color w:val="808080"/>
    </w:rPr>
  </w:style>
  <w:style w:type="table" w:customStyle="1" w:styleId="ListTable3-Accent11">
    <w:name w:val="List Table 3 - Accent 11"/>
    <w:basedOn w:val="TableNormal"/>
    <w:uiPriority w:val="48"/>
    <w:rsid w:val="00C40DDA"/>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111">
    <w:name w:val="List Table 3 - Accent 111"/>
    <w:basedOn w:val="TableNormal"/>
    <w:uiPriority w:val="48"/>
    <w:rsid w:val="00A64C6F"/>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HTMLPreformatted">
    <w:name w:val="HTML Preformatted"/>
    <w:basedOn w:val="Normal"/>
    <w:link w:val="HTMLPreformattedChar"/>
    <w:uiPriority w:val="99"/>
    <w:semiHidden/>
    <w:unhideWhenUsed/>
    <w:rsid w:val="0046113E"/>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6113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6613">
      <w:bodyDiv w:val="1"/>
      <w:marLeft w:val="0"/>
      <w:marRight w:val="0"/>
      <w:marTop w:val="0"/>
      <w:marBottom w:val="0"/>
      <w:divBdr>
        <w:top w:val="none" w:sz="0" w:space="0" w:color="auto"/>
        <w:left w:val="none" w:sz="0" w:space="0" w:color="auto"/>
        <w:bottom w:val="none" w:sz="0" w:space="0" w:color="auto"/>
        <w:right w:val="none" w:sz="0" w:space="0" w:color="auto"/>
      </w:divBdr>
    </w:div>
    <w:div w:id="698161133">
      <w:bodyDiv w:val="1"/>
      <w:marLeft w:val="0"/>
      <w:marRight w:val="0"/>
      <w:marTop w:val="0"/>
      <w:marBottom w:val="0"/>
      <w:divBdr>
        <w:top w:val="none" w:sz="0" w:space="0" w:color="auto"/>
        <w:left w:val="none" w:sz="0" w:space="0" w:color="auto"/>
        <w:bottom w:val="none" w:sz="0" w:space="0" w:color="auto"/>
        <w:right w:val="none" w:sz="0" w:space="0" w:color="auto"/>
      </w:divBdr>
    </w:div>
    <w:div w:id="996422482">
      <w:bodyDiv w:val="1"/>
      <w:marLeft w:val="0"/>
      <w:marRight w:val="0"/>
      <w:marTop w:val="0"/>
      <w:marBottom w:val="0"/>
      <w:divBdr>
        <w:top w:val="none" w:sz="0" w:space="0" w:color="auto"/>
        <w:left w:val="none" w:sz="0" w:space="0" w:color="auto"/>
        <w:bottom w:val="none" w:sz="0" w:space="0" w:color="auto"/>
        <w:right w:val="none" w:sz="0" w:space="0" w:color="auto"/>
      </w:divBdr>
    </w:div>
    <w:div w:id="1166483948">
      <w:bodyDiv w:val="1"/>
      <w:marLeft w:val="0"/>
      <w:marRight w:val="0"/>
      <w:marTop w:val="0"/>
      <w:marBottom w:val="0"/>
      <w:divBdr>
        <w:top w:val="none" w:sz="0" w:space="0" w:color="auto"/>
        <w:left w:val="none" w:sz="0" w:space="0" w:color="auto"/>
        <w:bottom w:val="none" w:sz="0" w:space="0" w:color="auto"/>
        <w:right w:val="none" w:sz="0" w:space="0" w:color="auto"/>
      </w:divBdr>
    </w:div>
    <w:div w:id="1208956914">
      <w:bodyDiv w:val="1"/>
      <w:marLeft w:val="0"/>
      <w:marRight w:val="0"/>
      <w:marTop w:val="0"/>
      <w:marBottom w:val="0"/>
      <w:divBdr>
        <w:top w:val="none" w:sz="0" w:space="0" w:color="auto"/>
        <w:left w:val="none" w:sz="0" w:space="0" w:color="auto"/>
        <w:bottom w:val="none" w:sz="0" w:space="0" w:color="auto"/>
        <w:right w:val="none" w:sz="0" w:space="0" w:color="auto"/>
      </w:divBdr>
    </w:div>
    <w:div w:id="1411461682">
      <w:bodyDiv w:val="1"/>
      <w:marLeft w:val="0"/>
      <w:marRight w:val="0"/>
      <w:marTop w:val="0"/>
      <w:marBottom w:val="0"/>
      <w:divBdr>
        <w:top w:val="none" w:sz="0" w:space="0" w:color="auto"/>
        <w:left w:val="none" w:sz="0" w:space="0" w:color="auto"/>
        <w:bottom w:val="none" w:sz="0" w:space="0" w:color="auto"/>
        <w:right w:val="none" w:sz="0" w:space="0" w:color="auto"/>
      </w:divBdr>
    </w:div>
    <w:div w:id="1591696923">
      <w:bodyDiv w:val="1"/>
      <w:marLeft w:val="0"/>
      <w:marRight w:val="0"/>
      <w:marTop w:val="0"/>
      <w:marBottom w:val="0"/>
      <w:divBdr>
        <w:top w:val="none" w:sz="0" w:space="0" w:color="auto"/>
        <w:left w:val="none" w:sz="0" w:space="0" w:color="auto"/>
        <w:bottom w:val="none" w:sz="0" w:space="0" w:color="auto"/>
        <w:right w:val="none" w:sz="0" w:space="0" w:color="auto"/>
      </w:divBdr>
      <w:divsChild>
        <w:div w:id="396437853">
          <w:marLeft w:val="0"/>
          <w:marRight w:val="0"/>
          <w:marTop w:val="0"/>
          <w:marBottom w:val="0"/>
          <w:divBdr>
            <w:top w:val="none" w:sz="0" w:space="0" w:color="auto"/>
            <w:left w:val="none" w:sz="0" w:space="0" w:color="auto"/>
            <w:bottom w:val="none" w:sz="0" w:space="0" w:color="auto"/>
            <w:right w:val="none" w:sz="0" w:space="0" w:color="auto"/>
          </w:divBdr>
          <w:divsChild>
            <w:div w:id="399862378">
              <w:marLeft w:val="0"/>
              <w:marRight w:val="0"/>
              <w:marTop w:val="0"/>
              <w:marBottom w:val="0"/>
              <w:divBdr>
                <w:top w:val="none" w:sz="0" w:space="0" w:color="auto"/>
                <w:left w:val="none" w:sz="0" w:space="0" w:color="auto"/>
                <w:bottom w:val="none" w:sz="0" w:space="0" w:color="auto"/>
                <w:right w:val="none" w:sz="0" w:space="0" w:color="auto"/>
              </w:divBdr>
              <w:divsChild>
                <w:div w:id="631905609">
                  <w:marLeft w:val="0"/>
                  <w:marRight w:val="0"/>
                  <w:marTop w:val="0"/>
                  <w:marBottom w:val="0"/>
                  <w:divBdr>
                    <w:top w:val="none" w:sz="0" w:space="0" w:color="auto"/>
                    <w:left w:val="none" w:sz="0" w:space="0" w:color="auto"/>
                    <w:bottom w:val="none" w:sz="0" w:space="0" w:color="auto"/>
                    <w:right w:val="none" w:sz="0" w:space="0" w:color="auto"/>
                  </w:divBdr>
                  <w:divsChild>
                    <w:div w:id="306085070">
                      <w:marLeft w:val="0"/>
                      <w:marRight w:val="0"/>
                      <w:marTop w:val="0"/>
                      <w:marBottom w:val="0"/>
                      <w:divBdr>
                        <w:top w:val="none" w:sz="0" w:space="0" w:color="auto"/>
                        <w:left w:val="none" w:sz="0" w:space="0" w:color="auto"/>
                        <w:bottom w:val="none" w:sz="0" w:space="0" w:color="auto"/>
                        <w:right w:val="none" w:sz="0" w:space="0" w:color="auto"/>
                      </w:divBdr>
                      <w:divsChild>
                        <w:div w:id="638001935">
                          <w:marLeft w:val="0"/>
                          <w:marRight w:val="0"/>
                          <w:marTop w:val="0"/>
                          <w:marBottom w:val="0"/>
                          <w:divBdr>
                            <w:top w:val="none" w:sz="0" w:space="0" w:color="auto"/>
                            <w:left w:val="none" w:sz="0" w:space="0" w:color="auto"/>
                            <w:bottom w:val="none" w:sz="0" w:space="0" w:color="auto"/>
                            <w:right w:val="none" w:sz="0" w:space="0" w:color="auto"/>
                          </w:divBdr>
                          <w:divsChild>
                            <w:div w:id="1009603060">
                              <w:marLeft w:val="30"/>
                              <w:marRight w:val="0"/>
                              <w:marTop w:val="525"/>
                              <w:marBottom w:val="0"/>
                              <w:divBdr>
                                <w:top w:val="none" w:sz="0" w:space="0" w:color="auto"/>
                                <w:left w:val="none" w:sz="0" w:space="0" w:color="auto"/>
                                <w:bottom w:val="none" w:sz="0" w:space="0" w:color="auto"/>
                                <w:right w:val="none" w:sz="0" w:space="0" w:color="auto"/>
                              </w:divBdr>
                              <w:divsChild>
                                <w:div w:id="2075201088">
                                  <w:marLeft w:val="0"/>
                                  <w:marRight w:val="0"/>
                                  <w:marTop w:val="0"/>
                                  <w:marBottom w:val="0"/>
                                  <w:divBdr>
                                    <w:top w:val="none" w:sz="0" w:space="0" w:color="auto"/>
                                    <w:left w:val="none" w:sz="0" w:space="0" w:color="auto"/>
                                    <w:bottom w:val="none" w:sz="0" w:space="0" w:color="auto"/>
                                    <w:right w:val="none" w:sz="0" w:space="0" w:color="auto"/>
                                  </w:divBdr>
                                  <w:divsChild>
                                    <w:div w:id="5573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13713">
      <w:bodyDiv w:val="1"/>
      <w:marLeft w:val="0"/>
      <w:marRight w:val="0"/>
      <w:marTop w:val="0"/>
      <w:marBottom w:val="0"/>
      <w:divBdr>
        <w:top w:val="none" w:sz="0" w:space="0" w:color="auto"/>
        <w:left w:val="none" w:sz="0" w:space="0" w:color="auto"/>
        <w:bottom w:val="none" w:sz="0" w:space="0" w:color="auto"/>
        <w:right w:val="none" w:sz="0" w:space="0" w:color="auto"/>
      </w:divBdr>
    </w:div>
    <w:div w:id="1634942983">
      <w:bodyDiv w:val="1"/>
      <w:marLeft w:val="0"/>
      <w:marRight w:val="0"/>
      <w:marTop w:val="0"/>
      <w:marBottom w:val="0"/>
      <w:divBdr>
        <w:top w:val="none" w:sz="0" w:space="0" w:color="auto"/>
        <w:left w:val="none" w:sz="0" w:space="0" w:color="auto"/>
        <w:bottom w:val="none" w:sz="0" w:space="0" w:color="auto"/>
        <w:right w:val="none" w:sz="0" w:space="0" w:color="auto"/>
      </w:divBdr>
    </w:div>
    <w:div w:id="1690138003">
      <w:bodyDiv w:val="1"/>
      <w:marLeft w:val="0"/>
      <w:marRight w:val="0"/>
      <w:marTop w:val="0"/>
      <w:marBottom w:val="0"/>
      <w:divBdr>
        <w:top w:val="none" w:sz="0" w:space="0" w:color="auto"/>
        <w:left w:val="none" w:sz="0" w:space="0" w:color="auto"/>
        <w:bottom w:val="none" w:sz="0" w:space="0" w:color="auto"/>
        <w:right w:val="none" w:sz="0" w:space="0" w:color="auto"/>
      </w:divBdr>
    </w:div>
    <w:div w:id="1705449219">
      <w:bodyDiv w:val="1"/>
      <w:marLeft w:val="0"/>
      <w:marRight w:val="0"/>
      <w:marTop w:val="0"/>
      <w:marBottom w:val="0"/>
      <w:divBdr>
        <w:top w:val="none" w:sz="0" w:space="0" w:color="auto"/>
        <w:left w:val="none" w:sz="0" w:space="0" w:color="auto"/>
        <w:bottom w:val="none" w:sz="0" w:space="0" w:color="auto"/>
        <w:right w:val="none" w:sz="0" w:space="0" w:color="auto"/>
      </w:divBdr>
    </w:div>
    <w:div w:id="1779446942">
      <w:bodyDiv w:val="1"/>
      <w:marLeft w:val="0"/>
      <w:marRight w:val="0"/>
      <w:marTop w:val="0"/>
      <w:marBottom w:val="0"/>
      <w:divBdr>
        <w:top w:val="none" w:sz="0" w:space="0" w:color="auto"/>
        <w:left w:val="none" w:sz="0" w:space="0" w:color="auto"/>
        <w:bottom w:val="none" w:sz="0" w:space="0" w:color="auto"/>
        <w:right w:val="none" w:sz="0" w:space="0" w:color="auto"/>
      </w:divBdr>
    </w:div>
    <w:div w:id="1858734244">
      <w:bodyDiv w:val="1"/>
      <w:marLeft w:val="0"/>
      <w:marRight w:val="0"/>
      <w:marTop w:val="0"/>
      <w:marBottom w:val="0"/>
      <w:divBdr>
        <w:top w:val="none" w:sz="0" w:space="0" w:color="auto"/>
        <w:left w:val="none" w:sz="0" w:space="0" w:color="auto"/>
        <w:bottom w:val="none" w:sz="0" w:space="0" w:color="auto"/>
        <w:right w:val="none" w:sz="0" w:space="0" w:color="auto"/>
      </w:divBdr>
    </w:div>
    <w:div w:id="19558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divoca.org" TargetMode="External"/><Relationship Id="rId18" Type="http://schemas.openxmlformats.org/officeDocument/2006/relationships/hyperlink" Target="https://secure.ethicspoint.com/domain/media/en/gui/26304/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20http://www.un.org/sc/committees/1267/aq_sanctions_list.shtml" TargetMode="External"/><Relationship Id="rId25" Type="http://schemas.openxmlformats.org/officeDocument/2006/relationships/hyperlink" Target="http://www.treasury.gov/ofac/downloads/t11sdn.pdf" TargetMode="External"/><Relationship Id="rId2" Type="http://schemas.openxmlformats.org/officeDocument/2006/relationships/customXml" Target="../customXml/item2.xml"/><Relationship Id="rId16" Type="http://schemas.openxmlformats.org/officeDocument/2006/relationships/hyperlink" Target="http://www.treasury.gov/resource-center/sanctions/SDN-List/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org/sc/committees/1267/aq_sanctions_list.shtml" TargetMode="External"/><Relationship Id="rId5" Type="http://schemas.openxmlformats.org/officeDocument/2006/relationships/customXml" Target="../customXml/item5.xml"/><Relationship Id="rId15" Type="http://schemas.openxmlformats.org/officeDocument/2006/relationships/hyperlink" Target="http://www.sam.gov/" TargetMode="External"/><Relationship Id="rId23" Type="http://schemas.openxmlformats.org/officeDocument/2006/relationships/hyperlink" Target="https://www.sam.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148C0C72346E08ED89E9F68EF37C7"/>
        <w:category>
          <w:name w:val="General"/>
          <w:gallery w:val="placeholder"/>
        </w:category>
        <w:types>
          <w:type w:val="bbPlcHdr"/>
        </w:types>
        <w:behaviors>
          <w:behavior w:val="content"/>
        </w:behaviors>
        <w:guid w:val="{00094CA6-0441-4C9C-8272-956706F701CF}"/>
      </w:docPartPr>
      <w:docPartBody>
        <w:p w:rsidR="001510EC" w:rsidRDefault="000F5B7C" w:rsidP="000F5B7C">
          <w:pPr>
            <w:pStyle w:val="614148C0C72346E08ED89E9F68EF37C7"/>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C"/>
    <w:rsid w:val="00061E52"/>
    <w:rsid w:val="0009613C"/>
    <w:rsid w:val="000F5B7C"/>
    <w:rsid w:val="001510EC"/>
    <w:rsid w:val="002664FC"/>
    <w:rsid w:val="003636CD"/>
    <w:rsid w:val="00395578"/>
    <w:rsid w:val="003B60BD"/>
    <w:rsid w:val="003F3A2A"/>
    <w:rsid w:val="00554032"/>
    <w:rsid w:val="00682250"/>
    <w:rsid w:val="00704FE8"/>
    <w:rsid w:val="00787718"/>
    <w:rsid w:val="00871D3E"/>
    <w:rsid w:val="00932789"/>
    <w:rsid w:val="00950F49"/>
    <w:rsid w:val="00CA20A6"/>
    <w:rsid w:val="00CE0122"/>
    <w:rsid w:val="00D75312"/>
    <w:rsid w:val="00DD1C04"/>
    <w:rsid w:val="00F46EF0"/>
    <w:rsid w:val="00F7394C"/>
    <w:rsid w:val="00FA317A"/>
    <w:rsid w:val="00FB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F49"/>
    <w:rPr>
      <w:color w:val="808080"/>
    </w:rPr>
  </w:style>
  <w:style w:type="paragraph" w:customStyle="1" w:styleId="614148C0C72346E08ED89E9F68EF37C7">
    <w:name w:val="614148C0C72346E08ED89E9F68EF37C7"/>
    <w:rsid w:val="000F5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F5D0-75F2-4ACE-B798-C936AC41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2DCAC-5CB1-4BE0-AC90-27232E0E841B}">
  <ds:schemaRefs>
    <ds:schemaRef ds:uri="http://schemas.microsoft.com/sharepoint/v3/contenttype/forms"/>
  </ds:schemaRefs>
</ds:datastoreItem>
</file>

<file path=customXml/itemProps3.xml><?xml version="1.0" encoding="utf-8"?>
<ds:datastoreItem xmlns:ds="http://schemas.openxmlformats.org/officeDocument/2006/customXml" ds:itemID="{A1542BCD-7614-46D9-88A6-B061B4AE2B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34B3F-B895-4227-9B42-7E897916FA80}">
  <ds:schemaRefs>
    <ds:schemaRef ds:uri="http://schemas.openxmlformats.org/officeDocument/2006/bibliography"/>
  </ds:schemaRefs>
</ds:datastoreItem>
</file>

<file path=customXml/itemProps5.xml><?xml version="1.0" encoding="utf-8"?>
<ds:datastoreItem xmlns:ds="http://schemas.openxmlformats.org/officeDocument/2006/customXml" ds:itemID="{20A91ADF-833C-4AB9-B916-700DCB27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44979</CharactersWithSpaces>
  <SharedDoc>false</SharedDoc>
  <HLinks>
    <vt:vector size="222" baseType="variant">
      <vt:variant>
        <vt:i4>852057</vt:i4>
      </vt:variant>
      <vt:variant>
        <vt:i4>201</vt:i4>
      </vt:variant>
      <vt:variant>
        <vt:i4>0</vt:i4>
      </vt:variant>
      <vt:variant>
        <vt:i4>5</vt:i4>
      </vt:variant>
      <vt:variant>
        <vt:lpwstr>http://www.un.org/Docs/sc/committees/1267/consolist.shtml</vt:lpwstr>
      </vt:variant>
      <vt:variant>
        <vt:lpwstr/>
      </vt:variant>
      <vt:variant>
        <vt:i4>4980802</vt:i4>
      </vt:variant>
      <vt:variant>
        <vt:i4>198</vt:i4>
      </vt:variant>
      <vt:variant>
        <vt:i4>0</vt:i4>
      </vt:variant>
      <vt:variant>
        <vt:i4>5</vt:i4>
      </vt:variant>
      <vt:variant>
        <vt:lpwstr>http://www.epls.gov/</vt:lpwstr>
      </vt:variant>
      <vt:variant>
        <vt:lpwstr/>
      </vt:variant>
      <vt:variant>
        <vt:i4>2097261</vt:i4>
      </vt:variant>
      <vt:variant>
        <vt:i4>195</vt:i4>
      </vt:variant>
      <vt:variant>
        <vt:i4>0</vt:i4>
      </vt:variant>
      <vt:variant>
        <vt:i4>5</vt:i4>
      </vt:variant>
      <vt:variant>
        <vt:lpwstr>https://secure.ethicspoint.com/domain/media/en/gui/26304/index.html</vt:lpwstr>
      </vt:variant>
      <vt:variant>
        <vt:lpwstr/>
      </vt:variant>
      <vt:variant>
        <vt:i4>18</vt:i4>
      </vt:variant>
      <vt:variant>
        <vt:i4>192</vt:i4>
      </vt:variant>
      <vt:variant>
        <vt:i4>0</vt:i4>
      </vt:variant>
      <vt:variant>
        <vt:i4>5</vt:i4>
      </vt:variant>
      <vt:variant>
        <vt:lpwstr>http://www.un.org/sc/committees/1267/aq_sanctions_list.shtml</vt:lpwstr>
      </vt:variant>
      <vt:variant>
        <vt:lpwstr/>
      </vt:variant>
      <vt:variant>
        <vt:i4>458817</vt:i4>
      </vt:variant>
      <vt:variant>
        <vt:i4>189</vt:i4>
      </vt:variant>
      <vt:variant>
        <vt:i4>0</vt:i4>
      </vt:variant>
      <vt:variant>
        <vt:i4>5</vt:i4>
      </vt:variant>
      <vt:variant>
        <vt:lpwstr>http://www.treasury.gov/resource-center/sanctions/SDN-List/Pages/default.aspx</vt:lpwstr>
      </vt:variant>
      <vt:variant>
        <vt:lpwstr/>
      </vt:variant>
      <vt:variant>
        <vt:i4>2359408</vt:i4>
      </vt:variant>
      <vt:variant>
        <vt:i4>186</vt:i4>
      </vt:variant>
      <vt:variant>
        <vt:i4>0</vt:i4>
      </vt:variant>
      <vt:variant>
        <vt:i4>5</vt:i4>
      </vt:variant>
      <vt:variant>
        <vt:lpwstr>http://www.sam.gov/</vt:lpwstr>
      </vt:variant>
      <vt:variant>
        <vt:lpwstr/>
      </vt:variant>
      <vt:variant>
        <vt:i4>4718684</vt:i4>
      </vt:variant>
      <vt:variant>
        <vt:i4>183</vt:i4>
      </vt:variant>
      <vt:variant>
        <vt:i4>0</vt:i4>
      </vt:variant>
      <vt:variant>
        <vt:i4>5</vt:i4>
      </vt:variant>
      <vt:variant>
        <vt:lpwstr>http://www.acdivoca.org/</vt:lpwstr>
      </vt:variant>
      <vt:variant>
        <vt:lpwstr/>
      </vt:variant>
      <vt:variant>
        <vt:i4>1572918</vt:i4>
      </vt:variant>
      <vt:variant>
        <vt:i4>176</vt:i4>
      </vt:variant>
      <vt:variant>
        <vt:i4>0</vt:i4>
      </vt:variant>
      <vt:variant>
        <vt:i4>5</vt:i4>
      </vt:variant>
      <vt:variant>
        <vt:lpwstr/>
      </vt:variant>
      <vt:variant>
        <vt:lpwstr>_Toc325530388</vt:lpwstr>
      </vt:variant>
      <vt:variant>
        <vt:i4>1572918</vt:i4>
      </vt:variant>
      <vt:variant>
        <vt:i4>170</vt:i4>
      </vt:variant>
      <vt:variant>
        <vt:i4>0</vt:i4>
      </vt:variant>
      <vt:variant>
        <vt:i4>5</vt:i4>
      </vt:variant>
      <vt:variant>
        <vt:lpwstr/>
      </vt:variant>
      <vt:variant>
        <vt:lpwstr>_Toc325530387</vt:lpwstr>
      </vt:variant>
      <vt:variant>
        <vt:i4>1572918</vt:i4>
      </vt:variant>
      <vt:variant>
        <vt:i4>164</vt:i4>
      </vt:variant>
      <vt:variant>
        <vt:i4>0</vt:i4>
      </vt:variant>
      <vt:variant>
        <vt:i4>5</vt:i4>
      </vt:variant>
      <vt:variant>
        <vt:lpwstr/>
      </vt:variant>
      <vt:variant>
        <vt:lpwstr>_Toc325530386</vt:lpwstr>
      </vt:variant>
      <vt:variant>
        <vt:i4>1572918</vt:i4>
      </vt:variant>
      <vt:variant>
        <vt:i4>158</vt:i4>
      </vt:variant>
      <vt:variant>
        <vt:i4>0</vt:i4>
      </vt:variant>
      <vt:variant>
        <vt:i4>5</vt:i4>
      </vt:variant>
      <vt:variant>
        <vt:lpwstr/>
      </vt:variant>
      <vt:variant>
        <vt:lpwstr>_Toc325530385</vt:lpwstr>
      </vt:variant>
      <vt:variant>
        <vt:i4>1572918</vt:i4>
      </vt:variant>
      <vt:variant>
        <vt:i4>152</vt:i4>
      </vt:variant>
      <vt:variant>
        <vt:i4>0</vt:i4>
      </vt:variant>
      <vt:variant>
        <vt:i4>5</vt:i4>
      </vt:variant>
      <vt:variant>
        <vt:lpwstr/>
      </vt:variant>
      <vt:variant>
        <vt:lpwstr>_Toc325530384</vt:lpwstr>
      </vt:variant>
      <vt:variant>
        <vt:i4>1572918</vt:i4>
      </vt:variant>
      <vt:variant>
        <vt:i4>146</vt:i4>
      </vt:variant>
      <vt:variant>
        <vt:i4>0</vt:i4>
      </vt:variant>
      <vt:variant>
        <vt:i4>5</vt:i4>
      </vt:variant>
      <vt:variant>
        <vt:lpwstr/>
      </vt:variant>
      <vt:variant>
        <vt:lpwstr>_Toc325530383</vt:lpwstr>
      </vt:variant>
      <vt:variant>
        <vt:i4>1572918</vt:i4>
      </vt:variant>
      <vt:variant>
        <vt:i4>140</vt:i4>
      </vt:variant>
      <vt:variant>
        <vt:i4>0</vt:i4>
      </vt:variant>
      <vt:variant>
        <vt:i4>5</vt:i4>
      </vt:variant>
      <vt:variant>
        <vt:lpwstr/>
      </vt:variant>
      <vt:variant>
        <vt:lpwstr>_Toc325530382</vt:lpwstr>
      </vt:variant>
      <vt:variant>
        <vt:i4>1572918</vt:i4>
      </vt:variant>
      <vt:variant>
        <vt:i4>134</vt:i4>
      </vt:variant>
      <vt:variant>
        <vt:i4>0</vt:i4>
      </vt:variant>
      <vt:variant>
        <vt:i4>5</vt:i4>
      </vt:variant>
      <vt:variant>
        <vt:lpwstr/>
      </vt:variant>
      <vt:variant>
        <vt:lpwstr>_Toc325530381</vt:lpwstr>
      </vt:variant>
      <vt:variant>
        <vt:i4>1572918</vt:i4>
      </vt:variant>
      <vt:variant>
        <vt:i4>128</vt:i4>
      </vt:variant>
      <vt:variant>
        <vt:i4>0</vt:i4>
      </vt:variant>
      <vt:variant>
        <vt:i4>5</vt:i4>
      </vt:variant>
      <vt:variant>
        <vt:lpwstr/>
      </vt:variant>
      <vt:variant>
        <vt:lpwstr>_Toc325530380</vt:lpwstr>
      </vt:variant>
      <vt:variant>
        <vt:i4>1507382</vt:i4>
      </vt:variant>
      <vt:variant>
        <vt:i4>122</vt:i4>
      </vt:variant>
      <vt:variant>
        <vt:i4>0</vt:i4>
      </vt:variant>
      <vt:variant>
        <vt:i4>5</vt:i4>
      </vt:variant>
      <vt:variant>
        <vt:lpwstr/>
      </vt:variant>
      <vt:variant>
        <vt:lpwstr>_Toc325530379</vt:lpwstr>
      </vt:variant>
      <vt:variant>
        <vt:i4>1507382</vt:i4>
      </vt:variant>
      <vt:variant>
        <vt:i4>116</vt:i4>
      </vt:variant>
      <vt:variant>
        <vt:i4>0</vt:i4>
      </vt:variant>
      <vt:variant>
        <vt:i4>5</vt:i4>
      </vt:variant>
      <vt:variant>
        <vt:lpwstr/>
      </vt:variant>
      <vt:variant>
        <vt:lpwstr>_Toc325530378</vt:lpwstr>
      </vt:variant>
      <vt:variant>
        <vt:i4>1507382</vt:i4>
      </vt:variant>
      <vt:variant>
        <vt:i4>110</vt:i4>
      </vt:variant>
      <vt:variant>
        <vt:i4>0</vt:i4>
      </vt:variant>
      <vt:variant>
        <vt:i4>5</vt:i4>
      </vt:variant>
      <vt:variant>
        <vt:lpwstr/>
      </vt:variant>
      <vt:variant>
        <vt:lpwstr>_Toc325530377</vt:lpwstr>
      </vt:variant>
      <vt:variant>
        <vt:i4>1507382</vt:i4>
      </vt:variant>
      <vt:variant>
        <vt:i4>104</vt:i4>
      </vt:variant>
      <vt:variant>
        <vt:i4>0</vt:i4>
      </vt:variant>
      <vt:variant>
        <vt:i4>5</vt:i4>
      </vt:variant>
      <vt:variant>
        <vt:lpwstr/>
      </vt:variant>
      <vt:variant>
        <vt:lpwstr>_Toc325530376</vt:lpwstr>
      </vt:variant>
      <vt:variant>
        <vt:i4>1507382</vt:i4>
      </vt:variant>
      <vt:variant>
        <vt:i4>98</vt:i4>
      </vt:variant>
      <vt:variant>
        <vt:i4>0</vt:i4>
      </vt:variant>
      <vt:variant>
        <vt:i4>5</vt:i4>
      </vt:variant>
      <vt:variant>
        <vt:lpwstr/>
      </vt:variant>
      <vt:variant>
        <vt:lpwstr>_Toc325530375</vt:lpwstr>
      </vt:variant>
      <vt:variant>
        <vt:i4>1507382</vt:i4>
      </vt:variant>
      <vt:variant>
        <vt:i4>92</vt:i4>
      </vt:variant>
      <vt:variant>
        <vt:i4>0</vt:i4>
      </vt:variant>
      <vt:variant>
        <vt:i4>5</vt:i4>
      </vt:variant>
      <vt:variant>
        <vt:lpwstr/>
      </vt:variant>
      <vt:variant>
        <vt:lpwstr>_Toc325530374</vt:lpwstr>
      </vt:variant>
      <vt:variant>
        <vt:i4>1507382</vt:i4>
      </vt:variant>
      <vt:variant>
        <vt:i4>86</vt:i4>
      </vt:variant>
      <vt:variant>
        <vt:i4>0</vt:i4>
      </vt:variant>
      <vt:variant>
        <vt:i4>5</vt:i4>
      </vt:variant>
      <vt:variant>
        <vt:lpwstr/>
      </vt:variant>
      <vt:variant>
        <vt:lpwstr>_Toc325530373</vt:lpwstr>
      </vt:variant>
      <vt:variant>
        <vt:i4>1507382</vt:i4>
      </vt:variant>
      <vt:variant>
        <vt:i4>80</vt:i4>
      </vt:variant>
      <vt:variant>
        <vt:i4>0</vt:i4>
      </vt:variant>
      <vt:variant>
        <vt:i4>5</vt:i4>
      </vt:variant>
      <vt:variant>
        <vt:lpwstr/>
      </vt:variant>
      <vt:variant>
        <vt:lpwstr>_Toc325530372</vt:lpwstr>
      </vt:variant>
      <vt:variant>
        <vt:i4>1507382</vt:i4>
      </vt:variant>
      <vt:variant>
        <vt:i4>74</vt:i4>
      </vt:variant>
      <vt:variant>
        <vt:i4>0</vt:i4>
      </vt:variant>
      <vt:variant>
        <vt:i4>5</vt:i4>
      </vt:variant>
      <vt:variant>
        <vt:lpwstr/>
      </vt:variant>
      <vt:variant>
        <vt:lpwstr>_Toc325530371</vt:lpwstr>
      </vt:variant>
      <vt:variant>
        <vt:i4>1507382</vt:i4>
      </vt:variant>
      <vt:variant>
        <vt:i4>68</vt:i4>
      </vt:variant>
      <vt:variant>
        <vt:i4>0</vt:i4>
      </vt:variant>
      <vt:variant>
        <vt:i4>5</vt:i4>
      </vt:variant>
      <vt:variant>
        <vt:lpwstr/>
      </vt:variant>
      <vt:variant>
        <vt:lpwstr>_Toc325530370</vt:lpwstr>
      </vt:variant>
      <vt:variant>
        <vt:i4>1441846</vt:i4>
      </vt:variant>
      <vt:variant>
        <vt:i4>62</vt:i4>
      </vt:variant>
      <vt:variant>
        <vt:i4>0</vt:i4>
      </vt:variant>
      <vt:variant>
        <vt:i4>5</vt:i4>
      </vt:variant>
      <vt:variant>
        <vt:lpwstr/>
      </vt:variant>
      <vt:variant>
        <vt:lpwstr>_Toc325530369</vt:lpwstr>
      </vt:variant>
      <vt:variant>
        <vt:i4>1441846</vt:i4>
      </vt:variant>
      <vt:variant>
        <vt:i4>56</vt:i4>
      </vt:variant>
      <vt:variant>
        <vt:i4>0</vt:i4>
      </vt:variant>
      <vt:variant>
        <vt:i4>5</vt:i4>
      </vt:variant>
      <vt:variant>
        <vt:lpwstr/>
      </vt:variant>
      <vt:variant>
        <vt:lpwstr>_Toc325530368</vt:lpwstr>
      </vt:variant>
      <vt:variant>
        <vt:i4>1441846</vt:i4>
      </vt:variant>
      <vt:variant>
        <vt:i4>50</vt:i4>
      </vt:variant>
      <vt:variant>
        <vt:i4>0</vt:i4>
      </vt:variant>
      <vt:variant>
        <vt:i4>5</vt:i4>
      </vt:variant>
      <vt:variant>
        <vt:lpwstr/>
      </vt:variant>
      <vt:variant>
        <vt:lpwstr>_Toc325530367</vt:lpwstr>
      </vt:variant>
      <vt:variant>
        <vt:i4>1441846</vt:i4>
      </vt:variant>
      <vt:variant>
        <vt:i4>44</vt:i4>
      </vt:variant>
      <vt:variant>
        <vt:i4>0</vt:i4>
      </vt:variant>
      <vt:variant>
        <vt:i4>5</vt:i4>
      </vt:variant>
      <vt:variant>
        <vt:lpwstr/>
      </vt:variant>
      <vt:variant>
        <vt:lpwstr>_Toc325530366</vt:lpwstr>
      </vt:variant>
      <vt:variant>
        <vt:i4>1441846</vt:i4>
      </vt:variant>
      <vt:variant>
        <vt:i4>38</vt:i4>
      </vt:variant>
      <vt:variant>
        <vt:i4>0</vt:i4>
      </vt:variant>
      <vt:variant>
        <vt:i4>5</vt:i4>
      </vt:variant>
      <vt:variant>
        <vt:lpwstr/>
      </vt:variant>
      <vt:variant>
        <vt:lpwstr>_Toc325530365</vt:lpwstr>
      </vt:variant>
      <vt:variant>
        <vt:i4>1441846</vt:i4>
      </vt:variant>
      <vt:variant>
        <vt:i4>32</vt:i4>
      </vt:variant>
      <vt:variant>
        <vt:i4>0</vt:i4>
      </vt:variant>
      <vt:variant>
        <vt:i4>5</vt:i4>
      </vt:variant>
      <vt:variant>
        <vt:lpwstr/>
      </vt:variant>
      <vt:variant>
        <vt:lpwstr>_Toc325530364</vt:lpwstr>
      </vt:variant>
      <vt:variant>
        <vt:i4>1441846</vt:i4>
      </vt:variant>
      <vt:variant>
        <vt:i4>26</vt:i4>
      </vt:variant>
      <vt:variant>
        <vt:i4>0</vt:i4>
      </vt:variant>
      <vt:variant>
        <vt:i4>5</vt:i4>
      </vt:variant>
      <vt:variant>
        <vt:lpwstr/>
      </vt:variant>
      <vt:variant>
        <vt:lpwstr>_Toc325530363</vt:lpwstr>
      </vt:variant>
      <vt:variant>
        <vt:i4>1441846</vt:i4>
      </vt:variant>
      <vt:variant>
        <vt:i4>20</vt:i4>
      </vt:variant>
      <vt:variant>
        <vt:i4>0</vt:i4>
      </vt:variant>
      <vt:variant>
        <vt:i4>5</vt:i4>
      </vt:variant>
      <vt:variant>
        <vt:lpwstr/>
      </vt:variant>
      <vt:variant>
        <vt:lpwstr>_Toc325530362</vt:lpwstr>
      </vt:variant>
      <vt:variant>
        <vt:i4>1441846</vt:i4>
      </vt:variant>
      <vt:variant>
        <vt:i4>14</vt:i4>
      </vt:variant>
      <vt:variant>
        <vt:i4>0</vt:i4>
      </vt:variant>
      <vt:variant>
        <vt:i4>5</vt:i4>
      </vt:variant>
      <vt:variant>
        <vt:lpwstr/>
      </vt:variant>
      <vt:variant>
        <vt:lpwstr>_Toc325530361</vt:lpwstr>
      </vt:variant>
      <vt:variant>
        <vt:i4>1441846</vt:i4>
      </vt:variant>
      <vt:variant>
        <vt:i4>8</vt:i4>
      </vt:variant>
      <vt:variant>
        <vt:i4>0</vt:i4>
      </vt:variant>
      <vt:variant>
        <vt:i4>5</vt:i4>
      </vt:variant>
      <vt:variant>
        <vt:lpwstr/>
      </vt:variant>
      <vt:variant>
        <vt:lpwstr>_Toc325530360</vt:lpwstr>
      </vt:variant>
      <vt:variant>
        <vt:i4>1376310</vt:i4>
      </vt:variant>
      <vt:variant>
        <vt:i4>2</vt:i4>
      </vt:variant>
      <vt:variant>
        <vt:i4>0</vt:i4>
      </vt:variant>
      <vt:variant>
        <vt:i4>5</vt:i4>
      </vt:variant>
      <vt:variant>
        <vt:lpwstr/>
      </vt:variant>
      <vt:variant>
        <vt:lpwstr>_Toc325530359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 &amp; Compliance</dc:creator>
  <cp:keywords/>
  <dc:description/>
  <cp:lastModifiedBy>Samara Kasymbekova</cp:lastModifiedBy>
  <cp:revision>49</cp:revision>
  <cp:lastPrinted>2018-08-30T07:32:00Z</cp:lastPrinted>
  <dcterms:created xsi:type="dcterms:W3CDTF">2017-09-27T09:14:00Z</dcterms:created>
  <dcterms:modified xsi:type="dcterms:W3CDTF">2021-08-02T05:58:00Z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ies>
</file>