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C58E" w14:textId="77777777" w:rsidR="003D3D61" w:rsidRDefault="003D3D61" w:rsidP="003D3D61">
      <w:pPr>
        <w:jc w:val="center"/>
        <w:rPr>
          <w:b/>
          <w:sz w:val="28"/>
          <w:szCs w:val="28"/>
        </w:rPr>
      </w:pPr>
    </w:p>
    <w:p w14:paraId="17E3C1DD" w14:textId="77777777" w:rsidR="003D3D61" w:rsidRDefault="003D3D61" w:rsidP="003D3D61">
      <w:pPr>
        <w:jc w:val="center"/>
        <w:rPr>
          <w:rFonts w:asciiTheme="majorHAnsi" w:hAnsiTheme="majorHAnsi"/>
          <w:sz w:val="48"/>
          <w:szCs w:val="48"/>
        </w:rPr>
      </w:pPr>
    </w:p>
    <w:p w14:paraId="1790F6B5" w14:textId="77777777" w:rsidR="003D3D61" w:rsidRPr="001D441F" w:rsidRDefault="00E519CB" w:rsidP="003D3D61">
      <w:pPr>
        <w:jc w:val="center"/>
        <w:rPr>
          <w:rFonts w:asciiTheme="majorHAnsi" w:hAnsiTheme="majorHAnsi"/>
          <w:sz w:val="48"/>
          <w:szCs w:val="48"/>
        </w:rPr>
      </w:pPr>
      <w:r w:rsidRPr="001D441F">
        <w:rPr>
          <w:rFonts w:asciiTheme="majorHAnsi" w:hAnsiTheme="majorHAnsi"/>
          <w:sz w:val="48"/>
          <w:szCs w:val="48"/>
          <w:lang w:val="en"/>
        </w:rPr>
        <w:t xml:space="preserve">USAID Enterprise Competitiveness Project </w:t>
      </w:r>
    </w:p>
    <w:p w14:paraId="2F5532CE" w14:textId="77777777" w:rsidR="003D3D61" w:rsidRPr="001D441F" w:rsidRDefault="00E519CB" w:rsidP="003D3D61">
      <w:pPr>
        <w:jc w:val="center"/>
        <w:rPr>
          <w:rFonts w:asciiTheme="majorHAnsi" w:hAnsiTheme="majorHAnsi"/>
          <w:b/>
          <w:sz w:val="32"/>
          <w:szCs w:val="32"/>
        </w:rPr>
      </w:pPr>
      <w:r>
        <w:rPr>
          <w:rFonts w:asciiTheme="majorHAnsi" w:hAnsiTheme="majorHAnsi"/>
          <w:b/>
          <w:sz w:val="28"/>
          <w:szCs w:val="28"/>
          <w:lang w:val="en"/>
        </w:rPr>
        <w:t>Scope of Work</w:t>
      </w:r>
    </w:p>
    <w:p w14:paraId="728AD363" w14:textId="77777777" w:rsidR="003D3D61" w:rsidRPr="00E909A6" w:rsidRDefault="00E519CB" w:rsidP="003D3D61">
      <w:pPr>
        <w:jc w:val="center"/>
        <w:rPr>
          <w:b/>
          <w:sz w:val="24"/>
          <w:szCs w:val="24"/>
          <w:lang w:eastAsia="en-US"/>
        </w:rPr>
      </w:pPr>
      <w:r>
        <w:rPr>
          <w:b/>
          <w:sz w:val="24"/>
          <w:szCs w:val="24"/>
          <w:lang w:val="en" w:eastAsia="en-US"/>
        </w:rPr>
        <w:t xml:space="preserve">Analyze of International Certification needs and implementation of International Quality Standards among domestic enterprises   </w:t>
      </w:r>
    </w:p>
    <w:p w14:paraId="52DC72E7" w14:textId="77777777" w:rsidR="003D3D61" w:rsidRPr="001D441F" w:rsidRDefault="003D3D61" w:rsidP="003D3D61">
      <w:pPr>
        <w:jc w:val="center"/>
        <w:rPr>
          <w:rFonts w:asciiTheme="majorHAnsi" w:hAnsiTheme="majorHAnsi"/>
          <w:b/>
        </w:rPr>
      </w:pPr>
    </w:p>
    <w:tbl>
      <w:tblPr>
        <w:tblW w:w="9465" w:type="dxa"/>
        <w:tblLayout w:type="fixed"/>
        <w:tblLook w:val="04A0" w:firstRow="1" w:lastRow="0" w:firstColumn="1" w:lastColumn="0" w:noHBand="0" w:noVBand="1"/>
      </w:tblPr>
      <w:tblGrid>
        <w:gridCol w:w="1418"/>
        <w:gridCol w:w="8047"/>
      </w:tblGrid>
      <w:tr w:rsidR="008D19A0" w14:paraId="7D6C2D97" w14:textId="77777777" w:rsidTr="008212F7">
        <w:trPr>
          <w:trHeight w:val="68"/>
        </w:trPr>
        <w:tc>
          <w:tcPr>
            <w:tcW w:w="1418" w:type="dxa"/>
            <w:shd w:val="clear" w:color="auto" w:fill="auto"/>
          </w:tcPr>
          <w:p w14:paraId="6E30DE28" w14:textId="77777777" w:rsidR="003D3D61" w:rsidRPr="001D441F" w:rsidRDefault="00E519CB" w:rsidP="008212F7">
            <w:pPr>
              <w:rPr>
                <w:rStyle w:val="Strong"/>
                <w:rFonts w:asciiTheme="majorHAnsi" w:hAnsiTheme="majorHAnsi"/>
              </w:rPr>
            </w:pPr>
            <w:r w:rsidRPr="001D441F">
              <w:rPr>
                <w:rStyle w:val="Strong"/>
                <w:rFonts w:asciiTheme="majorHAnsi" w:hAnsiTheme="majorHAnsi"/>
                <w:lang w:val="en"/>
              </w:rPr>
              <w:t>Time Frame:</w:t>
            </w:r>
          </w:p>
        </w:tc>
        <w:tc>
          <w:tcPr>
            <w:tcW w:w="8047" w:type="dxa"/>
            <w:shd w:val="clear" w:color="auto" w:fill="auto"/>
          </w:tcPr>
          <w:p w14:paraId="63C7A75B" w14:textId="34FB8184" w:rsidR="003D3D61" w:rsidRPr="00EA260C" w:rsidRDefault="00884651" w:rsidP="008212F7">
            <w:pPr>
              <w:rPr>
                <w:rStyle w:val="Strong"/>
                <w:rFonts w:asciiTheme="majorHAnsi" w:hAnsiTheme="majorHAnsi"/>
                <w:b w:val="0"/>
              </w:rPr>
            </w:pPr>
            <w:r>
              <w:rPr>
                <w:rStyle w:val="Strong"/>
                <w:rFonts w:asciiTheme="majorHAnsi" w:hAnsiTheme="majorHAnsi"/>
              </w:rPr>
              <w:t>September</w:t>
            </w:r>
            <w:r w:rsidR="00E519CB">
              <w:rPr>
                <w:rStyle w:val="Strong"/>
                <w:rFonts w:asciiTheme="majorHAnsi" w:hAnsiTheme="majorHAnsi"/>
                <w:lang w:val="en"/>
              </w:rPr>
              <w:t xml:space="preserve"> 2021 – May 2023</w:t>
            </w:r>
          </w:p>
        </w:tc>
      </w:tr>
      <w:tr w:rsidR="008D19A0" w14:paraId="6DB5423E" w14:textId="77777777" w:rsidTr="008212F7">
        <w:tc>
          <w:tcPr>
            <w:tcW w:w="1418" w:type="dxa"/>
            <w:shd w:val="clear" w:color="auto" w:fill="auto"/>
          </w:tcPr>
          <w:p w14:paraId="3A1DEA66" w14:textId="77777777" w:rsidR="003D3D61" w:rsidRPr="00EA260C" w:rsidRDefault="00E519CB" w:rsidP="008212F7">
            <w:pPr>
              <w:rPr>
                <w:rStyle w:val="Strong"/>
                <w:rFonts w:asciiTheme="majorHAnsi" w:hAnsiTheme="majorHAnsi"/>
              </w:rPr>
            </w:pPr>
            <w:r w:rsidRPr="001D441F">
              <w:rPr>
                <w:rStyle w:val="Strong"/>
                <w:rFonts w:asciiTheme="majorHAnsi" w:hAnsiTheme="majorHAnsi"/>
                <w:lang w:val="en"/>
              </w:rPr>
              <w:t>Location:</w:t>
            </w:r>
          </w:p>
        </w:tc>
        <w:tc>
          <w:tcPr>
            <w:tcW w:w="8047" w:type="dxa"/>
            <w:shd w:val="clear" w:color="auto" w:fill="auto"/>
          </w:tcPr>
          <w:p w14:paraId="28B61E4D" w14:textId="77777777" w:rsidR="003D3D61" w:rsidRPr="001D441F" w:rsidRDefault="00E519CB" w:rsidP="008212F7">
            <w:pPr>
              <w:jc w:val="both"/>
              <w:rPr>
                <w:rStyle w:val="Strong"/>
                <w:rFonts w:asciiTheme="majorHAnsi" w:hAnsiTheme="majorHAnsi"/>
                <w:b w:val="0"/>
              </w:rPr>
            </w:pPr>
            <w:r w:rsidRPr="001D441F">
              <w:rPr>
                <w:rStyle w:val="Strong"/>
                <w:rFonts w:asciiTheme="majorHAnsi" w:hAnsiTheme="majorHAnsi"/>
                <w:lang w:val="en"/>
              </w:rPr>
              <w:t xml:space="preserve">Kyrgyz Republic   </w:t>
            </w:r>
          </w:p>
        </w:tc>
      </w:tr>
    </w:tbl>
    <w:p w14:paraId="5DBB2F4B" w14:textId="77777777" w:rsidR="003D3D61" w:rsidRDefault="00E519CB" w:rsidP="003D3D61">
      <w:pPr>
        <w:pStyle w:val="Heading1"/>
        <w:numPr>
          <w:ilvl w:val="0"/>
          <w:numId w:val="1"/>
        </w:numPr>
        <w:ind w:left="357" w:hanging="357"/>
      </w:pPr>
      <w:r>
        <w:rPr>
          <w:lang w:val="en"/>
        </w:rPr>
        <w:t>INTRODUCTION</w:t>
      </w:r>
    </w:p>
    <w:p w14:paraId="71124A4D" w14:textId="77777777" w:rsidR="003D3D61" w:rsidRPr="0044089D" w:rsidRDefault="00E519CB" w:rsidP="003D3D61">
      <w:pPr>
        <w:autoSpaceDE w:val="0"/>
        <w:autoSpaceDN w:val="0"/>
        <w:adjustRightInd w:val="0"/>
        <w:spacing w:after="0" w:line="240" w:lineRule="auto"/>
        <w:jc w:val="both"/>
        <w:rPr>
          <w:rFonts w:asciiTheme="majorHAnsi" w:hAnsiTheme="majorHAnsi" w:cs="Gill Sans Light"/>
        </w:rPr>
      </w:pPr>
      <w:r w:rsidRPr="0044089D">
        <w:rPr>
          <w:rFonts w:asciiTheme="majorHAnsi" w:hAnsiTheme="majorHAnsi" w:cs="Arial"/>
          <w:w w:val="105"/>
          <w:lang w:val="en"/>
        </w:rPr>
        <w:t>The USAID Enterprise Competitiveness Project is a five-year initiative that aims to accelerate sales growth and increase job creation among Kyrgyzstani small and medium enterprises (SMEs).</w:t>
      </w:r>
      <w:r w:rsidRPr="0044089D">
        <w:rPr>
          <w:rFonts w:asciiTheme="majorHAnsi" w:eastAsia="MS Mincho" w:hAnsiTheme="majorHAnsi" w:cs="Gill Sans Light"/>
          <w:color w:val="000000"/>
          <w:lang w:val="en"/>
        </w:rPr>
        <w:t xml:space="preserve"> The USAID ECP will </w:t>
      </w:r>
      <w:r w:rsidRPr="0044089D">
        <w:rPr>
          <w:rFonts w:asciiTheme="majorHAnsi" w:hAnsiTheme="majorHAnsi" w:cs="Arial"/>
          <w:w w:val="105"/>
          <w:lang w:val="en"/>
        </w:rPr>
        <w:t xml:space="preserve">partner with end markets, SMEs, business development/advisory service providers, government agencies, associations, and other market actors who are willing to co-invest to accelerate inclusive, market-led growth by fostering a system that increases market access and competitiveness, catalyze investment, unlocks opportunities for women and youth, builds skills, and encourages a more enabling business environment. </w:t>
      </w:r>
    </w:p>
    <w:p w14:paraId="65B9680D" w14:textId="77777777" w:rsidR="003D3D61" w:rsidRPr="0044089D" w:rsidRDefault="003D3D61" w:rsidP="003D3D61">
      <w:pPr>
        <w:autoSpaceDE w:val="0"/>
        <w:autoSpaceDN w:val="0"/>
        <w:adjustRightInd w:val="0"/>
        <w:spacing w:after="0" w:line="240" w:lineRule="auto"/>
        <w:rPr>
          <w:rFonts w:asciiTheme="majorHAnsi" w:hAnsiTheme="majorHAnsi" w:cs="Gill Sans Light"/>
        </w:rPr>
      </w:pPr>
    </w:p>
    <w:p w14:paraId="14D9B323" w14:textId="77777777" w:rsidR="003D3D61" w:rsidRPr="0044089D" w:rsidRDefault="00E519CB" w:rsidP="003D3D61">
      <w:pPr>
        <w:pStyle w:val="BodyText"/>
        <w:rPr>
          <w:rFonts w:asciiTheme="majorHAnsi" w:hAnsiTheme="majorHAnsi" w:cstheme="minorHAnsi"/>
          <w:sz w:val="22"/>
          <w:szCs w:val="22"/>
        </w:rPr>
      </w:pPr>
      <w:r w:rsidRPr="00D554AE">
        <w:rPr>
          <w:rFonts w:asciiTheme="majorHAnsi" w:hAnsiTheme="majorHAnsi" w:cstheme="minorHAnsi"/>
          <w:sz w:val="22"/>
          <w:szCs w:val="22"/>
          <w:lang w:val="en"/>
        </w:rPr>
        <w:t>The USAID Enterprise Competitiveness Project has four core interventions:</w:t>
      </w:r>
    </w:p>
    <w:p w14:paraId="7EB9F537" w14:textId="77777777" w:rsidR="003D3D61" w:rsidRPr="0044089D" w:rsidRDefault="00E519CB"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End-Market Linkages</w:t>
      </w:r>
    </w:p>
    <w:p w14:paraId="3F014554" w14:textId="77777777" w:rsidR="003D3D61" w:rsidRPr="0044089D" w:rsidRDefault="00E519CB"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Expanding SMEs’ Human and Social Capital: Firm-Level Support</w:t>
      </w:r>
    </w:p>
    <w:p w14:paraId="2ECD7538" w14:textId="77777777" w:rsidR="003D3D61" w:rsidRPr="0044089D" w:rsidRDefault="00E519CB"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Expanding Financial Capital: Support to Non-Bank Financial Institutions (NBFIs) and Non-Traditional Finance</w:t>
      </w:r>
    </w:p>
    <w:p w14:paraId="1B16A6AF" w14:textId="77777777" w:rsidR="003D3D61" w:rsidRPr="0044089D" w:rsidRDefault="00E519CB"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Creating a More Enabling Business Environment</w:t>
      </w:r>
    </w:p>
    <w:p w14:paraId="4F054A09" w14:textId="77777777" w:rsidR="003D3D61" w:rsidRPr="0044089D" w:rsidRDefault="003D3D61" w:rsidP="003D3D61">
      <w:pPr>
        <w:autoSpaceDE w:val="0"/>
        <w:autoSpaceDN w:val="0"/>
        <w:adjustRightInd w:val="0"/>
        <w:rPr>
          <w:rFonts w:asciiTheme="majorHAnsi" w:eastAsia="MS Mincho" w:hAnsiTheme="majorHAnsi" w:cstheme="minorHAnsi"/>
          <w:color w:val="000000"/>
        </w:rPr>
      </w:pPr>
    </w:p>
    <w:p w14:paraId="18F61988" w14:textId="77777777" w:rsidR="003D3D61" w:rsidRDefault="00E519CB" w:rsidP="003D3D61">
      <w:pPr>
        <w:autoSpaceDE w:val="0"/>
        <w:autoSpaceDN w:val="0"/>
        <w:adjustRightInd w:val="0"/>
        <w:jc w:val="both"/>
        <w:rPr>
          <w:rFonts w:asciiTheme="majorHAnsi" w:eastAsia="SimSun" w:hAnsiTheme="majorHAnsi" w:cstheme="minorHAnsi"/>
        </w:rPr>
      </w:pPr>
      <w:r w:rsidRPr="0044089D">
        <w:rPr>
          <w:rFonts w:asciiTheme="majorHAnsi" w:eastAsia="SimSun" w:hAnsiTheme="majorHAnsi" w:cstheme="minorHAnsi"/>
          <w:lang w:val="en"/>
        </w:rPr>
        <w:t xml:space="preserve">The USAID ECP contributes to the USAID/Kyrgyz Republic’s (USAID/KR’s) economic growth Development Objective (DO) 3, “Accelerated growth of a diversified and equitable economy,”. The Project is implemented across the whole Kyrgyz Republic. The USAID ECP may support firms in any sector or industry allowed by USAID policy, but with focus on sectors and businesses that can generate more jobs and involve more women and youth. </w:t>
      </w:r>
    </w:p>
    <w:p w14:paraId="343E3D37" w14:textId="77777777" w:rsidR="00FD1209" w:rsidRPr="0044089D" w:rsidRDefault="00E519CB" w:rsidP="003D3D61">
      <w:pPr>
        <w:autoSpaceDE w:val="0"/>
        <w:autoSpaceDN w:val="0"/>
        <w:adjustRightInd w:val="0"/>
        <w:jc w:val="both"/>
        <w:rPr>
          <w:rFonts w:asciiTheme="majorHAnsi" w:eastAsia="SimSun" w:hAnsiTheme="majorHAnsi" w:cstheme="minorHAnsi"/>
        </w:rPr>
      </w:pPr>
      <w:r w:rsidRPr="0068679E">
        <w:rPr>
          <w:rFonts w:asciiTheme="majorHAnsi" w:eastAsia="SimSun" w:hAnsiTheme="majorHAnsi" w:cstheme="minorHAnsi"/>
          <w:lang w:val="en"/>
        </w:rPr>
        <w:t>To assist partner SMEs and other potential partners in aligning their production infrastructure, processes and practices with internationally acknowledged quality standards the Project intends to hire a local short term technical assistance (STTA) with strong background in implementation of international certification based on ISO, HACCP, Global GAP and other standards.</w:t>
      </w:r>
    </w:p>
    <w:p w14:paraId="52BF3368" w14:textId="77777777" w:rsidR="003D3D61" w:rsidRDefault="00E519CB" w:rsidP="003D3D61">
      <w:pPr>
        <w:pStyle w:val="Heading1"/>
        <w:numPr>
          <w:ilvl w:val="0"/>
          <w:numId w:val="1"/>
        </w:numPr>
        <w:ind w:left="357" w:hanging="357"/>
      </w:pPr>
      <w:r>
        <w:rPr>
          <w:lang w:val="en"/>
        </w:rPr>
        <w:t xml:space="preserve">BACKGROUND OF THE ASSIGNMENT </w:t>
      </w:r>
    </w:p>
    <w:p w14:paraId="0C24011D" w14:textId="77777777" w:rsidR="009F2EAC" w:rsidRPr="009F2EAC" w:rsidRDefault="00E519CB" w:rsidP="009F2EAC">
      <w:pPr>
        <w:pStyle w:val="ListParagraph"/>
        <w:ind w:left="0"/>
        <w:jc w:val="both"/>
        <w:rPr>
          <w:rFonts w:asciiTheme="majorHAnsi" w:hAnsiTheme="majorHAnsi" w:cs="Arial"/>
          <w:w w:val="105"/>
        </w:rPr>
      </w:pPr>
      <w:r w:rsidRPr="009F2EAC">
        <w:rPr>
          <w:rFonts w:asciiTheme="majorHAnsi" w:hAnsiTheme="majorHAnsi" w:cs="Arial"/>
          <w:w w:val="105"/>
          <w:lang w:val="en"/>
        </w:rPr>
        <w:t xml:space="preserve">The USAID Enterprise Competitiveness Project signed partnership agreements with more than 100 leading Kyrgyzstani companies and private entrepreneurs mainly for the purpose of procuring new equipment to help expanding the current operations. Increasing productivity leads to active expansion to new markets </w:t>
      </w:r>
      <w:r w:rsidRPr="009F2EAC">
        <w:rPr>
          <w:rFonts w:asciiTheme="majorHAnsi" w:hAnsiTheme="majorHAnsi" w:cs="Arial"/>
          <w:w w:val="105"/>
          <w:lang w:val="en"/>
        </w:rPr>
        <w:lastRenderedPageBreak/>
        <w:t xml:space="preserve">domestically, regionally, and internationally. However, there are certain rules and obstacles preventing local companies entering new export markets and particular International Certification. </w:t>
      </w:r>
    </w:p>
    <w:p w14:paraId="5C4B7154" w14:textId="77777777" w:rsidR="00F56142" w:rsidRDefault="00F56142" w:rsidP="009F2EAC">
      <w:pPr>
        <w:pStyle w:val="ListParagraph"/>
        <w:ind w:left="0"/>
        <w:jc w:val="both"/>
        <w:rPr>
          <w:rFonts w:asciiTheme="majorHAnsi" w:hAnsiTheme="majorHAnsi" w:cs="Arial"/>
          <w:w w:val="105"/>
        </w:rPr>
      </w:pPr>
    </w:p>
    <w:p w14:paraId="55477B68" w14:textId="77777777" w:rsidR="003D3D61" w:rsidRDefault="00E519CB" w:rsidP="003D3D61">
      <w:pPr>
        <w:pStyle w:val="Heading1"/>
        <w:numPr>
          <w:ilvl w:val="0"/>
          <w:numId w:val="1"/>
        </w:numPr>
        <w:ind w:left="357" w:hanging="357"/>
        <w:rPr>
          <w:lang w:val="ru-RU"/>
        </w:rPr>
      </w:pPr>
      <w:r w:rsidRPr="00B675AD">
        <w:rPr>
          <w:lang w:val="en"/>
        </w:rPr>
        <w:t>OBJECTIVES OF THE ASSIGNMENT</w:t>
      </w:r>
    </w:p>
    <w:p w14:paraId="32562118" w14:textId="77777777" w:rsidR="00C131FD" w:rsidRDefault="00E519CB" w:rsidP="00C131FD">
      <w:pPr>
        <w:jc w:val="both"/>
        <w:rPr>
          <w:rFonts w:asciiTheme="majorHAnsi" w:hAnsiTheme="majorHAnsi" w:cs="Arial"/>
          <w:w w:val="105"/>
        </w:rPr>
      </w:pPr>
      <w:r w:rsidRPr="00C131FD">
        <w:rPr>
          <w:rFonts w:asciiTheme="majorHAnsi" w:hAnsiTheme="majorHAnsi" w:cs="Arial"/>
          <w:w w:val="105"/>
          <w:lang w:val="en"/>
        </w:rPr>
        <w:t xml:space="preserve">The USAID Enterprise Competitiveness Project intends to hire experienced short-term expert/company to conduct: </w:t>
      </w:r>
    </w:p>
    <w:p w14:paraId="2D40672B" w14:textId="77777777" w:rsidR="00C131FD" w:rsidRDefault="00E519CB" w:rsidP="00C131FD">
      <w:pPr>
        <w:jc w:val="both"/>
        <w:rPr>
          <w:rFonts w:asciiTheme="majorHAnsi" w:hAnsiTheme="majorHAnsi" w:cs="Arial"/>
          <w:w w:val="105"/>
        </w:rPr>
      </w:pPr>
      <w:r>
        <w:rPr>
          <w:rFonts w:asciiTheme="majorHAnsi" w:hAnsiTheme="majorHAnsi" w:cs="Arial"/>
          <w:w w:val="105"/>
          <w:lang w:val="en"/>
        </w:rPr>
        <w:t>- needs assessment (diagnostic audit) for international certification among Project Partners and other applicants under the CFA for TA</w:t>
      </w:r>
    </w:p>
    <w:p w14:paraId="1AC2A11C" w14:textId="77777777" w:rsidR="00C131FD" w:rsidRDefault="00E519CB" w:rsidP="00C131FD">
      <w:pPr>
        <w:jc w:val="both"/>
        <w:rPr>
          <w:rFonts w:asciiTheme="majorHAnsi" w:hAnsiTheme="majorHAnsi" w:cs="Arial"/>
          <w:w w:val="105"/>
        </w:rPr>
      </w:pPr>
      <w:r>
        <w:rPr>
          <w:rFonts w:asciiTheme="majorHAnsi" w:hAnsiTheme="majorHAnsi" w:cs="Arial"/>
          <w:w w:val="105"/>
          <w:lang w:val="en"/>
        </w:rPr>
        <w:t xml:space="preserve">- realize a jointly designed technical advisory plan. </w:t>
      </w:r>
    </w:p>
    <w:p w14:paraId="37AB6366" w14:textId="77777777" w:rsidR="00E14615" w:rsidRPr="00C131FD" w:rsidRDefault="00E519CB" w:rsidP="00C131FD">
      <w:pPr>
        <w:jc w:val="both"/>
        <w:rPr>
          <w:rFonts w:asciiTheme="majorHAnsi" w:hAnsiTheme="majorHAnsi" w:cs="Arial"/>
          <w:w w:val="105"/>
        </w:rPr>
      </w:pPr>
      <w:r w:rsidRPr="00E14615">
        <w:rPr>
          <w:rFonts w:asciiTheme="majorHAnsi" w:hAnsiTheme="majorHAnsi" w:cs="Arial"/>
          <w:w w:val="105"/>
          <w:lang w:val="en"/>
        </w:rPr>
        <w:t>At the end of the assignment, all the assisted partner SME(s) should be prepared to pass International Certification.</w:t>
      </w:r>
    </w:p>
    <w:p w14:paraId="45110AAF" w14:textId="77777777" w:rsidR="003D3D61" w:rsidRPr="003109CF" w:rsidRDefault="00E519CB" w:rsidP="003D3D61">
      <w:pPr>
        <w:pStyle w:val="Heading1"/>
        <w:numPr>
          <w:ilvl w:val="0"/>
          <w:numId w:val="1"/>
        </w:numPr>
        <w:ind w:left="357" w:hanging="357"/>
      </w:pPr>
      <w:r>
        <w:rPr>
          <w:lang w:val="en"/>
        </w:rPr>
        <w:t>SPECIFIC TASKS</w:t>
      </w:r>
    </w:p>
    <w:p w14:paraId="39D3B21E" w14:textId="77777777" w:rsidR="003D3D61" w:rsidRPr="00286456" w:rsidRDefault="00E519CB" w:rsidP="00286456">
      <w:pPr>
        <w:pStyle w:val="ListParagraph"/>
        <w:ind w:left="0"/>
        <w:jc w:val="both"/>
        <w:rPr>
          <w:rFonts w:asciiTheme="majorHAnsi" w:hAnsiTheme="majorHAnsi" w:cs="Arial"/>
          <w:w w:val="105"/>
        </w:rPr>
      </w:pPr>
      <w:r w:rsidRPr="00286456">
        <w:rPr>
          <w:rFonts w:asciiTheme="majorHAnsi" w:hAnsiTheme="majorHAnsi" w:cs="Arial"/>
          <w:w w:val="105"/>
          <w:lang w:val="en"/>
        </w:rPr>
        <w:t xml:space="preserve">The consultants will perform specific tasks as follows: </w:t>
      </w:r>
    </w:p>
    <w:p w14:paraId="0964FAE0" w14:textId="77777777" w:rsidR="009B06B1" w:rsidRDefault="00E519CB" w:rsidP="007A52B7">
      <w:pPr>
        <w:pStyle w:val="ListParagraph"/>
        <w:numPr>
          <w:ilvl w:val="0"/>
          <w:numId w:val="6"/>
        </w:numPr>
        <w:jc w:val="both"/>
        <w:rPr>
          <w:rFonts w:asciiTheme="majorHAnsi" w:hAnsiTheme="majorHAnsi" w:cs="Arial"/>
          <w:w w:val="105"/>
        </w:rPr>
      </w:pPr>
      <w:r w:rsidRPr="009B06B1">
        <w:rPr>
          <w:rFonts w:asciiTheme="majorHAnsi" w:hAnsiTheme="majorHAnsi" w:cs="Arial"/>
          <w:w w:val="105"/>
          <w:lang w:val="en"/>
        </w:rPr>
        <w:t>Enterprise analysis, project planning</w:t>
      </w:r>
    </w:p>
    <w:p w14:paraId="01F90BEA" w14:textId="77777777" w:rsidR="00B66D05" w:rsidRPr="00286456" w:rsidRDefault="00E519CB" w:rsidP="00B66D05">
      <w:pPr>
        <w:pStyle w:val="ListParagraph"/>
        <w:numPr>
          <w:ilvl w:val="0"/>
          <w:numId w:val="6"/>
        </w:numPr>
        <w:jc w:val="both"/>
        <w:rPr>
          <w:rFonts w:asciiTheme="majorHAnsi" w:hAnsiTheme="majorHAnsi" w:cs="Arial"/>
          <w:w w:val="105"/>
        </w:rPr>
      </w:pPr>
      <w:r w:rsidRPr="00286456">
        <w:rPr>
          <w:rFonts w:asciiTheme="majorHAnsi" w:hAnsiTheme="majorHAnsi" w:cs="Arial"/>
          <w:w w:val="105"/>
          <w:lang w:val="en"/>
        </w:rPr>
        <w:t>Calculation of the related costs and costs of certification</w:t>
      </w:r>
    </w:p>
    <w:p w14:paraId="4A4ACDC0" w14:textId="77777777" w:rsidR="009B06B1" w:rsidRDefault="00E519CB" w:rsidP="007A52B7">
      <w:pPr>
        <w:pStyle w:val="ListParagraph"/>
        <w:numPr>
          <w:ilvl w:val="0"/>
          <w:numId w:val="6"/>
        </w:numPr>
        <w:jc w:val="both"/>
        <w:rPr>
          <w:rFonts w:asciiTheme="majorHAnsi" w:hAnsiTheme="majorHAnsi" w:cs="Arial"/>
          <w:w w:val="105"/>
        </w:rPr>
      </w:pPr>
      <w:r w:rsidRPr="002624E7">
        <w:rPr>
          <w:rFonts w:asciiTheme="majorHAnsi" w:hAnsiTheme="majorHAnsi" w:cs="Arial"/>
          <w:w w:val="105"/>
          <w:lang w:val="en"/>
        </w:rPr>
        <w:t>Training for senior management and implementation team</w:t>
      </w:r>
    </w:p>
    <w:p w14:paraId="32C40C01" w14:textId="77777777" w:rsidR="002624E7" w:rsidRDefault="00E519CB" w:rsidP="007A52B7">
      <w:pPr>
        <w:pStyle w:val="ListParagraph"/>
        <w:numPr>
          <w:ilvl w:val="0"/>
          <w:numId w:val="6"/>
        </w:numPr>
        <w:jc w:val="both"/>
        <w:rPr>
          <w:rFonts w:asciiTheme="majorHAnsi" w:hAnsiTheme="majorHAnsi" w:cs="Arial"/>
          <w:w w:val="105"/>
        </w:rPr>
      </w:pPr>
      <w:r w:rsidRPr="00C73A10">
        <w:rPr>
          <w:rFonts w:asciiTheme="majorHAnsi" w:hAnsiTheme="majorHAnsi" w:cs="Arial"/>
          <w:w w:val="105"/>
          <w:lang w:val="en"/>
        </w:rPr>
        <w:t>Provision of algorithms, documents, and methods</w:t>
      </w:r>
    </w:p>
    <w:p w14:paraId="260D5742" w14:textId="77777777" w:rsidR="00C73A10" w:rsidRDefault="00E519CB" w:rsidP="007A52B7">
      <w:pPr>
        <w:pStyle w:val="ListParagraph"/>
        <w:numPr>
          <w:ilvl w:val="0"/>
          <w:numId w:val="6"/>
        </w:numPr>
        <w:jc w:val="both"/>
        <w:rPr>
          <w:rFonts w:asciiTheme="majorHAnsi" w:hAnsiTheme="majorHAnsi" w:cs="Arial"/>
          <w:w w:val="105"/>
        </w:rPr>
      </w:pPr>
      <w:r w:rsidRPr="009715F6">
        <w:rPr>
          <w:rFonts w:asciiTheme="majorHAnsi" w:hAnsiTheme="majorHAnsi" w:cs="Arial"/>
          <w:w w:val="105"/>
          <w:lang w:val="en"/>
        </w:rPr>
        <w:t>Design and development of certification system elements</w:t>
      </w:r>
    </w:p>
    <w:p w14:paraId="68D95119" w14:textId="77777777" w:rsidR="009715F6" w:rsidRDefault="00E519CB" w:rsidP="007A52B7">
      <w:pPr>
        <w:pStyle w:val="ListParagraph"/>
        <w:numPr>
          <w:ilvl w:val="0"/>
          <w:numId w:val="6"/>
        </w:numPr>
        <w:jc w:val="both"/>
        <w:rPr>
          <w:rFonts w:asciiTheme="majorHAnsi" w:hAnsiTheme="majorHAnsi" w:cs="Arial"/>
          <w:w w:val="105"/>
        </w:rPr>
      </w:pPr>
      <w:r w:rsidRPr="000E27E9">
        <w:rPr>
          <w:rFonts w:asciiTheme="majorHAnsi" w:hAnsiTheme="majorHAnsi" w:cs="Arial"/>
          <w:w w:val="105"/>
          <w:lang w:val="en"/>
        </w:rPr>
        <w:t>Implementation of the certification system</w:t>
      </w:r>
    </w:p>
    <w:p w14:paraId="740908EA" w14:textId="77777777" w:rsidR="000E27E9" w:rsidRDefault="00E519CB" w:rsidP="007A52B7">
      <w:pPr>
        <w:pStyle w:val="ListParagraph"/>
        <w:numPr>
          <w:ilvl w:val="0"/>
          <w:numId w:val="6"/>
        </w:numPr>
        <w:jc w:val="both"/>
        <w:rPr>
          <w:rFonts w:asciiTheme="majorHAnsi" w:hAnsiTheme="majorHAnsi" w:cs="Arial"/>
          <w:w w:val="105"/>
        </w:rPr>
      </w:pPr>
      <w:r w:rsidRPr="007E2413">
        <w:rPr>
          <w:rFonts w:asciiTheme="majorHAnsi" w:hAnsiTheme="majorHAnsi" w:cs="Arial"/>
          <w:w w:val="105"/>
          <w:lang w:val="en"/>
        </w:rPr>
        <w:t>Final audit of the certification system</w:t>
      </w:r>
    </w:p>
    <w:p w14:paraId="19A7FB3C" w14:textId="77777777" w:rsidR="000926E3" w:rsidRDefault="00E519CB" w:rsidP="006135FB">
      <w:pPr>
        <w:pStyle w:val="ListParagraph"/>
        <w:numPr>
          <w:ilvl w:val="0"/>
          <w:numId w:val="6"/>
        </w:numPr>
        <w:jc w:val="both"/>
        <w:rPr>
          <w:rFonts w:asciiTheme="majorHAnsi" w:hAnsiTheme="majorHAnsi" w:cs="Arial"/>
          <w:w w:val="105"/>
        </w:rPr>
      </w:pPr>
      <w:r>
        <w:rPr>
          <w:rFonts w:asciiTheme="majorHAnsi" w:hAnsiTheme="majorHAnsi" w:cs="Arial"/>
          <w:w w:val="105"/>
          <w:lang w:val="en"/>
        </w:rPr>
        <w:t>Other tasks to be specified</w:t>
      </w:r>
    </w:p>
    <w:p w14:paraId="5C5DFAF2" w14:textId="77777777" w:rsidR="00230C3C" w:rsidRDefault="00230C3C" w:rsidP="00230C3C">
      <w:pPr>
        <w:pStyle w:val="ListParagraph"/>
        <w:jc w:val="both"/>
        <w:rPr>
          <w:rFonts w:asciiTheme="majorHAnsi" w:hAnsiTheme="majorHAnsi" w:cs="Arial"/>
          <w:w w:val="105"/>
        </w:rPr>
      </w:pPr>
    </w:p>
    <w:tbl>
      <w:tblPr>
        <w:tblStyle w:val="TableGrid"/>
        <w:tblW w:w="0" w:type="auto"/>
        <w:tblLook w:val="04A0" w:firstRow="1" w:lastRow="0" w:firstColumn="1" w:lastColumn="0" w:noHBand="0" w:noVBand="1"/>
      </w:tblPr>
      <w:tblGrid>
        <w:gridCol w:w="8359"/>
        <w:gridCol w:w="1377"/>
      </w:tblGrid>
      <w:tr w:rsidR="008D19A0" w14:paraId="330AD527" w14:textId="77777777" w:rsidTr="00DC6F60">
        <w:tc>
          <w:tcPr>
            <w:tcW w:w="8359" w:type="dxa"/>
          </w:tcPr>
          <w:p w14:paraId="1C710110" w14:textId="77777777" w:rsidR="002364E0" w:rsidRPr="007F6CF4" w:rsidRDefault="00E519CB" w:rsidP="00DC6F60">
            <w:pPr>
              <w:jc w:val="both"/>
              <w:rPr>
                <w:rFonts w:asciiTheme="majorHAnsi" w:hAnsiTheme="majorHAnsi" w:cs="Arial"/>
                <w:w w:val="105"/>
                <w:highlight w:val="yellow"/>
                <w:lang w:val="en-US"/>
              </w:rPr>
            </w:pPr>
            <w:r>
              <w:rPr>
                <w:rFonts w:asciiTheme="majorHAnsi" w:hAnsiTheme="majorHAnsi" w:cs="Arial"/>
                <w:w w:val="105"/>
                <w:lang w:val="en"/>
              </w:rPr>
              <w:t>Name of events and topics</w:t>
            </w:r>
          </w:p>
        </w:tc>
        <w:tc>
          <w:tcPr>
            <w:tcW w:w="1377" w:type="dxa"/>
          </w:tcPr>
          <w:p w14:paraId="364292E9" w14:textId="77777777" w:rsidR="002364E0" w:rsidRPr="00F02C93" w:rsidRDefault="00E519CB" w:rsidP="00DC6F60">
            <w:pPr>
              <w:jc w:val="both"/>
              <w:rPr>
                <w:rFonts w:asciiTheme="majorHAnsi" w:hAnsiTheme="majorHAnsi" w:cs="Arial"/>
                <w:w w:val="105"/>
                <w:highlight w:val="yellow"/>
                <w:lang w:val="ru-RU"/>
              </w:rPr>
            </w:pPr>
            <w:r w:rsidRPr="00F02C93">
              <w:rPr>
                <w:rFonts w:asciiTheme="majorHAnsi" w:hAnsiTheme="majorHAnsi" w:cs="Arial"/>
                <w:w w:val="105"/>
                <w:lang w:val="en"/>
              </w:rPr>
              <w:t>Number of days</w:t>
            </w:r>
          </w:p>
        </w:tc>
      </w:tr>
      <w:tr w:rsidR="008D19A0" w14:paraId="6C700611" w14:textId="77777777" w:rsidTr="00DC6F60">
        <w:tc>
          <w:tcPr>
            <w:tcW w:w="8359" w:type="dxa"/>
          </w:tcPr>
          <w:p w14:paraId="41A01135" w14:textId="77777777" w:rsidR="002364E0" w:rsidRPr="00F02C93" w:rsidRDefault="00E519CB" w:rsidP="00DC6F60">
            <w:pPr>
              <w:jc w:val="both"/>
              <w:rPr>
                <w:rFonts w:asciiTheme="majorHAnsi" w:hAnsiTheme="majorHAnsi" w:cs="Arial"/>
                <w:w w:val="105"/>
                <w:lang w:val="ru-RU"/>
              </w:rPr>
            </w:pPr>
            <w:r w:rsidRPr="00F02C93">
              <w:rPr>
                <w:rFonts w:asciiTheme="majorHAnsi" w:hAnsiTheme="majorHAnsi" w:cs="Arial"/>
                <w:w w:val="105"/>
                <w:lang w:val="en"/>
              </w:rPr>
              <w:t>Trainings</w:t>
            </w:r>
          </w:p>
        </w:tc>
        <w:tc>
          <w:tcPr>
            <w:tcW w:w="1377" w:type="dxa"/>
          </w:tcPr>
          <w:p w14:paraId="34C10881" w14:textId="77777777" w:rsidR="002364E0" w:rsidRPr="00F02C93" w:rsidRDefault="00E519CB" w:rsidP="00DC6F60">
            <w:pPr>
              <w:jc w:val="both"/>
              <w:rPr>
                <w:rFonts w:asciiTheme="majorHAnsi" w:hAnsiTheme="majorHAnsi" w:cs="Arial"/>
                <w:w w:val="105"/>
                <w:lang w:val="ru-RU"/>
              </w:rPr>
            </w:pPr>
            <w:r w:rsidRPr="00F02C93">
              <w:rPr>
                <w:rFonts w:asciiTheme="majorHAnsi" w:hAnsiTheme="majorHAnsi" w:cs="Arial"/>
                <w:w w:val="105"/>
                <w:lang w:val="en"/>
              </w:rPr>
              <w:t>8</w:t>
            </w:r>
          </w:p>
        </w:tc>
      </w:tr>
      <w:tr w:rsidR="008D19A0" w14:paraId="6C8BA151" w14:textId="77777777" w:rsidTr="00DC6F60">
        <w:tc>
          <w:tcPr>
            <w:tcW w:w="8359" w:type="dxa"/>
          </w:tcPr>
          <w:p w14:paraId="20A5A5C6" w14:textId="77777777" w:rsidR="002364E0" w:rsidRPr="007F6CF4" w:rsidRDefault="00E519CB" w:rsidP="00DC6F60">
            <w:pPr>
              <w:pStyle w:val="1Einrckung"/>
              <w:numPr>
                <w:ilvl w:val="0"/>
                <w:numId w:val="6"/>
              </w:numPr>
              <w:tabs>
                <w:tab w:val="left" w:pos="0"/>
              </w:tabs>
              <w:jc w:val="both"/>
              <w:rPr>
                <w:rFonts w:asciiTheme="minorHAnsi" w:hAnsiTheme="minorHAnsi" w:cstheme="minorHAnsi"/>
                <w:szCs w:val="22"/>
                <w:lang w:val="en-US"/>
              </w:rPr>
            </w:pPr>
            <w:r w:rsidRPr="00F02C93">
              <w:rPr>
                <w:rFonts w:asciiTheme="minorHAnsi" w:hAnsiTheme="minorHAnsi" w:cstheme="minorHAnsi"/>
                <w:szCs w:val="22"/>
                <w:lang w:val="en"/>
              </w:rPr>
              <w:t>Fundamentals of food safety. An overview of the basic legal requirements for agricultural enterprises. Global Gap standard for the production of consumer goods. Objectives and scope of application;</w:t>
            </w:r>
          </w:p>
          <w:p w14:paraId="0DD5707A" w14:textId="77777777" w:rsidR="002364E0" w:rsidRPr="00F02C93" w:rsidRDefault="00E519CB" w:rsidP="00DC6F60">
            <w:pPr>
              <w:pStyle w:val="1Einrckung"/>
              <w:numPr>
                <w:ilvl w:val="0"/>
                <w:numId w:val="6"/>
              </w:numPr>
              <w:tabs>
                <w:tab w:val="left" w:pos="0"/>
              </w:tabs>
              <w:jc w:val="both"/>
              <w:rPr>
                <w:rFonts w:asciiTheme="minorHAnsi" w:hAnsiTheme="minorHAnsi" w:cstheme="minorHAnsi"/>
                <w:szCs w:val="22"/>
                <w:lang w:val="ru-RU"/>
              </w:rPr>
            </w:pPr>
            <w:r w:rsidRPr="00F02C93">
              <w:rPr>
                <w:rFonts w:asciiTheme="minorHAnsi" w:hAnsiTheme="minorHAnsi" w:cstheme="minorHAnsi"/>
                <w:szCs w:val="22"/>
                <w:lang w:val="en"/>
              </w:rPr>
              <w:t>Basic requirements for all agricultural enterprises. History of the enterprise and its management. Ensuring the safety, well-being and health of workers;</w:t>
            </w:r>
          </w:p>
          <w:p w14:paraId="5048C01A" w14:textId="77777777" w:rsidR="002364E0" w:rsidRPr="00F02C93" w:rsidRDefault="00E519CB" w:rsidP="00DC6F60">
            <w:pPr>
              <w:pStyle w:val="1Einrckung"/>
              <w:numPr>
                <w:ilvl w:val="0"/>
                <w:numId w:val="6"/>
              </w:numPr>
              <w:tabs>
                <w:tab w:val="left" w:pos="0"/>
              </w:tabs>
              <w:jc w:val="both"/>
              <w:rPr>
                <w:rFonts w:asciiTheme="minorHAnsi" w:hAnsiTheme="minorHAnsi" w:cstheme="minorHAnsi"/>
                <w:szCs w:val="22"/>
                <w:lang w:val="ru-RU"/>
              </w:rPr>
            </w:pPr>
            <w:r w:rsidRPr="00F02C93">
              <w:rPr>
                <w:rFonts w:asciiTheme="minorHAnsi" w:hAnsiTheme="minorHAnsi" w:cstheme="minorHAnsi"/>
                <w:szCs w:val="22"/>
                <w:lang w:val="en"/>
              </w:rPr>
              <w:t>Documentation requirements and organization of document flow, in-house control/internal check. System verification and validation;</w:t>
            </w:r>
          </w:p>
          <w:p w14:paraId="11FE7FBD" w14:textId="77777777" w:rsidR="002364E0" w:rsidRPr="007F6CF4" w:rsidRDefault="00E519CB" w:rsidP="00DC6F60">
            <w:pPr>
              <w:pStyle w:val="1Einrckung"/>
              <w:numPr>
                <w:ilvl w:val="0"/>
                <w:numId w:val="6"/>
              </w:numPr>
              <w:tabs>
                <w:tab w:val="left" w:pos="0"/>
              </w:tabs>
              <w:jc w:val="both"/>
              <w:rPr>
                <w:rFonts w:asciiTheme="minorHAnsi" w:hAnsiTheme="minorHAnsi" w:cstheme="minorHAnsi"/>
                <w:szCs w:val="22"/>
                <w:lang w:val="en-US"/>
              </w:rPr>
            </w:pPr>
            <w:r w:rsidRPr="00F02C93">
              <w:rPr>
                <w:rFonts w:asciiTheme="minorHAnsi" w:hAnsiTheme="minorHAnsi" w:cstheme="minorHAnsi"/>
                <w:szCs w:val="22"/>
                <w:lang w:val="en"/>
              </w:rPr>
              <w:t>Waste management and pollution control, recycling and reuse. Environment and nature conservation. Land use. History of the land lot and land lot management, land use. Drinking water, feed and supplements; seeds, crop protection products, irrigation, harvesting, product treatment.</w:t>
            </w:r>
          </w:p>
          <w:p w14:paraId="6B77246A" w14:textId="77777777" w:rsidR="002364E0" w:rsidRPr="00F02C93" w:rsidRDefault="00E519CB" w:rsidP="00DC6F60">
            <w:pPr>
              <w:pStyle w:val="1Einrckung"/>
              <w:numPr>
                <w:ilvl w:val="0"/>
                <w:numId w:val="6"/>
              </w:numPr>
              <w:tabs>
                <w:tab w:val="left" w:pos="0"/>
              </w:tabs>
              <w:jc w:val="both"/>
              <w:rPr>
                <w:rFonts w:asciiTheme="minorHAnsi" w:hAnsiTheme="minorHAnsi" w:cstheme="minorHAnsi"/>
                <w:szCs w:val="22"/>
                <w:lang w:val="ru-RU"/>
              </w:rPr>
            </w:pPr>
            <w:r w:rsidRPr="00F02C93">
              <w:rPr>
                <w:rFonts w:asciiTheme="minorHAnsi" w:hAnsiTheme="minorHAnsi" w:cstheme="minorHAnsi"/>
                <w:lang w:val="en"/>
              </w:rPr>
              <w:t>Sanitation and hygiene. Personnel, premises, equipment and production processes requirements. Pest control.</w:t>
            </w:r>
          </w:p>
        </w:tc>
        <w:tc>
          <w:tcPr>
            <w:tcW w:w="1377" w:type="dxa"/>
          </w:tcPr>
          <w:p w14:paraId="54BCDD89" w14:textId="77777777" w:rsidR="002364E0" w:rsidRDefault="002364E0" w:rsidP="00DC6F60">
            <w:pPr>
              <w:jc w:val="both"/>
              <w:rPr>
                <w:rFonts w:asciiTheme="majorHAnsi" w:hAnsiTheme="majorHAnsi" w:cs="Arial"/>
                <w:w w:val="105"/>
                <w:highlight w:val="yellow"/>
              </w:rPr>
            </w:pPr>
          </w:p>
        </w:tc>
      </w:tr>
      <w:tr w:rsidR="008D19A0" w14:paraId="67D4573E" w14:textId="77777777" w:rsidTr="00DC6F60">
        <w:tc>
          <w:tcPr>
            <w:tcW w:w="8359" w:type="dxa"/>
          </w:tcPr>
          <w:p w14:paraId="43B88461" w14:textId="77777777" w:rsidR="002364E0" w:rsidRPr="00F02C93" w:rsidRDefault="00E519CB" w:rsidP="00DC6F60">
            <w:pPr>
              <w:jc w:val="both"/>
              <w:rPr>
                <w:rFonts w:asciiTheme="majorHAnsi" w:hAnsiTheme="majorHAnsi" w:cs="Arial"/>
                <w:w w:val="105"/>
                <w:highlight w:val="yellow"/>
                <w:lang w:val="ru-RU"/>
              </w:rPr>
            </w:pPr>
            <w:r w:rsidRPr="00F02C93">
              <w:rPr>
                <w:rFonts w:asciiTheme="majorHAnsi" w:hAnsiTheme="majorHAnsi" w:cs="Arial"/>
                <w:w w:val="105"/>
                <w:lang w:val="en"/>
              </w:rPr>
              <w:t>Development of requirements (documents)</w:t>
            </w:r>
          </w:p>
        </w:tc>
        <w:tc>
          <w:tcPr>
            <w:tcW w:w="1377" w:type="dxa"/>
          </w:tcPr>
          <w:p w14:paraId="18BB6312" w14:textId="77777777" w:rsidR="002364E0" w:rsidRPr="00F02C93" w:rsidRDefault="00E519CB" w:rsidP="00DC6F60">
            <w:pPr>
              <w:jc w:val="both"/>
              <w:rPr>
                <w:rFonts w:asciiTheme="majorHAnsi" w:hAnsiTheme="majorHAnsi" w:cs="Arial"/>
                <w:w w:val="105"/>
                <w:highlight w:val="yellow"/>
                <w:lang w:val="ru-RU"/>
              </w:rPr>
            </w:pPr>
            <w:r w:rsidRPr="00072293">
              <w:rPr>
                <w:rFonts w:asciiTheme="majorHAnsi" w:hAnsiTheme="majorHAnsi" w:cs="Arial"/>
                <w:w w:val="105"/>
                <w:lang w:val="en"/>
              </w:rPr>
              <w:t>12</w:t>
            </w:r>
          </w:p>
        </w:tc>
      </w:tr>
      <w:tr w:rsidR="008D19A0" w14:paraId="573CD2FF" w14:textId="77777777" w:rsidTr="00DC6F60">
        <w:tc>
          <w:tcPr>
            <w:tcW w:w="8359" w:type="dxa"/>
          </w:tcPr>
          <w:p w14:paraId="5823DE15"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1. History of the land lot and land lot management.</w:t>
            </w:r>
            <w:r w:rsidRPr="00F02C93">
              <w:rPr>
                <w:rFonts w:asciiTheme="majorHAnsi" w:hAnsiTheme="majorHAnsi" w:cs="Arial"/>
                <w:w w:val="105"/>
                <w:lang w:val="en"/>
              </w:rPr>
              <w:tab/>
            </w:r>
          </w:p>
          <w:p w14:paraId="730BAF6E"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2. Record keeping and in-house control/internal check</w:t>
            </w:r>
            <w:r w:rsidRPr="00F02C93">
              <w:rPr>
                <w:rFonts w:asciiTheme="majorHAnsi" w:hAnsiTheme="majorHAnsi" w:cs="Arial"/>
                <w:w w:val="105"/>
                <w:lang w:val="en"/>
              </w:rPr>
              <w:tab/>
            </w:r>
          </w:p>
          <w:p w14:paraId="22560D11"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3. Occupational health</w:t>
            </w:r>
            <w:r w:rsidRPr="00F02C93">
              <w:rPr>
                <w:rFonts w:asciiTheme="majorHAnsi" w:hAnsiTheme="majorHAnsi" w:cs="Arial"/>
                <w:w w:val="105"/>
                <w:lang w:val="en"/>
              </w:rPr>
              <w:tab/>
            </w:r>
          </w:p>
          <w:p w14:paraId="5A4013A0"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4. Health and safety of employees, social welfare services</w:t>
            </w:r>
          </w:p>
          <w:p w14:paraId="673DC1C8"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lastRenderedPageBreak/>
              <w:t>Af 5. Subcontractors</w:t>
            </w:r>
            <w:r w:rsidRPr="00F02C93">
              <w:rPr>
                <w:rFonts w:asciiTheme="majorHAnsi" w:hAnsiTheme="majorHAnsi" w:cs="Arial"/>
                <w:w w:val="105"/>
                <w:lang w:val="en"/>
              </w:rPr>
              <w:tab/>
            </w:r>
          </w:p>
          <w:p w14:paraId="473FFBA2"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6. Waste disposal and pollution control, recycling and reuse of waste</w:t>
            </w:r>
            <w:r w:rsidRPr="00F02C93">
              <w:rPr>
                <w:rFonts w:asciiTheme="majorHAnsi" w:hAnsiTheme="majorHAnsi" w:cs="Arial"/>
                <w:w w:val="105"/>
                <w:lang w:val="en"/>
              </w:rPr>
              <w:tab/>
            </w:r>
          </w:p>
          <w:p w14:paraId="7CA557DB"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7. Environment and nature conservation.</w:t>
            </w:r>
            <w:r w:rsidRPr="00F02C93">
              <w:rPr>
                <w:rFonts w:asciiTheme="majorHAnsi" w:hAnsiTheme="majorHAnsi" w:cs="Arial"/>
                <w:w w:val="105"/>
                <w:lang w:val="en"/>
              </w:rPr>
              <w:tab/>
            </w:r>
          </w:p>
          <w:p w14:paraId="6E285CE0"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8. Complaints and claims</w:t>
            </w:r>
            <w:r w:rsidRPr="00F02C93">
              <w:rPr>
                <w:rFonts w:asciiTheme="majorHAnsi" w:hAnsiTheme="majorHAnsi" w:cs="Arial"/>
                <w:w w:val="105"/>
                <w:lang w:val="en"/>
              </w:rPr>
              <w:tab/>
            </w:r>
          </w:p>
          <w:p w14:paraId="1D7FE202"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9. Return/cancellation procedure</w:t>
            </w:r>
            <w:r w:rsidRPr="00F02C93">
              <w:rPr>
                <w:rFonts w:asciiTheme="majorHAnsi" w:hAnsiTheme="majorHAnsi" w:cs="Arial"/>
                <w:w w:val="105"/>
                <w:lang w:val="en"/>
              </w:rPr>
              <w:tab/>
            </w:r>
          </w:p>
          <w:p w14:paraId="4E0E181B"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10. Food protection</w:t>
            </w:r>
            <w:r w:rsidRPr="00F02C93">
              <w:rPr>
                <w:rFonts w:asciiTheme="majorHAnsi" w:hAnsiTheme="majorHAnsi" w:cs="Arial"/>
                <w:w w:val="105"/>
                <w:lang w:val="en"/>
              </w:rPr>
              <w:tab/>
            </w:r>
          </w:p>
          <w:p w14:paraId="0DBF9230" w14:textId="77777777" w:rsidR="002364E0" w:rsidRPr="002364E0" w:rsidRDefault="00E519CB" w:rsidP="00DC6F60">
            <w:pPr>
              <w:jc w:val="both"/>
              <w:rPr>
                <w:rFonts w:asciiTheme="majorHAnsi" w:hAnsiTheme="majorHAnsi" w:cs="Arial"/>
                <w:w w:val="105"/>
                <w:lang w:val="en-US"/>
              </w:rPr>
            </w:pPr>
            <w:r w:rsidRPr="00F02C93">
              <w:rPr>
                <w:rFonts w:asciiTheme="majorHAnsi" w:hAnsiTheme="majorHAnsi" w:cs="Arial"/>
                <w:w w:val="105"/>
                <w:lang w:val="en"/>
              </w:rPr>
              <w:t>Af 11. GLOBALG.A.P. status</w:t>
            </w:r>
            <w:r w:rsidRPr="00F02C93">
              <w:rPr>
                <w:rFonts w:asciiTheme="majorHAnsi" w:hAnsiTheme="majorHAnsi" w:cs="Arial"/>
                <w:w w:val="105"/>
                <w:lang w:val="en"/>
              </w:rPr>
              <w:tab/>
            </w:r>
          </w:p>
          <w:p w14:paraId="0957EEC4"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12. Logo usage</w:t>
            </w:r>
            <w:r w:rsidRPr="00F02C93">
              <w:rPr>
                <w:rFonts w:asciiTheme="majorHAnsi" w:hAnsiTheme="majorHAnsi" w:cs="Arial"/>
                <w:w w:val="105"/>
                <w:lang w:val="en"/>
              </w:rPr>
              <w:tab/>
            </w:r>
          </w:p>
          <w:p w14:paraId="0D6F98F1"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Af 13. Traceability and separation of products</w:t>
            </w:r>
            <w:r w:rsidRPr="00F02C93">
              <w:rPr>
                <w:rFonts w:asciiTheme="majorHAnsi" w:hAnsiTheme="majorHAnsi" w:cs="Arial"/>
                <w:w w:val="105"/>
                <w:lang w:val="en"/>
              </w:rPr>
              <w:tab/>
            </w:r>
          </w:p>
          <w:p w14:paraId="0D4B10D3" w14:textId="77777777" w:rsidR="002364E0" w:rsidRDefault="00E519CB" w:rsidP="00DC6F60">
            <w:pPr>
              <w:jc w:val="both"/>
              <w:rPr>
                <w:rFonts w:asciiTheme="majorHAnsi" w:hAnsiTheme="majorHAnsi" w:cs="Arial"/>
                <w:w w:val="105"/>
                <w:highlight w:val="yellow"/>
              </w:rPr>
            </w:pPr>
            <w:r w:rsidRPr="00F02C93">
              <w:rPr>
                <w:rFonts w:asciiTheme="majorHAnsi" w:hAnsiTheme="majorHAnsi" w:cs="Arial"/>
                <w:w w:val="105"/>
                <w:lang w:val="en"/>
              </w:rPr>
              <w:t>Af 14. Raw material balance</w:t>
            </w:r>
            <w:r w:rsidRPr="00F02C93">
              <w:rPr>
                <w:rFonts w:asciiTheme="majorHAnsi" w:hAnsiTheme="majorHAnsi" w:cs="Arial"/>
                <w:w w:val="105"/>
                <w:lang w:val="en"/>
              </w:rPr>
              <w:tab/>
            </w:r>
          </w:p>
        </w:tc>
        <w:tc>
          <w:tcPr>
            <w:tcW w:w="1377" w:type="dxa"/>
          </w:tcPr>
          <w:p w14:paraId="13D115C5" w14:textId="77777777" w:rsidR="002364E0" w:rsidRDefault="002364E0" w:rsidP="00DC6F60">
            <w:pPr>
              <w:jc w:val="both"/>
              <w:rPr>
                <w:rFonts w:asciiTheme="majorHAnsi" w:hAnsiTheme="majorHAnsi" w:cs="Arial"/>
                <w:w w:val="105"/>
                <w:highlight w:val="yellow"/>
              </w:rPr>
            </w:pPr>
          </w:p>
        </w:tc>
      </w:tr>
      <w:tr w:rsidR="008D19A0" w14:paraId="0520B722" w14:textId="77777777" w:rsidTr="00DC6F60">
        <w:tc>
          <w:tcPr>
            <w:tcW w:w="8359" w:type="dxa"/>
          </w:tcPr>
          <w:p w14:paraId="537775D3"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 xml:space="preserve">Af 15. Declaration of food safety policy </w:t>
            </w:r>
          </w:p>
          <w:p w14:paraId="28EFFCCA"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Af 16. Food Fraud Mitigation</w:t>
            </w:r>
            <w:r w:rsidRPr="00F02C93">
              <w:rPr>
                <w:rFonts w:asciiTheme="majorHAnsi" w:hAnsiTheme="majorHAnsi" w:cs="Arial"/>
                <w:w w:val="105"/>
                <w:lang w:val="en"/>
              </w:rPr>
              <w:tab/>
            </w:r>
          </w:p>
          <w:p w14:paraId="19C1A2C2"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Af 17. Nonconforming products</w:t>
            </w:r>
            <w:r w:rsidRPr="00F02C93">
              <w:rPr>
                <w:rFonts w:asciiTheme="majorHAnsi" w:hAnsiTheme="majorHAnsi" w:cs="Arial"/>
                <w:w w:val="105"/>
                <w:lang w:val="en"/>
              </w:rPr>
              <w:tab/>
            </w:r>
          </w:p>
          <w:p w14:paraId="348DA9FE"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Basic module: crop production</w:t>
            </w:r>
            <w:r w:rsidRPr="00F02C93">
              <w:rPr>
                <w:rFonts w:asciiTheme="majorHAnsi" w:hAnsiTheme="majorHAnsi" w:cs="Arial"/>
                <w:w w:val="105"/>
                <w:lang w:val="en"/>
              </w:rPr>
              <w:tab/>
            </w:r>
          </w:p>
          <w:p w14:paraId="39BF53FC"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1. Traceability</w:t>
            </w:r>
            <w:r w:rsidRPr="00F02C93">
              <w:rPr>
                <w:rFonts w:asciiTheme="majorHAnsi" w:hAnsiTheme="majorHAnsi" w:cs="Arial"/>
                <w:w w:val="105"/>
                <w:lang w:val="en"/>
              </w:rPr>
              <w:tab/>
            </w:r>
          </w:p>
          <w:p w14:paraId="7C05B4CC"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2. Planting/seed material</w:t>
            </w:r>
            <w:r w:rsidRPr="00F02C93">
              <w:rPr>
                <w:rFonts w:asciiTheme="majorHAnsi" w:hAnsiTheme="majorHAnsi" w:cs="Arial"/>
                <w:w w:val="105"/>
                <w:lang w:val="en"/>
              </w:rPr>
              <w:tab/>
            </w:r>
          </w:p>
          <w:p w14:paraId="01F5F68A"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3. Soil conservation and maintenance</w:t>
            </w:r>
            <w:r w:rsidRPr="00F02C93">
              <w:rPr>
                <w:rFonts w:asciiTheme="majorHAnsi" w:hAnsiTheme="majorHAnsi" w:cs="Arial"/>
                <w:w w:val="105"/>
                <w:lang w:val="en"/>
              </w:rPr>
              <w:tab/>
            </w:r>
          </w:p>
          <w:p w14:paraId="53FFCC7F"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4. Fertilizer treatment</w:t>
            </w:r>
            <w:r w:rsidRPr="00F02C93">
              <w:rPr>
                <w:rFonts w:asciiTheme="majorHAnsi" w:hAnsiTheme="majorHAnsi" w:cs="Arial"/>
                <w:w w:val="105"/>
                <w:lang w:val="en"/>
              </w:rPr>
              <w:tab/>
            </w:r>
          </w:p>
          <w:p w14:paraId="1754FF1B"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5. Water conservation</w:t>
            </w:r>
            <w:r w:rsidRPr="00F02C93">
              <w:rPr>
                <w:rFonts w:asciiTheme="majorHAnsi" w:hAnsiTheme="majorHAnsi" w:cs="Arial"/>
                <w:w w:val="105"/>
                <w:lang w:val="en"/>
              </w:rPr>
              <w:tab/>
            </w:r>
          </w:p>
          <w:p w14:paraId="32CB668E"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6. Integrated pest management (IPM)</w:t>
            </w:r>
            <w:r w:rsidRPr="00F02C93">
              <w:rPr>
                <w:rFonts w:asciiTheme="majorHAnsi" w:hAnsiTheme="majorHAnsi" w:cs="Arial"/>
                <w:w w:val="105"/>
                <w:lang w:val="en"/>
              </w:rPr>
              <w:tab/>
            </w:r>
          </w:p>
          <w:p w14:paraId="402A34D2"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7. Plant protection products</w:t>
            </w:r>
            <w:r w:rsidRPr="00F02C93">
              <w:rPr>
                <w:rFonts w:asciiTheme="majorHAnsi" w:hAnsiTheme="majorHAnsi" w:cs="Arial"/>
                <w:w w:val="105"/>
                <w:lang w:val="en"/>
              </w:rPr>
              <w:tab/>
            </w:r>
          </w:p>
          <w:p w14:paraId="2E3930F6"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Cb 8. Equipment</w:t>
            </w:r>
            <w:r w:rsidRPr="00F02C93">
              <w:rPr>
                <w:rFonts w:asciiTheme="majorHAnsi" w:hAnsiTheme="majorHAnsi" w:cs="Arial"/>
                <w:w w:val="105"/>
                <w:lang w:val="en"/>
              </w:rPr>
              <w:tab/>
            </w:r>
          </w:p>
          <w:p w14:paraId="63180A95"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FV. Fruits and vegetables</w:t>
            </w:r>
            <w:r w:rsidRPr="00F02C93">
              <w:rPr>
                <w:rFonts w:asciiTheme="majorHAnsi" w:hAnsiTheme="majorHAnsi" w:cs="Arial"/>
                <w:w w:val="105"/>
                <w:lang w:val="en"/>
              </w:rPr>
              <w:tab/>
            </w:r>
          </w:p>
          <w:p w14:paraId="2C5ADF54"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Fv 1. Land lot management (site management)</w:t>
            </w:r>
            <w:r w:rsidRPr="00F02C93">
              <w:rPr>
                <w:rFonts w:asciiTheme="majorHAnsi" w:hAnsiTheme="majorHAnsi" w:cs="Arial"/>
                <w:w w:val="105"/>
                <w:lang w:val="en"/>
              </w:rPr>
              <w:tab/>
            </w:r>
          </w:p>
          <w:p w14:paraId="35367441"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Fv 2. Sustainable soil management</w:t>
            </w:r>
            <w:r w:rsidRPr="00F02C93">
              <w:rPr>
                <w:rFonts w:asciiTheme="majorHAnsi" w:hAnsiTheme="majorHAnsi" w:cs="Arial"/>
                <w:w w:val="105"/>
                <w:lang w:val="en"/>
              </w:rPr>
              <w:tab/>
            </w:r>
          </w:p>
          <w:p w14:paraId="0516BA2F"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Fv 3. Substrates</w:t>
            </w:r>
            <w:r w:rsidRPr="00F02C93">
              <w:rPr>
                <w:rFonts w:asciiTheme="majorHAnsi" w:hAnsiTheme="majorHAnsi" w:cs="Arial"/>
                <w:w w:val="105"/>
                <w:lang w:val="en"/>
              </w:rPr>
              <w:tab/>
            </w:r>
          </w:p>
          <w:p w14:paraId="53F14503" w14:textId="77777777" w:rsidR="002364E0" w:rsidRPr="007F6CF4" w:rsidRDefault="00E519CB" w:rsidP="00DC6F60">
            <w:pPr>
              <w:spacing w:line="240" w:lineRule="auto"/>
              <w:jc w:val="both"/>
              <w:rPr>
                <w:rFonts w:asciiTheme="majorHAnsi" w:hAnsiTheme="majorHAnsi" w:cs="Arial"/>
                <w:w w:val="105"/>
                <w:lang w:val="en-US"/>
              </w:rPr>
            </w:pPr>
            <w:r w:rsidRPr="00F02C93">
              <w:rPr>
                <w:rFonts w:asciiTheme="majorHAnsi" w:hAnsiTheme="majorHAnsi" w:cs="Arial"/>
                <w:w w:val="105"/>
                <w:lang w:val="en"/>
              </w:rPr>
              <w:t>Fv 4. Quality of water used during the pre-harvest period</w:t>
            </w:r>
            <w:r w:rsidRPr="00F02C93">
              <w:rPr>
                <w:rFonts w:asciiTheme="majorHAnsi" w:hAnsiTheme="majorHAnsi" w:cs="Arial"/>
                <w:w w:val="105"/>
                <w:lang w:val="en"/>
              </w:rPr>
              <w:tab/>
            </w:r>
          </w:p>
          <w:p w14:paraId="69F156CF" w14:textId="77777777" w:rsidR="002364E0" w:rsidRPr="007F6CF4" w:rsidRDefault="00E519CB" w:rsidP="00DC6F60">
            <w:pPr>
              <w:spacing w:line="240" w:lineRule="auto"/>
              <w:jc w:val="both"/>
              <w:rPr>
                <w:rFonts w:asciiTheme="majorHAnsi" w:hAnsiTheme="majorHAnsi" w:cs="Arial"/>
                <w:w w:val="105"/>
                <w:highlight w:val="yellow"/>
                <w:lang w:val="en-US"/>
              </w:rPr>
            </w:pPr>
            <w:r w:rsidRPr="00F02C93">
              <w:rPr>
                <w:rFonts w:asciiTheme="majorHAnsi" w:hAnsiTheme="majorHAnsi" w:cs="Arial"/>
                <w:w w:val="105"/>
                <w:lang w:val="en"/>
              </w:rPr>
              <w:t>Fv 5. Harvesting and post-harvest activities</w:t>
            </w:r>
            <w:r w:rsidRPr="00F02C93">
              <w:rPr>
                <w:rFonts w:asciiTheme="majorHAnsi" w:hAnsiTheme="majorHAnsi" w:cs="Arial"/>
                <w:w w:val="105"/>
                <w:lang w:val="en"/>
              </w:rPr>
              <w:tab/>
            </w:r>
          </w:p>
        </w:tc>
        <w:tc>
          <w:tcPr>
            <w:tcW w:w="1377" w:type="dxa"/>
          </w:tcPr>
          <w:p w14:paraId="6A9C316B" w14:textId="77777777" w:rsidR="002364E0" w:rsidRPr="007F6CF4" w:rsidRDefault="002364E0" w:rsidP="00DC6F60">
            <w:pPr>
              <w:jc w:val="both"/>
              <w:rPr>
                <w:rFonts w:asciiTheme="majorHAnsi" w:hAnsiTheme="majorHAnsi" w:cs="Arial"/>
                <w:w w:val="105"/>
                <w:highlight w:val="yellow"/>
                <w:lang w:val="en-US"/>
              </w:rPr>
            </w:pPr>
          </w:p>
        </w:tc>
      </w:tr>
      <w:tr w:rsidR="008D19A0" w14:paraId="1A9BDE3B" w14:textId="77777777" w:rsidTr="00DC6F60">
        <w:tc>
          <w:tcPr>
            <w:tcW w:w="8359" w:type="dxa"/>
          </w:tcPr>
          <w:p w14:paraId="531E3DFC" w14:textId="77777777" w:rsidR="002364E0" w:rsidRPr="007F6CF4" w:rsidRDefault="00E519CB" w:rsidP="00DC6F60">
            <w:pPr>
              <w:jc w:val="both"/>
              <w:rPr>
                <w:rFonts w:asciiTheme="majorHAnsi" w:hAnsiTheme="majorHAnsi" w:cs="Arial"/>
                <w:w w:val="105"/>
                <w:highlight w:val="yellow"/>
                <w:lang w:val="en-US"/>
              </w:rPr>
            </w:pPr>
            <w:r w:rsidRPr="00F02C93">
              <w:rPr>
                <w:rFonts w:asciiTheme="majorHAnsi" w:hAnsiTheme="majorHAnsi" w:cs="Arial"/>
                <w:w w:val="105"/>
                <w:lang w:val="en"/>
              </w:rPr>
              <w:t>On-site implementation of the Global Gap System</w:t>
            </w:r>
          </w:p>
        </w:tc>
        <w:tc>
          <w:tcPr>
            <w:tcW w:w="1377" w:type="dxa"/>
          </w:tcPr>
          <w:p w14:paraId="4A3CD3F3" w14:textId="77777777" w:rsidR="002364E0" w:rsidRPr="00F02C93" w:rsidRDefault="00E519CB" w:rsidP="00DC6F60">
            <w:pPr>
              <w:jc w:val="both"/>
              <w:rPr>
                <w:rFonts w:asciiTheme="majorHAnsi" w:hAnsiTheme="majorHAnsi" w:cs="Arial"/>
                <w:w w:val="105"/>
                <w:highlight w:val="yellow"/>
                <w:lang w:val="ru-RU"/>
              </w:rPr>
            </w:pPr>
            <w:r w:rsidRPr="00F02C93">
              <w:rPr>
                <w:rFonts w:asciiTheme="majorHAnsi" w:hAnsiTheme="majorHAnsi" w:cs="Arial"/>
                <w:w w:val="105"/>
                <w:lang w:val="en"/>
              </w:rPr>
              <w:t>25</w:t>
            </w:r>
          </w:p>
        </w:tc>
      </w:tr>
      <w:tr w:rsidR="008D19A0" w14:paraId="255C6050" w14:textId="77777777" w:rsidTr="00DC6F60">
        <w:tc>
          <w:tcPr>
            <w:tcW w:w="8359" w:type="dxa"/>
          </w:tcPr>
          <w:p w14:paraId="68A945D0" w14:textId="77777777" w:rsidR="002364E0" w:rsidRPr="000526BA" w:rsidRDefault="00E519CB" w:rsidP="00DC6F60">
            <w:pPr>
              <w:jc w:val="both"/>
              <w:rPr>
                <w:rFonts w:asciiTheme="majorHAnsi" w:hAnsiTheme="majorHAnsi" w:cs="Arial"/>
                <w:w w:val="105"/>
                <w:lang w:val="ru-RU"/>
              </w:rPr>
            </w:pPr>
            <w:r w:rsidRPr="000526BA">
              <w:rPr>
                <w:rFonts w:asciiTheme="majorHAnsi" w:hAnsiTheme="majorHAnsi" w:cs="Arial"/>
                <w:w w:val="105"/>
                <w:lang w:val="en"/>
              </w:rPr>
              <w:t>Record keeping and verification</w:t>
            </w:r>
          </w:p>
        </w:tc>
        <w:tc>
          <w:tcPr>
            <w:tcW w:w="1377" w:type="dxa"/>
          </w:tcPr>
          <w:p w14:paraId="40E8283C" w14:textId="77777777" w:rsidR="002364E0" w:rsidRPr="000526BA" w:rsidRDefault="00E519CB" w:rsidP="00DC6F60">
            <w:pPr>
              <w:jc w:val="both"/>
              <w:rPr>
                <w:rFonts w:asciiTheme="majorHAnsi" w:hAnsiTheme="majorHAnsi" w:cs="Arial"/>
                <w:w w:val="105"/>
                <w:lang w:val="ru-RU"/>
              </w:rPr>
            </w:pPr>
            <w:r w:rsidRPr="000526BA">
              <w:rPr>
                <w:rFonts w:asciiTheme="majorHAnsi" w:hAnsiTheme="majorHAnsi" w:cs="Arial"/>
                <w:w w:val="105"/>
                <w:lang w:val="en"/>
              </w:rPr>
              <w:t>3</w:t>
            </w:r>
          </w:p>
        </w:tc>
      </w:tr>
      <w:tr w:rsidR="008D19A0" w14:paraId="50BA439C" w14:textId="77777777" w:rsidTr="00DC6F60">
        <w:tc>
          <w:tcPr>
            <w:tcW w:w="8359" w:type="dxa"/>
          </w:tcPr>
          <w:p w14:paraId="63E7A0B9"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Assistance in performing laboratory tests for finished crop pesticides</w:t>
            </w:r>
          </w:p>
        </w:tc>
        <w:tc>
          <w:tcPr>
            <w:tcW w:w="1377" w:type="dxa"/>
          </w:tcPr>
          <w:p w14:paraId="480DB3DF" w14:textId="77777777" w:rsidR="002364E0" w:rsidRPr="00F02C93" w:rsidRDefault="00E519CB" w:rsidP="00DC6F60">
            <w:pPr>
              <w:jc w:val="both"/>
              <w:rPr>
                <w:rFonts w:asciiTheme="majorHAnsi" w:hAnsiTheme="majorHAnsi" w:cs="Arial"/>
                <w:w w:val="105"/>
                <w:lang w:val="ru-RU"/>
              </w:rPr>
            </w:pPr>
            <w:r>
              <w:rPr>
                <w:rFonts w:asciiTheme="majorHAnsi" w:hAnsiTheme="majorHAnsi" w:cs="Arial"/>
                <w:w w:val="105"/>
                <w:lang w:val="en"/>
              </w:rPr>
              <w:t>3</w:t>
            </w:r>
          </w:p>
        </w:tc>
      </w:tr>
      <w:tr w:rsidR="008D19A0" w14:paraId="46F6908E" w14:textId="77777777" w:rsidTr="00DC6F60">
        <w:tc>
          <w:tcPr>
            <w:tcW w:w="8359" w:type="dxa"/>
          </w:tcPr>
          <w:p w14:paraId="14C08A19" w14:textId="77777777" w:rsidR="002364E0" w:rsidRPr="007F6CF4" w:rsidRDefault="00E519CB" w:rsidP="00DC6F60">
            <w:pPr>
              <w:jc w:val="both"/>
              <w:rPr>
                <w:rFonts w:asciiTheme="majorHAnsi" w:hAnsiTheme="majorHAnsi" w:cs="Arial"/>
                <w:w w:val="105"/>
                <w:lang w:val="en-US"/>
              </w:rPr>
            </w:pPr>
            <w:r w:rsidRPr="00F02C93">
              <w:rPr>
                <w:rFonts w:asciiTheme="majorHAnsi" w:hAnsiTheme="majorHAnsi" w:cs="Arial"/>
                <w:w w:val="105"/>
                <w:lang w:val="en"/>
              </w:rPr>
              <w:t>Assistance in performing laboratory tests of soil, irrigation water</w:t>
            </w:r>
          </w:p>
        </w:tc>
        <w:tc>
          <w:tcPr>
            <w:tcW w:w="1377" w:type="dxa"/>
          </w:tcPr>
          <w:p w14:paraId="397E8D11" w14:textId="77777777" w:rsidR="002364E0" w:rsidRPr="00F02C93" w:rsidRDefault="00E519CB" w:rsidP="00DC6F60">
            <w:pPr>
              <w:jc w:val="both"/>
              <w:rPr>
                <w:rFonts w:asciiTheme="majorHAnsi" w:hAnsiTheme="majorHAnsi" w:cs="Arial"/>
                <w:w w:val="105"/>
                <w:lang w:val="ru-RU"/>
              </w:rPr>
            </w:pPr>
            <w:r>
              <w:rPr>
                <w:rFonts w:asciiTheme="majorHAnsi" w:hAnsiTheme="majorHAnsi" w:cs="Arial"/>
                <w:w w:val="105"/>
                <w:lang w:val="en"/>
              </w:rPr>
              <w:t>11 (during spring, summer, harvest)</w:t>
            </w:r>
          </w:p>
        </w:tc>
      </w:tr>
      <w:tr w:rsidR="008D19A0" w14:paraId="28FCFF8C" w14:textId="77777777" w:rsidTr="00DC6F60">
        <w:tc>
          <w:tcPr>
            <w:tcW w:w="8359" w:type="dxa"/>
          </w:tcPr>
          <w:p w14:paraId="7C146715" w14:textId="77777777" w:rsidR="002364E0" w:rsidRPr="00F02C93" w:rsidRDefault="00E519CB" w:rsidP="00DC6F60">
            <w:pPr>
              <w:jc w:val="both"/>
              <w:rPr>
                <w:rFonts w:asciiTheme="majorHAnsi" w:hAnsiTheme="majorHAnsi" w:cs="Arial"/>
                <w:w w:val="105"/>
                <w:lang w:val="ru-RU"/>
              </w:rPr>
            </w:pPr>
            <w:r>
              <w:rPr>
                <w:rFonts w:asciiTheme="majorHAnsi" w:hAnsiTheme="majorHAnsi" w:cs="Arial"/>
                <w:w w:val="105"/>
                <w:lang w:val="en"/>
              </w:rPr>
              <w:t>Internal inspection and report</w:t>
            </w:r>
          </w:p>
        </w:tc>
        <w:tc>
          <w:tcPr>
            <w:tcW w:w="1377" w:type="dxa"/>
          </w:tcPr>
          <w:p w14:paraId="35C3861E" w14:textId="77777777" w:rsidR="002364E0" w:rsidRPr="00F02C93" w:rsidRDefault="00E519CB" w:rsidP="00DC6F60">
            <w:pPr>
              <w:jc w:val="both"/>
              <w:rPr>
                <w:rFonts w:asciiTheme="majorHAnsi" w:hAnsiTheme="majorHAnsi" w:cs="Arial"/>
                <w:w w:val="105"/>
                <w:highlight w:val="yellow"/>
                <w:lang w:val="ru-RU"/>
              </w:rPr>
            </w:pPr>
            <w:r w:rsidRPr="00F02C93">
              <w:rPr>
                <w:rFonts w:asciiTheme="majorHAnsi" w:hAnsiTheme="majorHAnsi" w:cs="Arial"/>
                <w:w w:val="105"/>
                <w:lang w:val="en"/>
              </w:rPr>
              <w:t>5</w:t>
            </w:r>
          </w:p>
        </w:tc>
      </w:tr>
      <w:tr w:rsidR="008D19A0" w14:paraId="7D8AF1D3" w14:textId="77777777" w:rsidTr="00DC6F60">
        <w:tc>
          <w:tcPr>
            <w:tcW w:w="8359" w:type="dxa"/>
          </w:tcPr>
          <w:p w14:paraId="0CE45EC0" w14:textId="77777777" w:rsidR="002364E0" w:rsidRPr="007F6CF4" w:rsidRDefault="00E519CB" w:rsidP="00DC6F60">
            <w:pPr>
              <w:jc w:val="both"/>
              <w:rPr>
                <w:rFonts w:asciiTheme="majorHAnsi" w:hAnsiTheme="majorHAnsi" w:cs="Arial"/>
                <w:w w:val="105"/>
                <w:lang w:val="en-US"/>
              </w:rPr>
            </w:pPr>
            <w:r>
              <w:rPr>
                <w:rFonts w:asciiTheme="majorHAnsi" w:hAnsiTheme="majorHAnsi" w:cs="Arial"/>
                <w:w w:val="105"/>
                <w:lang w:val="en"/>
              </w:rPr>
              <w:t xml:space="preserve">Selection of the certification body </w:t>
            </w:r>
          </w:p>
        </w:tc>
        <w:tc>
          <w:tcPr>
            <w:tcW w:w="1377" w:type="dxa"/>
          </w:tcPr>
          <w:p w14:paraId="3013AAC4" w14:textId="77777777" w:rsidR="002364E0" w:rsidRPr="007F6CF4" w:rsidRDefault="002364E0" w:rsidP="00DC6F60">
            <w:pPr>
              <w:jc w:val="both"/>
              <w:rPr>
                <w:rFonts w:asciiTheme="majorHAnsi" w:hAnsiTheme="majorHAnsi" w:cs="Arial"/>
                <w:w w:val="105"/>
                <w:highlight w:val="yellow"/>
                <w:lang w:val="en-US"/>
              </w:rPr>
            </w:pPr>
          </w:p>
        </w:tc>
      </w:tr>
      <w:tr w:rsidR="008D19A0" w14:paraId="366E11BF" w14:textId="77777777" w:rsidTr="00DC6F60">
        <w:tc>
          <w:tcPr>
            <w:tcW w:w="8359" w:type="dxa"/>
          </w:tcPr>
          <w:p w14:paraId="566C1693" w14:textId="77777777" w:rsidR="002364E0" w:rsidRDefault="00E519CB" w:rsidP="00DC6F60">
            <w:pPr>
              <w:jc w:val="both"/>
              <w:rPr>
                <w:rFonts w:asciiTheme="majorHAnsi" w:hAnsiTheme="majorHAnsi" w:cs="Arial"/>
                <w:w w:val="105"/>
                <w:lang w:val="ru-RU"/>
              </w:rPr>
            </w:pPr>
            <w:r>
              <w:rPr>
                <w:rFonts w:asciiTheme="majorHAnsi" w:hAnsiTheme="majorHAnsi" w:cs="Arial"/>
                <w:w w:val="105"/>
                <w:lang w:val="en"/>
              </w:rPr>
              <w:t>Technical support during certification</w:t>
            </w:r>
          </w:p>
        </w:tc>
        <w:tc>
          <w:tcPr>
            <w:tcW w:w="1377" w:type="dxa"/>
          </w:tcPr>
          <w:p w14:paraId="0BAAE70A" w14:textId="77777777" w:rsidR="002364E0" w:rsidRPr="000526BA" w:rsidRDefault="00E519CB" w:rsidP="00DC6F60">
            <w:pPr>
              <w:jc w:val="both"/>
              <w:rPr>
                <w:rFonts w:asciiTheme="majorHAnsi" w:hAnsiTheme="majorHAnsi" w:cs="Arial"/>
                <w:w w:val="105"/>
                <w:lang w:val="ru-RU"/>
              </w:rPr>
            </w:pPr>
            <w:r w:rsidRPr="000526BA">
              <w:rPr>
                <w:rFonts w:asciiTheme="majorHAnsi" w:hAnsiTheme="majorHAnsi" w:cs="Arial"/>
                <w:w w:val="105"/>
                <w:lang w:val="en"/>
              </w:rPr>
              <w:t>2</w:t>
            </w:r>
          </w:p>
        </w:tc>
      </w:tr>
      <w:tr w:rsidR="008D19A0" w14:paraId="6EBE00B0" w14:textId="77777777" w:rsidTr="00DC6F60">
        <w:tc>
          <w:tcPr>
            <w:tcW w:w="8359" w:type="dxa"/>
          </w:tcPr>
          <w:p w14:paraId="37AB9F2F" w14:textId="77777777" w:rsidR="002364E0" w:rsidRDefault="00E519CB" w:rsidP="00DC6F60">
            <w:pPr>
              <w:jc w:val="both"/>
              <w:rPr>
                <w:rFonts w:asciiTheme="majorHAnsi" w:hAnsiTheme="majorHAnsi" w:cs="Arial"/>
                <w:w w:val="105"/>
                <w:lang w:val="ru-RU"/>
              </w:rPr>
            </w:pPr>
            <w:r>
              <w:rPr>
                <w:rFonts w:asciiTheme="majorHAnsi" w:hAnsiTheme="majorHAnsi" w:cs="Arial"/>
                <w:w w:val="105"/>
                <w:lang w:val="en"/>
              </w:rPr>
              <w:t>Post-certification support</w:t>
            </w:r>
          </w:p>
        </w:tc>
        <w:tc>
          <w:tcPr>
            <w:tcW w:w="1377" w:type="dxa"/>
          </w:tcPr>
          <w:p w14:paraId="4E069CE6" w14:textId="77777777" w:rsidR="002364E0" w:rsidRPr="000526BA" w:rsidRDefault="00E519CB" w:rsidP="00DC6F60">
            <w:pPr>
              <w:jc w:val="both"/>
              <w:rPr>
                <w:rFonts w:asciiTheme="majorHAnsi" w:hAnsiTheme="majorHAnsi" w:cs="Arial"/>
                <w:w w:val="105"/>
                <w:lang w:val="ru-RU"/>
              </w:rPr>
            </w:pPr>
            <w:r w:rsidRPr="000526BA">
              <w:rPr>
                <w:rFonts w:asciiTheme="majorHAnsi" w:hAnsiTheme="majorHAnsi" w:cs="Arial"/>
                <w:w w:val="105"/>
                <w:lang w:val="en"/>
              </w:rPr>
              <w:t>3</w:t>
            </w:r>
          </w:p>
        </w:tc>
      </w:tr>
    </w:tbl>
    <w:p w14:paraId="0A2D57AD" w14:textId="77777777" w:rsidR="00230C3C" w:rsidRPr="006135FB" w:rsidRDefault="00230C3C" w:rsidP="00230C3C">
      <w:pPr>
        <w:pStyle w:val="ListParagraph"/>
        <w:jc w:val="both"/>
        <w:rPr>
          <w:rFonts w:asciiTheme="majorHAnsi" w:hAnsiTheme="majorHAnsi" w:cs="Arial"/>
          <w:w w:val="105"/>
        </w:rPr>
      </w:pPr>
    </w:p>
    <w:p w14:paraId="08894584" w14:textId="77777777" w:rsidR="003D3D61" w:rsidRDefault="00E519CB" w:rsidP="003D3D61">
      <w:pPr>
        <w:pStyle w:val="Heading1"/>
        <w:numPr>
          <w:ilvl w:val="0"/>
          <w:numId w:val="1"/>
        </w:numPr>
        <w:ind w:left="357" w:hanging="357"/>
      </w:pPr>
      <w:r>
        <w:rPr>
          <w:lang w:val="en"/>
        </w:rPr>
        <w:t xml:space="preserve">QUALIFICATION REQUIREMENTS </w:t>
      </w:r>
    </w:p>
    <w:p w14:paraId="153C9F3D" w14:textId="77777777" w:rsidR="003D3D61" w:rsidRPr="007A52B7" w:rsidRDefault="00E519CB" w:rsidP="007A52B7">
      <w:pPr>
        <w:pStyle w:val="ListParagraph"/>
        <w:numPr>
          <w:ilvl w:val="0"/>
          <w:numId w:val="6"/>
        </w:numPr>
        <w:jc w:val="both"/>
        <w:rPr>
          <w:rFonts w:asciiTheme="majorHAnsi" w:hAnsiTheme="majorHAnsi" w:cs="Arial"/>
          <w:w w:val="105"/>
        </w:rPr>
      </w:pPr>
      <w:r w:rsidRPr="007A52B7">
        <w:rPr>
          <w:rFonts w:asciiTheme="majorHAnsi" w:hAnsiTheme="majorHAnsi" w:cs="Arial"/>
          <w:w w:val="105"/>
          <w:lang w:val="en"/>
        </w:rPr>
        <w:t>At least 3 years of practical experience in implementing Certification Programs in Kyrgyzstan</w:t>
      </w:r>
    </w:p>
    <w:p w14:paraId="51B5A92C"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Proven experience in implementation of ISO, HACCP, Global GAP management system in domestic companies</w:t>
      </w:r>
    </w:p>
    <w:p w14:paraId="4127D7CC"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Ability to apply sound engineering principles and provide technical leadership on specific site initiatives</w:t>
      </w:r>
    </w:p>
    <w:p w14:paraId="308E8CA5"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Strong analytical &amp; troubleshooting skills</w:t>
      </w:r>
    </w:p>
    <w:p w14:paraId="67B6601E"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Strong written &amp; verbal communication skills</w:t>
      </w:r>
    </w:p>
    <w:p w14:paraId="5A92585B"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Willingness to travel domestically to attend to project site</w:t>
      </w:r>
    </w:p>
    <w:p w14:paraId="3B5485C2" w14:textId="77777777" w:rsidR="002B75F3" w:rsidRPr="002B75F3" w:rsidRDefault="00E519CB"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Fluent knowledge of Russian and Kyrgyz, English is a strong asset</w:t>
      </w:r>
    </w:p>
    <w:p w14:paraId="349C3021" w14:textId="77777777" w:rsidR="00F3710C" w:rsidRPr="007A52B7" w:rsidRDefault="00E519CB" w:rsidP="007A52B7">
      <w:pPr>
        <w:pStyle w:val="ListParagraph"/>
        <w:numPr>
          <w:ilvl w:val="0"/>
          <w:numId w:val="6"/>
        </w:numPr>
        <w:jc w:val="both"/>
        <w:rPr>
          <w:rFonts w:asciiTheme="majorHAnsi" w:hAnsiTheme="majorHAnsi" w:cs="Arial"/>
          <w:w w:val="105"/>
        </w:rPr>
      </w:pPr>
      <w:r>
        <w:rPr>
          <w:rFonts w:asciiTheme="majorHAnsi" w:hAnsiTheme="majorHAnsi" w:cs="Arial"/>
          <w:w w:val="105"/>
          <w:lang w:val="en"/>
        </w:rPr>
        <w:t>Other requirements to be specified</w:t>
      </w:r>
    </w:p>
    <w:p w14:paraId="66EF34DB" w14:textId="77777777" w:rsidR="00C53157" w:rsidRPr="00072293" w:rsidRDefault="00E519CB" w:rsidP="00C53157">
      <w:pPr>
        <w:pStyle w:val="Heading1"/>
        <w:numPr>
          <w:ilvl w:val="0"/>
          <w:numId w:val="1"/>
        </w:numPr>
        <w:ind w:left="357" w:hanging="357"/>
      </w:pPr>
      <w:r w:rsidRPr="00072293">
        <w:rPr>
          <w:lang w:val="en"/>
        </w:rPr>
        <w:t>SCHEDULE OF DELIVERABLES AND PAYMENTS</w:t>
      </w:r>
    </w:p>
    <w:tbl>
      <w:tblPr>
        <w:tblStyle w:val="TableGrid"/>
        <w:tblW w:w="9776" w:type="dxa"/>
        <w:tblLayout w:type="fixed"/>
        <w:tblLook w:val="04A0" w:firstRow="1" w:lastRow="0" w:firstColumn="1" w:lastColumn="0" w:noHBand="0" w:noVBand="1"/>
      </w:tblPr>
      <w:tblGrid>
        <w:gridCol w:w="7225"/>
        <w:gridCol w:w="1275"/>
        <w:gridCol w:w="1276"/>
      </w:tblGrid>
      <w:tr w:rsidR="008D19A0" w:rsidRPr="00072293" w14:paraId="46C84C76" w14:textId="77777777" w:rsidTr="00DC6F60">
        <w:tc>
          <w:tcPr>
            <w:tcW w:w="7225" w:type="dxa"/>
            <w:vAlign w:val="center"/>
          </w:tcPr>
          <w:p w14:paraId="01CBB1B8" w14:textId="77777777" w:rsidR="006E06C2" w:rsidRPr="00072293" w:rsidRDefault="00E519CB" w:rsidP="00DC6F60">
            <w:pPr>
              <w:jc w:val="center"/>
              <w:rPr>
                <w:b/>
              </w:rPr>
            </w:pPr>
            <w:r w:rsidRPr="00072293">
              <w:rPr>
                <w:b/>
                <w:lang w:val="en"/>
              </w:rPr>
              <w:t>Result</w:t>
            </w:r>
          </w:p>
        </w:tc>
        <w:tc>
          <w:tcPr>
            <w:tcW w:w="1275" w:type="dxa"/>
            <w:vAlign w:val="center"/>
          </w:tcPr>
          <w:p w14:paraId="7E6D927E" w14:textId="77777777" w:rsidR="006E06C2" w:rsidRPr="00072293" w:rsidRDefault="00E519CB" w:rsidP="00DC6F60">
            <w:pPr>
              <w:jc w:val="center"/>
              <w:rPr>
                <w:b/>
              </w:rPr>
            </w:pPr>
            <w:r w:rsidRPr="00072293">
              <w:rPr>
                <w:b/>
                <w:lang w:val="en"/>
              </w:rPr>
              <w:t>Deadline</w:t>
            </w:r>
          </w:p>
        </w:tc>
        <w:tc>
          <w:tcPr>
            <w:tcW w:w="1276" w:type="dxa"/>
            <w:vAlign w:val="center"/>
          </w:tcPr>
          <w:p w14:paraId="4C99E3E3" w14:textId="77777777" w:rsidR="006E06C2" w:rsidRPr="00072293" w:rsidRDefault="00E519CB" w:rsidP="00DC6F60">
            <w:pPr>
              <w:jc w:val="center"/>
              <w:rPr>
                <w:b/>
              </w:rPr>
            </w:pPr>
            <w:r w:rsidRPr="00072293">
              <w:rPr>
                <w:b/>
                <w:lang w:val="en"/>
              </w:rPr>
              <w:t>Payment</w:t>
            </w:r>
          </w:p>
        </w:tc>
      </w:tr>
      <w:tr w:rsidR="008D19A0" w:rsidRPr="00072293" w14:paraId="16D10FD7" w14:textId="77777777" w:rsidTr="00DC6F60">
        <w:trPr>
          <w:trHeight w:val="683"/>
        </w:trPr>
        <w:tc>
          <w:tcPr>
            <w:tcW w:w="7225" w:type="dxa"/>
            <w:vAlign w:val="center"/>
          </w:tcPr>
          <w:p w14:paraId="0D2A3246" w14:textId="77777777" w:rsidR="006E06C2" w:rsidRPr="00072293" w:rsidRDefault="00E519CB" w:rsidP="00DC6F60">
            <w:pPr>
              <w:pStyle w:val="ListParagraph"/>
              <w:numPr>
                <w:ilvl w:val="0"/>
                <w:numId w:val="7"/>
              </w:numPr>
              <w:spacing w:after="0" w:line="240" w:lineRule="auto"/>
              <w:contextualSpacing w:val="0"/>
            </w:pPr>
            <w:r w:rsidRPr="00072293">
              <w:rPr>
                <w:lang w:val="en"/>
              </w:rPr>
              <w:t xml:space="preserve">Prepayment after </w:t>
            </w:r>
            <w:r w:rsidR="007F6CF4" w:rsidRPr="00072293">
              <w:rPr>
                <w:lang w:val="en"/>
              </w:rPr>
              <w:t xml:space="preserve">the </w:t>
            </w:r>
            <w:r w:rsidRPr="00072293">
              <w:rPr>
                <w:lang w:val="en"/>
              </w:rPr>
              <w:t>trainings</w:t>
            </w:r>
          </w:p>
        </w:tc>
        <w:tc>
          <w:tcPr>
            <w:tcW w:w="1275" w:type="dxa"/>
            <w:vAlign w:val="center"/>
          </w:tcPr>
          <w:p w14:paraId="26D74E05" w14:textId="77777777" w:rsidR="006E06C2" w:rsidRPr="00072293" w:rsidRDefault="006E06C2" w:rsidP="00DC6F60">
            <w:pPr>
              <w:spacing w:line="240" w:lineRule="auto"/>
              <w:jc w:val="center"/>
            </w:pPr>
          </w:p>
        </w:tc>
        <w:tc>
          <w:tcPr>
            <w:tcW w:w="1276" w:type="dxa"/>
            <w:vAlign w:val="center"/>
          </w:tcPr>
          <w:p w14:paraId="2CD8DE33" w14:textId="77777777" w:rsidR="006E06C2" w:rsidRPr="00072293" w:rsidRDefault="00E519CB" w:rsidP="00DC6F60">
            <w:pPr>
              <w:spacing w:line="240" w:lineRule="auto"/>
              <w:jc w:val="center"/>
            </w:pPr>
            <w:r w:rsidRPr="00072293">
              <w:rPr>
                <w:lang w:val="en"/>
              </w:rPr>
              <w:t>20 % of the contract amount</w:t>
            </w:r>
          </w:p>
        </w:tc>
      </w:tr>
      <w:tr w:rsidR="008D19A0" w:rsidRPr="00072293" w14:paraId="59512E34" w14:textId="77777777" w:rsidTr="00DC6F60">
        <w:trPr>
          <w:trHeight w:val="827"/>
        </w:trPr>
        <w:tc>
          <w:tcPr>
            <w:tcW w:w="7225" w:type="dxa"/>
          </w:tcPr>
          <w:p w14:paraId="6D595F41" w14:textId="77777777" w:rsidR="006E06C2" w:rsidRPr="00072293" w:rsidRDefault="00E519CB" w:rsidP="00263DE3">
            <w:pPr>
              <w:pStyle w:val="ListParagraph"/>
              <w:numPr>
                <w:ilvl w:val="0"/>
                <w:numId w:val="7"/>
              </w:numPr>
              <w:spacing w:line="276" w:lineRule="auto"/>
            </w:pPr>
            <w:r w:rsidRPr="00072293">
              <w:rPr>
                <w:lang w:val="en"/>
              </w:rPr>
              <w:t>After the development of documents</w:t>
            </w:r>
          </w:p>
        </w:tc>
        <w:tc>
          <w:tcPr>
            <w:tcW w:w="1275" w:type="dxa"/>
          </w:tcPr>
          <w:p w14:paraId="18A82AA4" w14:textId="77777777" w:rsidR="006E06C2" w:rsidRPr="00072293" w:rsidRDefault="006E06C2" w:rsidP="00DC6F60">
            <w:pPr>
              <w:spacing w:line="240" w:lineRule="auto"/>
              <w:jc w:val="center"/>
            </w:pPr>
          </w:p>
        </w:tc>
        <w:tc>
          <w:tcPr>
            <w:tcW w:w="1276" w:type="dxa"/>
          </w:tcPr>
          <w:p w14:paraId="067889F5" w14:textId="77777777" w:rsidR="006E06C2" w:rsidRPr="00072293" w:rsidRDefault="00E519CB" w:rsidP="00DC6F60">
            <w:pPr>
              <w:spacing w:line="240" w:lineRule="auto"/>
              <w:jc w:val="center"/>
            </w:pPr>
            <w:r w:rsidRPr="00072293">
              <w:rPr>
                <w:lang w:val="en"/>
              </w:rPr>
              <w:t>20 % of the contract amount</w:t>
            </w:r>
          </w:p>
        </w:tc>
      </w:tr>
      <w:tr w:rsidR="008D19A0" w:rsidRPr="00072293" w14:paraId="79E841D7" w14:textId="77777777" w:rsidTr="00DC6F60">
        <w:trPr>
          <w:trHeight w:val="773"/>
        </w:trPr>
        <w:tc>
          <w:tcPr>
            <w:tcW w:w="7225" w:type="dxa"/>
          </w:tcPr>
          <w:p w14:paraId="1A66758E" w14:textId="77777777" w:rsidR="006E06C2" w:rsidRPr="00072293" w:rsidRDefault="00E519CB" w:rsidP="00DC6F60">
            <w:pPr>
              <w:pStyle w:val="ListParagraph"/>
              <w:numPr>
                <w:ilvl w:val="0"/>
                <w:numId w:val="7"/>
              </w:numPr>
              <w:spacing w:line="276" w:lineRule="auto"/>
              <w:rPr>
                <w:lang w:val="en-US"/>
              </w:rPr>
            </w:pPr>
            <w:r w:rsidRPr="00072293">
              <w:rPr>
                <w:lang w:val="en"/>
              </w:rPr>
              <w:t xml:space="preserve">After </w:t>
            </w:r>
            <w:r w:rsidR="00263DE3" w:rsidRPr="00072293">
              <w:rPr>
                <w:lang w:val="en"/>
              </w:rPr>
              <w:t>the implementation of the system and submission of</w:t>
            </w:r>
            <w:r w:rsidRPr="00072293">
              <w:rPr>
                <w:lang w:val="en"/>
              </w:rPr>
              <w:t xml:space="preserve"> an internal inspection report</w:t>
            </w:r>
          </w:p>
        </w:tc>
        <w:tc>
          <w:tcPr>
            <w:tcW w:w="1275" w:type="dxa"/>
          </w:tcPr>
          <w:p w14:paraId="67B89B4E" w14:textId="77777777" w:rsidR="006E06C2" w:rsidRPr="00072293" w:rsidRDefault="006E06C2" w:rsidP="00DC6F60">
            <w:pPr>
              <w:spacing w:line="240" w:lineRule="auto"/>
              <w:jc w:val="center"/>
              <w:rPr>
                <w:lang w:val="en-US"/>
              </w:rPr>
            </w:pPr>
          </w:p>
        </w:tc>
        <w:tc>
          <w:tcPr>
            <w:tcW w:w="1276" w:type="dxa"/>
          </w:tcPr>
          <w:p w14:paraId="302AED8F" w14:textId="77777777" w:rsidR="006E06C2" w:rsidRPr="00072293" w:rsidRDefault="00E519CB" w:rsidP="00DC6F60">
            <w:pPr>
              <w:spacing w:line="240" w:lineRule="auto"/>
              <w:jc w:val="center"/>
            </w:pPr>
            <w:r w:rsidRPr="00072293">
              <w:rPr>
                <w:lang w:val="en"/>
              </w:rPr>
              <w:t>20 % of the contract amount</w:t>
            </w:r>
          </w:p>
        </w:tc>
      </w:tr>
      <w:tr w:rsidR="008D19A0" w14:paraId="5107901B" w14:textId="77777777" w:rsidTr="00DC6F60">
        <w:trPr>
          <w:trHeight w:val="710"/>
        </w:trPr>
        <w:tc>
          <w:tcPr>
            <w:tcW w:w="7225" w:type="dxa"/>
          </w:tcPr>
          <w:p w14:paraId="5E32CC77" w14:textId="77777777" w:rsidR="006E06C2" w:rsidRPr="00072293" w:rsidRDefault="00E519CB" w:rsidP="00151E34">
            <w:pPr>
              <w:pStyle w:val="ListParagraph"/>
              <w:numPr>
                <w:ilvl w:val="0"/>
                <w:numId w:val="7"/>
              </w:numPr>
              <w:spacing w:line="276" w:lineRule="auto"/>
              <w:jc w:val="both"/>
              <w:rPr>
                <w:lang w:val="en-US"/>
              </w:rPr>
            </w:pPr>
            <w:r w:rsidRPr="00072293">
              <w:rPr>
                <w:lang w:val="en"/>
              </w:rPr>
              <w:t xml:space="preserve">After </w:t>
            </w:r>
            <w:r w:rsidR="00E06722" w:rsidRPr="00072293">
              <w:rPr>
                <w:lang w:val="en"/>
              </w:rPr>
              <w:t>the successful completion</w:t>
            </w:r>
            <w:r w:rsidRPr="00072293">
              <w:rPr>
                <w:lang w:val="en"/>
              </w:rPr>
              <w:t xml:space="preserve"> </w:t>
            </w:r>
            <w:r w:rsidR="00E06722" w:rsidRPr="00072293">
              <w:rPr>
                <w:lang w:val="en"/>
              </w:rPr>
              <w:t xml:space="preserve">of </w:t>
            </w:r>
            <w:r w:rsidRPr="00072293">
              <w:rPr>
                <w:lang w:val="en"/>
              </w:rPr>
              <w:t xml:space="preserve">certification (report before </w:t>
            </w:r>
            <w:r w:rsidR="007F6CF4" w:rsidRPr="00072293">
              <w:rPr>
                <w:lang w:val="en"/>
              </w:rPr>
              <w:t xml:space="preserve">the obtainment </w:t>
            </w:r>
            <w:r w:rsidRPr="00072293">
              <w:rPr>
                <w:lang w:val="en"/>
              </w:rPr>
              <w:t>the Global GAP certificate)</w:t>
            </w:r>
          </w:p>
        </w:tc>
        <w:tc>
          <w:tcPr>
            <w:tcW w:w="1275" w:type="dxa"/>
          </w:tcPr>
          <w:p w14:paraId="5DDAD8B4" w14:textId="77777777" w:rsidR="006E06C2" w:rsidRPr="00072293" w:rsidRDefault="006E06C2" w:rsidP="00DC6F60">
            <w:pPr>
              <w:spacing w:line="240" w:lineRule="auto"/>
              <w:jc w:val="center"/>
              <w:rPr>
                <w:lang w:val="en-US"/>
              </w:rPr>
            </w:pPr>
          </w:p>
        </w:tc>
        <w:tc>
          <w:tcPr>
            <w:tcW w:w="1276" w:type="dxa"/>
          </w:tcPr>
          <w:p w14:paraId="2FB86BAD" w14:textId="77777777" w:rsidR="006E06C2" w:rsidRPr="00072293" w:rsidRDefault="00E519CB" w:rsidP="00DC6F60">
            <w:pPr>
              <w:spacing w:line="240" w:lineRule="auto"/>
              <w:jc w:val="center"/>
            </w:pPr>
            <w:r w:rsidRPr="00072293">
              <w:rPr>
                <w:lang w:val="en"/>
              </w:rPr>
              <w:t>40 % of the contract amount</w:t>
            </w:r>
          </w:p>
        </w:tc>
      </w:tr>
    </w:tbl>
    <w:p w14:paraId="2A3047DB" w14:textId="77777777" w:rsidR="006E06C2" w:rsidRPr="006E06C2" w:rsidRDefault="006E06C2" w:rsidP="006E06C2"/>
    <w:p w14:paraId="1941738E" w14:textId="77777777" w:rsidR="003D3D61" w:rsidRPr="00776C83" w:rsidRDefault="00E519CB" w:rsidP="003D3D61">
      <w:pPr>
        <w:pStyle w:val="Heading1"/>
        <w:numPr>
          <w:ilvl w:val="0"/>
          <w:numId w:val="1"/>
        </w:numPr>
        <w:ind w:left="357" w:hanging="357"/>
        <w:rPr>
          <w:lang w:val="ru-RU"/>
        </w:rPr>
      </w:pPr>
      <w:r>
        <w:rPr>
          <w:lang w:val="en"/>
        </w:rPr>
        <w:t>OTHER CONDITIONS</w:t>
      </w:r>
    </w:p>
    <w:p w14:paraId="7EFABDA3" w14:textId="77777777" w:rsidR="003D3D61" w:rsidRPr="00EF4811" w:rsidRDefault="00E519CB" w:rsidP="00EF4811">
      <w:pPr>
        <w:pStyle w:val="ListParagraph"/>
        <w:numPr>
          <w:ilvl w:val="0"/>
          <w:numId w:val="6"/>
        </w:numPr>
        <w:jc w:val="both"/>
        <w:rPr>
          <w:rFonts w:asciiTheme="majorHAnsi" w:hAnsiTheme="majorHAnsi" w:cs="Arial"/>
          <w:w w:val="105"/>
        </w:rPr>
      </w:pPr>
      <w:r w:rsidRPr="00EF4811">
        <w:rPr>
          <w:rFonts w:asciiTheme="majorHAnsi" w:hAnsiTheme="majorHAnsi" w:cs="Arial"/>
          <w:w w:val="105"/>
          <w:lang w:val="en"/>
        </w:rPr>
        <w:t>All deliverables must be accepted by the USAID Enterprise Competitiveness Project before payment</w:t>
      </w:r>
    </w:p>
    <w:p w14:paraId="744A191D" w14:textId="77777777" w:rsidR="00495CC7" w:rsidRDefault="00E519CB" w:rsidP="002904A6">
      <w:pPr>
        <w:pStyle w:val="ListParagraph"/>
        <w:numPr>
          <w:ilvl w:val="0"/>
          <w:numId w:val="6"/>
        </w:numPr>
        <w:jc w:val="both"/>
      </w:pPr>
      <w:r w:rsidRPr="002904A6">
        <w:rPr>
          <w:rFonts w:asciiTheme="majorHAnsi" w:hAnsiTheme="majorHAnsi" w:cs="Arial"/>
          <w:w w:val="105"/>
          <w:lang w:val="en"/>
        </w:rPr>
        <w:t xml:space="preserve">The sub-contractor must strictly follow USAID Enterprise Competitiveness Project branding and marking rules in trainings and other events. </w:t>
      </w:r>
    </w:p>
    <w:sectPr w:rsidR="00495CC7" w:rsidSect="003115CD">
      <w:footerReference w:type="even" r:id="rId7"/>
      <w:footerReference w:type="default" r:id="rId8"/>
      <w:headerReference w:type="first" r:id="rId9"/>
      <w:pgSz w:w="11901" w:h="16840"/>
      <w:pgMar w:top="1134" w:right="1021" w:bottom="96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2D0A" w14:textId="77777777" w:rsidR="00080AC1" w:rsidRDefault="00080AC1">
      <w:pPr>
        <w:spacing w:after="0" w:line="240" w:lineRule="auto"/>
      </w:pPr>
      <w:r>
        <w:separator/>
      </w:r>
    </w:p>
  </w:endnote>
  <w:endnote w:type="continuationSeparator" w:id="0">
    <w:p w14:paraId="534FD0BE" w14:textId="77777777" w:rsidR="00080AC1" w:rsidRDefault="000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6AD9" w14:textId="77777777" w:rsidR="00843353" w:rsidRDefault="00E519CB" w:rsidP="008C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52C001" w14:textId="77777777" w:rsidR="00843353" w:rsidRDefault="00843353" w:rsidP="008C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798" w14:textId="77777777" w:rsidR="00843353" w:rsidRDefault="00E519CB" w:rsidP="008C0617">
    <w:pPr>
      <w:pStyle w:val="Footer"/>
    </w:pPr>
    <w:r>
      <w:rPr>
        <w:rStyle w:val="PageNumber"/>
      </w:rPr>
      <w:fldChar w:fldCharType="begin"/>
    </w:r>
    <w:r>
      <w:rPr>
        <w:rStyle w:val="PageNumber"/>
      </w:rPr>
      <w:instrText xml:space="preserve">PAGE  </w:instrText>
    </w:r>
    <w:r>
      <w:rPr>
        <w:rStyle w:val="PageNumber"/>
      </w:rPr>
      <w:fldChar w:fldCharType="separate"/>
    </w:r>
    <w:r w:rsidR="00151E3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5108" w14:textId="77777777" w:rsidR="00080AC1" w:rsidRDefault="00080AC1">
      <w:pPr>
        <w:spacing w:after="0" w:line="240" w:lineRule="auto"/>
      </w:pPr>
      <w:r>
        <w:separator/>
      </w:r>
    </w:p>
  </w:footnote>
  <w:footnote w:type="continuationSeparator" w:id="0">
    <w:p w14:paraId="767B75B2" w14:textId="77777777" w:rsidR="00080AC1" w:rsidRDefault="0008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23D" w14:textId="77777777" w:rsidR="00843353" w:rsidRDefault="00E519CB">
    <w:pPr>
      <w:pStyle w:val="Header"/>
    </w:pPr>
    <w:r>
      <w:rPr>
        <w:noProof/>
        <w:lang w:val="ru-RU"/>
      </w:rPr>
      <w:drawing>
        <wp:anchor distT="0" distB="0" distL="114300" distR="114300" simplePos="0" relativeHeight="251658240" behindDoc="1" locked="0" layoutInCell="1" allowOverlap="1" wp14:anchorId="5454C798" wp14:editId="537A066F">
          <wp:simplePos x="0" y="0"/>
          <wp:positionH relativeFrom="page">
            <wp:posOffset>398780</wp:posOffset>
          </wp:positionH>
          <wp:positionV relativeFrom="page">
            <wp:posOffset>312420</wp:posOffset>
          </wp:positionV>
          <wp:extent cx="6835775" cy="734060"/>
          <wp:effectExtent l="0" t="0" r="0" b="2540"/>
          <wp:wrapNone/>
          <wp:docPr id="13" name="Picture 4" descr="USAID/Kyrgyz Re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06158" name="Picture 1" descr="USAID/Kyrgyz Republi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5775" cy="734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D5B"/>
    <w:multiLevelType w:val="hybridMultilevel"/>
    <w:tmpl w:val="709EDCD8"/>
    <w:lvl w:ilvl="0" w:tplc="D33EA386">
      <w:start w:val="1"/>
      <w:numFmt w:val="bullet"/>
      <w:lvlText w:val=""/>
      <w:lvlJc w:val="left"/>
      <w:pPr>
        <w:ind w:left="360" w:hanging="360"/>
      </w:pPr>
      <w:rPr>
        <w:rFonts w:ascii="Wingdings" w:hAnsi="Wingdings" w:hint="default"/>
      </w:rPr>
    </w:lvl>
    <w:lvl w:ilvl="1" w:tplc="BF860718" w:tentative="1">
      <w:start w:val="1"/>
      <w:numFmt w:val="bullet"/>
      <w:lvlText w:val="o"/>
      <w:lvlJc w:val="left"/>
      <w:pPr>
        <w:ind w:left="1080" w:hanging="360"/>
      </w:pPr>
      <w:rPr>
        <w:rFonts w:ascii="Courier New" w:hAnsi="Courier New" w:hint="default"/>
      </w:rPr>
    </w:lvl>
    <w:lvl w:ilvl="2" w:tplc="6838AC20" w:tentative="1">
      <w:start w:val="1"/>
      <w:numFmt w:val="bullet"/>
      <w:lvlText w:val=""/>
      <w:lvlJc w:val="left"/>
      <w:pPr>
        <w:ind w:left="1800" w:hanging="360"/>
      </w:pPr>
      <w:rPr>
        <w:rFonts w:ascii="Wingdings" w:hAnsi="Wingdings" w:hint="default"/>
      </w:rPr>
    </w:lvl>
    <w:lvl w:ilvl="3" w:tplc="BCB4E1D8" w:tentative="1">
      <w:start w:val="1"/>
      <w:numFmt w:val="bullet"/>
      <w:lvlText w:val=""/>
      <w:lvlJc w:val="left"/>
      <w:pPr>
        <w:ind w:left="2520" w:hanging="360"/>
      </w:pPr>
      <w:rPr>
        <w:rFonts w:ascii="Symbol" w:hAnsi="Symbol" w:hint="default"/>
      </w:rPr>
    </w:lvl>
    <w:lvl w:ilvl="4" w:tplc="D2FEEB6A" w:tentative="1">
      <w:start w:val="1"/>
      <w:numFmt w:val="bullet"/>
      <w:lvlText w:val="o"/>
      <w:lvlJc w:val="left"/>
      <w:pPr>
        <w:ind w:left="3240" w:hanging="360"/>
      </w:pPr>
      <w:rPr>
        <w:rFonts w:ascii="Courier New" w:hAnsi="Courier New" w:hint="default"/>
      </w:rPr>
    </w:lvl>
    <w:lvl w:ilvl="5" w:tplc="CC1A92BC" w:tentative="1">
      <w:start w:val="1"/>
      <w:numFmt w:val="bullet"/>
      <w:lvlText w:val=""/>
      <w:lvlJc w:val="left"/>
      <w:pPr>
        <w:ind w:left="3960" w:hanging="360"/>
      </w:pPr>
      <w:rPr>
        <w:rFonts w:ascii="Wingdings" w:hAnsi="Wingdings" w:hint="default"/>
      </w:rPr>
    </w:lvl>
    <w:lvl w:ilvl="6" w:tplc="BCC679C8" w:tentative="1">
      <w:start w:val="1"/>
      <w:numFmt w:val="bullet"/>
      <w:lvlText w:val=""/>
      <w:lvlJc w:val="left"/>
      <w:pPr>
        <w:ind w:left="4680" w:hanging="360"/>
      </w:pPr>
      <w:rPr>
        <w:rFonts w:ascii="Symbol" w:hAnsi="Symbol" w:hint="default"/>
      </w:rPr>
    </w:lvl>
    <w:lvl w:ilvl="7" w:tplc="49A6FC0C" w:tentative="1">
      <w:start w:val="1"/>
      <w:numFmt w:val="bullet"/>
      <w:lvlText w:val="o"/>
      <w:lvlJc w:val="left"/>
      <w:pPr>
        <w:ind w:left="5400" w:hanging="360"/>
      </w:pPr>
      <w:rPr>
        <w:rFonts w:ascii="Courier New" w:hAnsi="Courier New" w:hint="default"/>
      </w:rPr>
    </w:lvl>
    <w:lvl w:ilvl="8" w:tplc="13AE5ACE" w:tentative="1">
      <w:start w:val="1"/>
      <w:numFmt w:val="bullet"/>
      <w:lvlText w:val=""/>
      <w:lvlJc w:val="left"/>
      <w:pPr>
        <w:ind w:left="6120" w:hanging="360"/>
      </w:pPr>
      <w:rPr>
        <w:rFonts w:ascii="Wingdings" w:hAnsi="Wingdings" w:hint="default"/>
      </w:rPr>
    </w:lvl>
  </w:abstractNum>
  <w:abstractNum w:abstractNumId="1" w15:restartNumberingAfterBreak="0">
    <w:nsid w:val="225F5738"/>
    <w:multiLevelType w:val="hybridMultilevel"/>
    <w:tmpl w:val="95FC50D8"/>
    <w:lvl w:ilvl="0" w:tplc="19D8FAD4">
      <w:start w:val="1"/>
      <w:numFmt w:val="bullet"/>
      <w:lvlText w:val=""/>
      <w:lvlJc w:val="left"/>
      <w:pPr>
        <w:ind w:left="360" w:hanging="360"/>
      </w:pPr>
      <w:rPr>
        <w:rFonts w:ascii="Wingdings" w:hAnsi="Wingdings" w:hint="default"/>
        <w:b w:val="0"/>
        <w:bCs w:val="0"/>
        <w:i w:val="0"/>
        <w:iCs w:val="0"/>
        <w:sz w:val="22"/>
        <w:szCs w:val="22"/>
      </w:rPr>
    </w:lvl>
    <w:lvl w:ilvl="1" w:tplc="1F182082">
      <w:start w:val="1"/>
      <w:numFmt w:val="lowerLetter"/>
      <w:lvlText w:val="%2."/>
      <w:lvlJc w:val="left"/>
      <w:pPr>
        <w:ind w:left="1080" w:hanging="360"/>
      </w:pPr>
    </w:lvl>
    <w:lvl w:ilvl="2" w:tplc="7AB02646" w:tentative="1">
      <w:start w:val="1"/>
      <w:numFmt w:val="lowerRoman"/>
      <w:lvlText w:val="%3."/>
      <w:lvlJc w:val="right"/>
      <w:pPr>
        <w:ind w:left="1800" w:hanging="180"/>
      </w:pPr>
    </w:lvl>
    <w:lvl w:ilvl="3" w:tplc="A1A4AF26" w:tentative="1">
      <w:start w:val="1"/>
      <w:numFmt w:val="decimal"/>
      <w:lvlText w:val="%4."/>
      <w:lvlJc w:val="left"/>
      <w:pPr>
        <w:ind w:left="2520" w:hanging="360"/>
      </w:pPr>
    </w:lvl>
    <w:lvl w:ilvl="4" w:tplc="B80C1250" w:tentative="1">
      <w:start w:val="1"/>
      <w:numFmt w:val="lowerLetter"/>
      <w:lvlText w:val="%5."/>
      <w:lvlJc w:val="left"/>
      <w:pPr>
        <w:ind w:left="3240" w:hanging="360"/>
      </w:pPr>
    </w:lvl>
    <w:lvl w:ilvl="5" w:tplc="FDC292F2" w:tentative="1">
      <w:start w:val="1"/>
      <w:numFmt w:val="lowerRoman"/>
      <w:lvlText w:val="%6."/>
      <w:lvlJc w:val="right"/>
      <w:pPr>
        <w:ind w:left="3960" w:hanging="180"/>
      </w:pPr>
    </w:lvl>
    <w:lvl w:ilvl="6" w:tplc="BEF2DCAA" w:tentative="1">
      <w:start w:val="1"/>
      <w:numFmt w:val="decimal"/>
      <w:lvlText w:val="%7."/>
      <w:lvlJc w:val="left"/>
      <w:pPr>
        <w:ind w:left="4680" w:hanging="360"/>
      </w:pPr>
    </w:lvl>
    <w:lvl w:ilvl="7" w:tplc="29786166" w:tentative="1">
      <w:start w:val="1"/>
      <w:numFmt w:val="lowerLetter"/>
      <w:lvlText w:val="%8."/>
      <w:lvlJc w:val="left"/>
      <w:pPr>
        <w:ind w:left="5400" w:hanging="360"/>
      </w:pPr>
    </w:lvl>
    <w:lvl w:ilvl="8" w:tplc="F8E02E78" w:tentative="1">
      <w:start w:val="1"/>
      <w:numFmt w:val="lowerRoman"/>
      <w:lvlText w:val="%9."/>
      <w:lvlJc w:val="right"/>
      <w:pPr>
        <w:ind w:left="6120" w:hanging="180"/>
      </w:pPr>
    </w:lvl>
  </w:abstractNum>
  <w:abstractNum w:abstractNumId="2" w15:restartNumberingAfterBreak="0">
    <w:nsid w:val="3FF1403D"/>
    <w:multiLevelType w:val="hybridMultilevel"/>
    <w:tmpl w:val="ED243E10"/>
    <w:lvl w:ilvl="0" w:tplc="1E6A1D6C">
      <w:start w:val="1"/>
      <w:numFmt w:val="decimal"/>
      <w:lvlText w:val="%1."/>
      <w:lvlJc w:val="left"/>
      <w:pPr>
        <w:ind w:left="720" w:hanging="360"/>
      </w:pPr>
      <w:rPr>
        <w:rFonts w:hint="default"/>
      </w:rPr>
    </w:lvl>
    <w:lvl w:ilvl="1" w:tplc="2F02A5BE" w:tentative="1">
      <w:start w:val="1"/>
      <w:numFmt w:val="lowerLetter"/>
      <w:lvlText w:val="%2."/>
      <w:lvlJc w:val="left"/>
      <w:pPr>
        <w:ind w:left="1440" w:hanging="360"/>
      </w:pPr>
    </w:lvl>
    <w:lvl w:ilvl="2" w:tplc="EA3213CA" w:tentative="1">
      <w:start w:val="1"/>
      <w:numFmt w:val="lowerRoman"/>
      <w:lvlText w:val="%3."/>
      <w:lvlJc w:val="right"/>
      <w:pPr>
        <w:ind w:left="2160" w:hanging="180"/>
      </w:pPr>
    </w:lvl>
    <w:lvl w:ilvl="3" w:tplc="9050AEA8" w:tentative="1">
      <w:start w:val="1"/>
      <w:numFmt w:val="decimal"/>
      <w:lvlText w:val="%4."/>
      <w:lvlJc w:val="left"/>
      <w:pPr>
        <w:ind w:left="2880" w:hanging="360"/>
      </w:pPr>
    </w:lvl>
    <w:lvl w:ilvl="4" w:tplc="E1B2EBAC" w:tentative="1">
      <w:start w:val="1"/>
      <w:numFmt w:val="lowerLetter"/>
      <w:lvlText w:val="%5."/>
      <w:lvlJc w:val="left"/>
      <w:pPr>
        <w:ind w:left="3600" w:hanging="360"/>
      </w:pPr>
    </w:lvl>
    <w:lvl w:ilvl="5" w:tplc="D7267132" w:tentative="1">
      <w:start w:val="1"/>
      <w:numFmt w:val="lowerRoman"/>
      <w:lvlText w:val="%6."/>
      <w:lvlJc w:val="right"/>
      <w:pPr>
        <w:ind w:left="4320" w:hanging="180"/>
      </w:pPr>
    </w:lvl>
    <w:lvl w:ilvl="6" w:tplc="243EBBCC" w:tentative="1">
      <w:start w:val="1"/>
      <w:numFmt w:val="decimal"/>
      <w:lvlText w:val="%7."/>
      <w:lvlJc w:val="left"/>
      <w:pPr>
        <w:ind w:left="5040" w:hanging="360"/>
      </w:pPr>
    </w:lvl>
    <w:lvl w:ilvl="7" w:tplc="31B8D67E" w:tentative="1">
      <w:start w:val="1"/>
      <w:numFmt w:val="lowerLetter"/>
      <w:lvlText w:val="%8."/>
      <w:lvlJc w:val="left"/>
      <w:pPr>
        <w:ind w:left="5760" w:hanging="360"/>
      </w:pPr>
    </w:lvl>
    <w:lvl w:ilvl="8" w:tplc="2898A820" w:tentative="1">
      <w:start w:val="1"/>
      <w:numFmt w:val="lowerRoman"/>
      <w:lvlText w:val="%9."/>
      <w:lvlJc w:val="right"/>
      <w:pPr>
        <w:ind w:left="6480" w:hanging="180"/>
      </w:pPr>
    </w:lvl>
  </w:abstractNum>
  <w:abstractNum w:abstractNumId="3" w15:restartNumberingAfterBreak="0">
    <w:nsid w:val="484A0AA7"/>
    <w:multiLevelType w:val="hybridMultilevel"/>
    <w:tmpl w:val="C200012E"/>
    <w:lvl w:ilvl="0" w:tplc="EFDC7F58">
      <w:start w:val="1"/>
      <w:numFmt w:val="bullet"/>
      <w:lvlText w:val=""/>
      <w:lvlJc w:val="left"/>
      <w:pPr>
        <w:ind w:left="360" w:hanging="360"/>
      </w:pPr>
      <w:rPr>
        <w:rFonts w:ascii="Wingdings" w:hAnsi="Wingdings" w:hint="default"/>
      </w:rPr>
    </w:lvl>
    <w:lvl w:ilvl="1" w:tplc="F3F23B0A">
      <w:start w:val="1"/>
      <w:numFmt w:val="bullet"/>
      <w:lvlText w:val="o"/>
      <w:lvlJc w:val="left"/>
      <w:pPr>
        <w:ind w:left="1080" w:hanging="360"/>
      </w:pPr>
      <w:rPr>
        <w:rFonts w:ascii="Courier New" w:hAnsi="Courier New" w:hint="default"/>
      </w:rPr>
    </w:lvl>
    <w:lvl w:ilvl="2" w:tplc="5E6A9488" w:tentative="1">
      <w:start w:val="1"/>
      <w:numFmt w:val="bullet"/>
      <w:lvlText w:val=""/>
      <w:lvlJc w:val="left"/>
      <w:pPr>
        <w:ind w:left="1800" w:hanging="360"/>
      </w:pPr>
      <w:rPr>
        <w:rFonts w:ascii="Wingdings" w:hAnsi="Wingdings" w:hint="default"/>
      </w:rPr>
    </w:lvl>
    <w:lvl w:ilvl="3" w:tplc="8DE02F24" w:tentative="1">
      <w:start w:val="1"/>
      <w:numFmt w:val="bullet"/>
      <w:lvlText w:val=""/>
      <w:lvlJc w:val="left"/>
      <w:pPr>
        <w:ind w:left="2520" w:hanging="360"/>
      </w:pPr>
      <w:rPr>
        <w:rFonts w:ascii="Symbol" w:hAnsi="Symbol" w:hint="default"/>
      </w:rPr>
    </w:lvl>
    <w:lvl w:ilvl="4" w:tplc="ED2E8FEA" w:tentative="1">
      <w:start w:val="1"/>
      <w:numFmt w:val="bullet"/>
      <w:lvlText w:val="o"/>
      <w:lvlJc w:val="left"/>
      <w:pPr>
        <w:ind w:left="3240" w:hanging="360"/>
      </w:pPr>
      <w:rPr>
        <w:rFonts w:ascii="Courier New" w:hAnsi="Courier New" w:hint="default"/>
      </w:rPr>
    </w:lvl>
    <w:lvl w:ilvl="5" w:tplc="6944D24A" w:tentative="1">
      <w:start w:val="1"/>
      <w:numFmt w:val="bullet"/>
      <w:lvlText w:val=""/>
      <w:lvlJc w:val="left"/>
      <w:pPr>
        <w:ind w:left="3960" w:hanging="360"/>
      </w:pPr>
      <w:rPr>
        <w:rFonts w:ascii="Wingdings" w:hAnsi="Wingdings" w:hint="default"/>
      </w:rPr>
    </w:lvl>
    <w:lvl w:ilvl="6" w:tplc="DD84CB1C" w:tentative="1">
      <w:start w:val="1"/>
      <w:numFmt w:val="bullet"/>
      <w:lvlText w:val=""/>
      <w:lvlJc w:val="left"/>
      <w:pPr>
        <w:ind w:left="4680" w:hanging="360"/>
      </w:pPr>
      <w:rPr>
        <w:rFonts w:ascii="Symbol" w:hAnsi="Symbol" w:hint="default"/>
      </w:rPr>
    </w:lvl>
    <w:lvl w:ilvl="7" w:tplc="7C286D16" w:tentative="1">
      <w:start w:val="1"/>
      <w:numFmt w:val="bullet"/>
      <w:lvlText w:val="o"/>
      <w:lvlJc w:val="left"/>
      <w:pPr>
        <w:ind w:left="5400" w:hanging="360"/>
      </w:pPr>
      <w:rPr>
        <w:rFonts w:ascii="Courier New" w:hAnsi="Courier New" w:hint="default"/>
      </w:rPr>
    </w:lvl>
    <w:lvl w:ilvl="8" w:tplc="75220CC0" w:tentative="1">
      <w:start w:val="1"/>
      <w:numFmt w:val="bullet"/>
      <w:lvlText w:val=""/>
      <w:lvlJc w:val="left"/>
      <w:pPr>
        <w:ind w:left="6120" w:hanging="360"/>
      </w:pPr>
      <w:rPr>
        <w:rFonts w:ascii="Wingdings" w:hAnsi="Wingdings" w:hint="default"/>
      </w:rPr>
    </w:lvl>
  </w:abstractNum>
  <w:abstractNum w:abstractNumId="4" w15:restartNumberingAfterBreak="0">
    <w:nsid w:val="49AF7CD8"/>
    <w:multiLevelType w:val="hybridMultilevel"/>
    <w:tmpl w:val="904AECE0"/>
    <w:lvl w:ilvl="0" w:tplc="54466538">
      <w:start w:val="1"/>
      <w:numFmt w:val="bullet"/>
      <w:lvlText w:val=""/>
      <w:lvlJc w:val="left"/>
      <w:pPr>
        <w:ind w:left="360" w:hanging="360"/>
      </w:pPr>
      <w:rPr>
        <w:rFonts w:ascii="Wingdings" w:hAnsi="Wingdings" w:hint="default"/>
      </w:rPr>
    </w:lvl>
    <w:lvl w:ilvl="1" w:tplc="B18003CC" w:tentative="1">
      <w:start w:val="1"/>
      <w:numFmt w:val="bullet"/>
      <w:lvlText w:val="o"/>
      <w:lvlJc w:val="left"/>
      <w:pPr>
        <w:ind w:left="1080" w:hanging="360"/>
      </w:pPr>
      <w:rPr>
        <w:rFonts w:ascii="Courier New" w:hAnsi="Courier New" w:hint="default"/>
      </w:rPr>
    </w:lvl>
    <w:lvl w:ilvl="2" w:tplc="0C3E0524" w:tentative="1">
      <w:start w:val="1"/>
      <w:numFmt w:val="bullet"/>
      <w:lvlText w:val=""/>
      <w:lvlJc w:val="left"/>
      <w:pPr>
        <w:ind w:left="1800" w:hanging="360"/>
      </w:pPr>
      <w:rPr>
        <w:rFonts w:ascii="Wingdings" w:hAnsi="Wingdings" w:hint="default"/>
      </w:rPr>
    </w:lvl>
    <w:lvl w:ilvl="3" w:tplc="844CDC38" w:tentative="1">
      <w:start w:val="1"/>
      <w:numFmt w:val="bullet"/>
      <w:lvlText w:val=""/>
      <w:lvlJc w:val="left"/>
      <w:pPr>
        <w:ind w:left="2520" w:hanging="360"/>
      </w:pPr>
      <w:rPr>
        <w:rFonts w:ascii="Symbol" w:hAnsi="Symbol" w:hint="default"/>
      </w:rPr>
    </w:lvl>
    <w:lvl w:ilvl="4" w:tplc="D076B552" w:tentative="1">
      <w:start w:val="1"/>
      <w:numFmt w:val="bullet"/>
      <w:lvlText w:val="o"/>
      <w:lvlJc w:val="left"/>
      <w:pPr>
        <w:ind w:left="3240" w:hanging="360"/>
      </w:pPr>
      <w:rPr>
        <w:rFonts w:ascii="Courier New" w:hAnsi="Courier New" w:hint="default"/>
      </w:rPr>
    </w:lvl>
    <w:lvl w:ilvl="5" w:tplc="9DCC443C" w:tentative="1">
      <w:start w:val="1"/>
      <w:numFmt w:val="bullet"/>
      <w:lvlText w:val=""/>
      <w:lvlJc w:val="left"/>
      <w:pPr>
        <w:ind w:left="3960" w:hanging="360"/>
      </w:pPr>
      <w:rPr>
        <w:rFonts w:ascii="Wingdings" w:hAnsi="Wingdings" w:hint="default"/>
      </w:rPr>
    </w:lvl>
    <w:lvl w:ilvl="6" w:tplc="3D5C576A" w:tentative="1">
      <w:start w:val="1"/>
      <w:numFmt w:val="bullet"/>
      <w:lvlText w:val=""/>
      <w:lvlJc w:val="left"/>
      <w:pPr>
        <w:ind w:left="4680" w:hanging="360"/>
      </w:pPr>
      <w:rPr>
        <w:rFonts w:ascii="Symbol" w:hAnsi="Symbol" w:hint="default"/>
      </w:rPr>
    </w:lvl>
    <w:lvl w:ilvl="7" w:tplc="150E164E" w:tentative="1">
      <w:start w:val="1"/>
      <w:numFmt w:val="bullet"/>
      <w:lvlText w:val="o"/>
      <w:lvlJc w:val="left"/>
      <w:pPr>
        <w:ind w:left="5400" w:hanging="360"/>
      </w:pPr>
      <w:rPr>
        <w:rFonts w:ascii="Courier New" w:hAnsi="Courier New" w:hint="default"/>
      </w:rPr>
    </w:lvl>
    <w:lvl w:ilvl="8" w:tplc="0DEC8A16" w:tentative="1">
      <w:start w:val="1"/>
      <w:numFmt w:val="bullet"/>
      <w:lvlText w:val=""/>
      <w:lvlJc w:val="left"/>
      <w:pPr>
        <w:ind w:left="6120" w:hanging="360"/>
      </w:pPr>
      <w:rPr>
        <w:rFonts w:ascii="Wingdings" w:hAnsi="Wingdings" w:hint="default"/>
      </w:rPr>
    </w:lvl>
  </w:abstractNum>
  <w:abstractNum w:abstractNumId="5" w15:restartNumberingAfterBreak="0">
    <w:nsid w:val="4CEE0B5D"/>
    <w:multiLevelType w:val="hybridMultilevel"/>
    <w:tmpl w:val="38B8517C"/>
    <w:lvl w:ilvl="0" w:tplc="9A6829B2">
      <w:start w:val="1"/>
      <w:numFmt w:val="decimal"/>
      <w:lvlText w:val="%1."/>
      <w:lvlJc w:val="left"/>
      <w:pPr>
        <w:ind w:left="360" w:hanging="360"/>
      </w:pPr>
      <w:rPr>
        <w:rFonts w:hint="default"/>
      </w:rPr>
    </w:lvl>
    <w:lvl w:ilvl="1" w:tplc="E31060A8" w:tentative="1">
      <w:start w:val="1"/>
      <w:numFmt w:val="bullet"/>
      <w:lvlText w:val="o"/>
      <w:lvlJc w:val="left"/>
      <w:pPr>
        <w:ind w:left="1080" w:hanging="360"/>
      </w:pPr>
      <w:rPr>
        <w:rFonts w:ascii="Courier New" w:hAnsi="Courier New" w:cs="Courier New" w:hint="default"/>
      </w:rPr>
    </w:lvl>
    <w:lvl w:ilvl="2" w:tplc="72080714" w:tentative="1">
      <w:start w:val="1"/>
      <w:numFmt w:val="bullet"/>
      <w:lvlText w:val=""/>
      <w:lvlJc w:val="left"/>
      <w:pPr>
        <w:ind w:left="1800" w:hanging="360"/>
      </w:pPr>
      <w:rPr>
        <w:rFonts w:ascii="Wingdings" w:hAnsi="Wingdings" w:hint="default"/>
      </w:rPr>
    </w:lvl>
    <w:lvl w:ilvl="3" w:tplc="D6BC6B42" w:tentative="1">
      <w:start w:val="1"/>
      <w:numFmt w:val="bullet"/>
      <w:lvlText w:val=""/>
      <w:lvlJc w:val="left"/>
      <w:pPr>
        <w:ind w:left="2520" w:hanging="360"/>
      </w:pPr>
      <w:rPr>
        <w:rFonts w:ascii="Symbol" w:hAnsi="Symbol" w:hint="default"/>
      </w:rPr>
    </w:lvl>
    <w:lvl w:ilvl="4" w:tplc="51A0C442" w:tentative="1">
      <w:start w:val="1"/>
      <w:numFmt w:val="bullet"/>
      <w:lvlText w:val="o"/>
      <w:lvlJc w:val="left"/>
      <w:pPr>
        <w:ind w:left="3240" w:hanging="360"/>
      </w:pPr>
      <w:rPr>
        <w:rFonts w:ascii="Courier New" w:hAnsi="Courier New" w:cs="Courier New" w:hint="default"/>
      </w:rPr>
    </w:lvl>
    <w:lvl w:ilvl="5" w:tplc="8BBE902A" w:tentative="1">
      <w:start w:val="1"/>
      <w:numFmt w:val="bullet"/>
      <w:lvlText w:val=""/>
      <w:lvlJc w:val="left"/>
      <w:pPr>
        <w:ind w:left="3960" w:hanging="360"/>
      </w:pPr>
      <w:rPr>
        <w:rFonts w:ascii="Wingdings" w:hAnsi="Wingdings" w:hint="default"/>
      </w:rPr>
    </w:lvl>
    <w:lvl w:ilvl="6" w:tplc="3AF2B9D8" w:tentative="1">
      <w:start w:val="1"/>
      <w:numFmt w:val="bullet"/>
      <w:lvlText w:val=""/>
      <w:lvlJc w:val="left"/>
      <w:pPr>
        <w:ind w:left="4680" w:hanging="360"/>
      </w:pPr>
      <w:rPr>
        <w:rFonts w:ascii="Symbol" w:hAnsi="Symbol" w:hint="default"/>
      </w:rPr>
    </w:lvl>
    <w:lvl w:ilvl="7" w:tplc="0382DB32" w:tentative="1">
      <w:start w:val="1"/>
      <w:numFmt w:val="bullet"/>
      <w:lvlText w:val="o"/>
      <w:lvlJc w:val="left"/>
      <w:pPr>
        <w:ind w:left="5400" w:hanging="360"/>
      </w:pPr>
      <w:rPr>
        <w:rFonts w:ascii="Courier New" w:hAnsi="Courier New" w:cs="Courier New" w:hint="default"/>
      </w:rPr>
    </w:lvl>
    <w:lvl w:ilvl="8" w:tplc="8CB0C328" w:tentative="1">
      <w:start w:val="1"/>
      <w:numFmt w:val="bullet"/>
      <w:lvlText w:val=""/>
      <w:lvlJc w:val="left"/>
      <w:pPr>
        <w:ind w:left="6120" w:hanging="360"/>
      </w:pPr>
      <w:rPr>
        <w:rFonts w:ascii="Wingdings" w:hAnsi="Wingdings" w:hint="default"/>
      </w:rPr>
    </w:lvl>
  </w:abstractNum>
  <w:abstractNum w:abstractNumId="6" w15:restartNumberingAfterBreak="0">
    <w:nsid w:val="6C66506F"/>
    <w:multiLevelType w:val="hybridMultilevel"/>
    <w:tmpl w:val="F452B096"/>
    <w:lvl w:ilvl="0" w:tplc="392A758A">
      <w:start w:val="1"/>
      <w:numFmt w:val="bullet"/>
      <w:lvlText w:val=""/>
      <w:lvlJc w:val="left"/>
      <w:pPr>
        <w:ind w:left="720" w:hanging="360"/>
      </w:pPr>
      <w:rPr>
        <w:rFonts w:ascii="Symbol" w:hAnsi="Symbol" w:hint="default"/>
      </w:rPr>
    </w:lvl>
    <w:lvl w:ilvl="1" w:tplc="9176CB06" w:tentative="1">
      <w:start w:val="1"/>
      <w:numFmt w:val="bullet"/>
      <w:lvlText w:val="o"/>
      <w:lvlJc w:val="left"/>
      <w:pPr>
        <w:ind w:left="1440" w:hanging="360"/>
      </w:pPr>
      <w:rPr>
        <w:rFonts w:ascii="Courier New" w:hAnsi="Courier New" w:cs="Courier New" w:hint="default"/>
      </w:rPr>
    </w:lvl>
    <w:lvl w:ilvl="2" w:tplc="4274ACF2" w:tentative="1">
      <w:start w:val="1"/>
      <w:numFmt w:val="bullet"/>
      <w:lvlText w:val=""/>
      <w:lvlJc w:val="left"/>
      <w:pPr>
        <w:ind w:left="2160" w:hanging="360"/>
      </w:pPr>
      <w:rPr>
        <w:rFonts w:ascii="Wingdings" w:hAnsi="Wingdings" w:hint="default"/>
      </w:rPr>
    </w:lvl>
    <w:lvl w:ilvl="3" w:tplc="4DB223C2" w:tentative="1">
      <w:start w:val="1"/>
      <w:numFmt w:val="bullet"/>
      <w:lvlText w:val=""/>
      <w:lvlJc w:val="left"/>
      <w:pPr>
        <w:ind w:left="2880" w:hanging="360"/>
      </w:pPr>
      <w:rPr>
        <w:rFonts w:ascii="Symbol" w:hAnsi="Symbol" w:hint="default"/>
      </w:rPr>
    </w:lvl>
    <w:lvl w:ilvl="4" w:tplc="27B21A50" w:tentative="1">
      <w:start w:val="1"/>
      <w:numFmt w:val="bullet"/>
      <w:lvlText w:val="o"/>
      <w:lvlJc w:val="left"/>
      <w:pPr>
        <w:ind w:left="3600" w:hanging="360"/>
      </w:pPr>
      <w:rPr>
        <w:rFonts w:ascii="Courier New" w:hAnsi="Courier New" w:cs="Courier New" w:hint="default"/>
      </w:rPr>
    </w:lvl>
    <w:lvl w:ilvl="5" w:tplc="C930C13A" w:tentative="1">
      <w:start w:val="1"/>
      <w:numFmt w:val="bullet"/>
      <w:lvlText w:val=""/>
      <w:lvlJc w:val="left"/>
      <w:pPr>
        <w:ind w:left="4320" w:hanging="360"/>
      </w:pPr>
      <w:rPr>
        <w:rFonts w:ascii="Wingdings" w:hAnsi="Wingdings" w:hint="default"/>
      </w:rPr>
    </w:lvl>
    <w:lvl w:ilvl="6" w:tplc="524A68C8" w:tentative="1">
      <w:start w:val="1"/>
      <w:numFmt w:val="bullet"/>
      <w:lvlText w:val=""/>
      <w:lvlJc w:val="left"/>
      <w:pPr>
        <w:ind w:left="5040" w:hanging="360"/>
      </w:pPr>
      <w:rPr>
        <w:rFonts w:ascii="Symbol" w:hAnsi="Symbol" w:hint="default"/>
      </w:rPr>
    </w:lvl>
    <w:lvl w:ilvl="7" w:tplc="508EE794" w:tentative="1">
      <w:start w:val="1"/>
      <w:numFmt w:val="bullet"/>
      <w:lvlText w:val="o"/>
      <w:lvlJc w:val="left"/>
      <w:pPr>
        <w:ind w:left="5760" w:hanging="360"/>
      </w:pPr>
      <w:rPr>
        <w:rFonts w:ascii="Courier New" w:hAnsi="Courier New" w:cs="Courier New" w:hint="default"/>
      </w:rPr>
    </w:lvl>
    <w:lvl w:ilvl="8" w:tplc="B8622BF2"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61"/>
    <w:rsid w:val="00017AE3"/>
    <w:rsid w:val="00034334"/>
    <w:rsid w:val="000526BA"/>
    <w:rsid w:val="00054423"/>
    <w:rsid w:val="00072293"/>
    <w:rsid w:val="00080AC1"/>
    <w:rsid w:val="000926E3"/>
    <w:rsid w:val="000E27E9"/>
    <w:rsid w:val="00125AC7"/>
    <w:rsid w:val="00126831"/>
    <w:rsid w:val="00151E34"/>
    <w:rsid w:val="00185C5C"/>
    <w:rsid w:val="001D441F"/>
    <w:rsid w:val="001F1063"/>
    <w:rsid w:val="00221C8A"/>
    <w:rsid w:val="00230C3C"/>
    <w:rsid w:val="002364E0"/>
    <w:rsid w:val="002624E7"/>
    <w:rsid w:val="00263DE3"/>
    <w:rsid w:val="00285937"/>
    <w:rsid w:val="00286456"/>
    <w:rsid w:val="002904A6"/>
    <w:rsid w:val="002B718B"/>
    <w:rsid w:val="002B75F3"/>
    <w:rsid w:val="002F514A"/>
    <w:rsid w:val="003109CF"/>
    <w:rsid w:val="003A28EA"/>
    <w:rsid w:val="003A5447"/>
    <w:rsid w:val="003D3D61"/>
    <w:rsid w:val="00412BC3"/>
    <w:rsid w:val="0044089D"/>
    <w:rsid w:val="0047157B"/>
    <w:rsid w:val="00484A23"/>
    <w:rsid w:val="004957BB"/>
    <w:rsid w:val="00495CC7"/>
    <w:rsid w:val="005103E3"/>
    <w:rsid w:val="00553345"/>
    <w:rsid w:val="005818BF"/>
    <w:rsid w:val="005E7E05"/>
    <w:rsid w:val="006135FB"/>
    <w:rsid w:val="0068679E"/>
    <w:rsid w:val="006D709D"/>
    <w:rsid w:val="006E06C2"/>
    <w:rsid w:val="00776C83"/>
    <w:rsid w:val="007A52B7"/>
    <w:rsid w:val="007E2413"/>
    <w:rsid w:val="007F6CF4"/>
    <w:rsid w:val="008212F7"/>
    <w:rsid w:val="00843353"/>
    <w:rsid w:val="00884651"/>
    <w:rsid w:val="008B7DE6"/>
    <w:rsid w:val="008C0617"/>
    <w:rsid w:val="008D19A0"/>
    <w:rsid w:val="008D69AB"/>
    <w:rsid w:val="0093066C"/>
    <w:rsid w:val="009715F6"/>
    <w:rsid w:val="009B06B1"/>
    <w:rsid w:val="009D3235"/>
    <w:rsid w:val="009F2EAC"/>
    <w:rsid w:val="00A03954"/>
    <w:rsid w:val="00A242FB"/>
    <w:rsid w:val="00AA73D6"/>
    <w:rsid w:val="00AB0E1F"/>
    <w:rsid w:val="00AF4EA6"/>
    <w:rsid w:val="00B503DF"/>
    <w:rsid w:val="00B66D05"/>
    <w:rsid w:val="00B675AD"/>
    <w:rsid w:val="00C131FD"/>
    <w:rsid w:val="00C53157"/>
    <w:rsid w:val="00C73A10"/>
    <w:rsid w:val="00CE14AB"/>
    <w:rsid w:val="00D554AE"/>
    <w:rsid w:val="00D70CF4"/>
    <w:rsid w:val="00DB0A73"/>
    <w:rsid w:val="00DB0FF6"/>
    <w:rsid w:val="00DC630D"/>
    <w:rsid w:val="00DC6F60"/>
    <w:rsid w:val="00E06722"/>
    <w:rsid w:val="00E14615"/>
    <w:rsid w:val="00E4705E"/>
    <w:rsid w:val="00E519CB"/>
    <w:rsid w:val="00E8445E"/>
    <w:rsid w:val="00E909A6"/>
    <w:rsid w:val="00EA260C"/>
    <w:rsid w:val="00EF4811"/>
    <w:rsid w:val="00F02C93"/>
    <w:rsid w:val="00F066AD"/>
    <w:rsid w:val="00F30620"/>
    <w:rsid w:val="00F3710C"/>
    <w:rsid w:val="00F56142"/>
    <w:rsid w:val="00FD1209"/>
    <w:rsid w:val="00FE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6628"/>
  <w15:chartTrackingRefBased/>
  <w15:docId w15:val="{1212F51B-92C4-4DAD-B10F-92087DD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61"/>
    <w:pPr>
      <w:spacing w:after="120" w:line="264" w:lineRule="auto"/>
    </w:pPr>
    <w:rPr>
      <w:rFonts w:ascii="Calibri" w:eastAsia="Calibri" w:hAnsi="Calibri" w:cs="Times New Roman"/>
      <w:lang w:eastAsia="ru-RU"/>
    </w:rPr>
  </w:style>
  <w:style w:type="paragraph" w:styleId="Heading1">
    <w:name w:val="heading 1"/>
    <w:basedOn w:val="Normal"/>
    <w:next w:val="Normal"/>
    <w:link w:val="Heading1Char"/>
    <w:uiPriority w:val="9"/>
    <w:qFormat/>
    <w:rsid w:val="003D3D61"/>
    <w:pPr>
      <w:keepNext/>
      <w:keepLines/>
      <w:spacing w:before="360" w:after="18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61"/>
    <w:rPr>
      <w:rFonts w:ascii="Calibri" w:eastAsia="Times New Roman" w:hAnsi="Calibri" w:cs="Times New Roman"/>
      <w:b/>
      <w:bCs/>
      <w:sz w:val="24"/>
      <w:szCs w:val="24"/>
      <w:lang w:eastAsia="ru-RU"/>
    </w:rPr>
  </w:style>
  <w:style w:type="paragraph" w:styleId="ListParagraph">
    <w:name w:val="List Paragraph"/>
    <w:basedOn w:val="Normal"/>
    <w:link w:val="ListParagraphChar"/>
    <w:uiPriority w:val="34"/>
    <w:qFormat/>
    <w:rsid w:val="003D3D61"/>
    <w:pPr>
      <w:ind w:left="720"/>
      <w:contextualSpacing/>
    </w:pPr>
  </w:style>
  <w:style w:type="paragraph" w:styleId="Footer">
    <w:name w:val="footer"/>
    <w:basedOn w:val="Normal"/>
    <w:link w:val="FooterChar"/>
    <w:uiPriority w:val="99"/>
    <w:unhideWhenUsed/>
    <w:rsid w:val="003D3D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D3D61"/>
    <w:rPr>
      <w:rFonts w:ascii="Calibri" w:eastAsia="Calibri" w:hAnsi="Calibri" w:cs="Times New Roman"/>
      <w:lang w:eastAsia="ru-RU"/>
    </w:rPr>
  </w:style>
  <w:style w:type="character" w:styleId="PageNumber">
    <w:name w:val="page number"/>
    <w:uiPriority w:val="99"/>
    <w:semiHidden/>
    <w:unhideWhenUsed/>
    <w:rsid w:val="003D3D61"/>
  </w:style>
  <w:style w:type="character" w:styleId="Strong">
    <w:name w:val="Strong"/>
    <w:uiPriority w:val="22"/>
    <w:qFormat/>
    <w:rsid w:val="003D3D61"/>
    <w:rPr>
      <w:b/>
      <w:bCs/>
    </w:rPr>
  </w:style>
  <w:style w:type="paragraph" w:styleId="Header">
    <w:name w:val="header"/>
    <w:basedOn w:val="Normal"/>
    <w:link w:val="HeaderChar"/>
    <w:uiPriority w:val="99"/>
    <w:unhideWhenUsed/>
    <w:rsid w:val="003D3D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D61"/>
    <w:rPr>
      <w:rFonts w:ascii="Calibri" w:eastAsia="Calibri" w:hAnsi="Calibri" w:cs="Times New Roman"/>
      <w:lang w:eastAsia="ru-RU"/>
    </w:rPr>
  </w:style>
  <w:style w:type="character" w:customStyle="1" w:styleId="ListParagraphChar">
    <w:name w:val="List Paragraph Char"/>
    <w:link w:val="ListParagraph"/>
    <w:uiPriority w:val="34"/>
    <w:rsid w:val="003D3D61"/>
    <w:rPr>
      <w:rFonts w:ascii="Calibri" w:eastAsia="Calibri" w:hAnsi="Calibri" w:cs="Times New Roman"/>
      <w:lang w:eastAsia="ru-RU"/>
    </w:rPr>
  </w:style>
  <w:style w:type="paragraph" w:styleId="BodyText">
    <w:name w:val="Body Text"/>
    <w:basedOn w:val="Normal"/>
    <w:link w:val="BodyTextChar"/>
    <w:unhideWhenUsed/>
    <w:qFormat/>
    <w:rsid w:val="003D3D61"/>
    <w:pPr>
      <w:spacing w:line="240" w:lineRule="auto"/>
    </w:pPr>
    <w:rPr>
      <w:rFonts w:ascii="Gill Sans Light" w:eastAsia="SimSun" w:hAnsi="Gill Sans Light"/>
      <w:sz w:val="24"/>
      <w:szCs w:val="24"/>
      <w:lang w:eastAsia="en-US"/>
    </w:rPr>
  </w:style>
  <w:style w:type="character" w:customStyle="1" w:styleId="BodyTextChar">
    <w:name w:val="Body Text Char"/>
    <w:basedOn w:val="DefaultParagraphFont"/>
    <w:link w:val="BodyText"/>
    <w:rsid w:val="003D3D61"/>
    <w:rPr>
      <w:rFonts w:ascii="Gill Sans Light" w:eastAsia="SimSun" w:hAnsi="Gill Sans Light" w:cs="Times New Roman"/>
      <w:sz w:val="24"/>
      <w:szCs w:val="24"/>
    </w:rPr>
  </w:style>
  <w:style w:type="table" w:styleId="TableGrid">
    <w:name w:val="Table Grid"/>
    <w:basedOn w:val="TableNormal"/>
    <w:uiPriority w:val="39"/>
    <w:rsid w:val="00C53157"/>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C5C"/>
    <w:rPr>
      <w:sz w:val="16"/>
      <w:szCs w:val="16"/>
    </w:rPr>
  </w:style>
  <w:style w:type="paragraph" w:styleId="CommentText">
    <w:name w:val="annotation text"/>
    <w:basedOn w:val="Normal"/>
    <w:link w:val="CommentTextChar"/>
    <w:uiPriority w:val="99"/>
    <w:semiHidden/>
    <w:unhideWhenUsed/>
    <w:rsid w:val="00185C5C"/>
    <w:pPr>
      <w:spacing w:line="240" w:lineRule="auto"/>
    </w:pPr>
    <w:rPr>
      <w:sz w:val="20"/>
      <w:szCs w:val="20"/>
    </w:rPr>
  </w:style>
  <w:style w:type="character" w:customStyle="1" w:styleId="CommentTextChar">
    <w:name w:val="Comment Text Char"/>
    <w:basedOn w:val="DefaultParagraphFont"/>
    <w:link w:val="CommentText"/>
    <w:uiPriority w:val="99"/>
    <w:semiHidden/>
    <w:rsid w:val="00185C5C"/>
    <w:rPr>
      <w:rFonts w:ascii="Calibri" w:eastAsia="Calibri"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185C5C"/>
    <w:rPr>
      <w:b/>
      <w:bCs/>
    </w:rPr>
  </w:style>
  <w:style w:type="character" w:customStyle="1" w:styleId="CommentSubjectChar">
    <w:name w:val="Comment Subject Char"/>
    <w:basedOn w:val="CommentTextChar"/>
    <w:link w:val="CommentSubject"/>
    <w:uiPriority w:val="99"/>
    <w:semiHidden/>
    <w:rsid w:val="00185C5C"/>
    <w:rPr>
      <w:rFonts w:ascii="Calibri" w:eastAsia="Calibri" w:hAnsi="Calibri" w:cs="Times New Roman"/>
      <w:b/>
      <w:bCs/>
      <w:sz w:val="20"/>
      <w:szCs w:val="20"/>
      <w:lang w:eastAsia="ru-RU"/>
    </w:rPr>
  </w:style>
  <w:style w:type="paragraph" w:customStyle="1" w:styleId="1Einrckung">
    <w:name w:val="1. Einrückung"/>
    <w:basedOn w:val="Normal"/>
    <w:link w:val="1EinrckungChar"/>
    <w:rsid w:val="002364E0"/>
    <w:pPr>
      <w:tabs>
        <w:tab w:val="left" w:pos="483"/>
      </w:tabs>
      <w:spacing w:after="0" w:line="240" w:lineRule="auto"/>
      <w:ind w:left="483" w:hanging="483"/>
    </w:pPr>
    <w:rPr>
      <w:rFonts w:ascii="Arial" w:eastAsia="Times New Roman" w:hAnsi="Arial"/>
      <w:szCs w:val="20"/>
      <w:lang w:val="de-DE" w:eastAsia="de-DE"/>
    </w:rPr>
  </w:style>
  <w:style w:type="character" w:customStyle="1" w:styleId="1EinrckungChar">
    <w:name w:val="1. Einrückung Char"/>
    <w:link w:val="1Einrckung"/>
    <w:rsid w:val="002364E0"/>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3" ma:contentTypeDescription="Create a new document." ma:contentTypeScope="" ma:versionID="9b35412896af6121831b444e9db45bea">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9bcf49d95768870cd9e6db0214e6baf1"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0A904-1226-405E-9C2C-7129E515AE4A}"/>
</file>

<file path=customXml/itemProps2.xml><?xml version="1.0" encoding="utf-8"?>
<ds:datastoreItem xmlns:ds="http://schemas.openxmlformats.org/officeDocument/2006/customXml" ds:itemID="{0C0F23DD-3A95-4818-A849-2948BB0A730E}"/>
</file>

<file path=customXml/itemProps3.xml><?xml version="1.0" encoding="utf-8"?>
<ds:datastoreItem xmlns:ds="http://schemas.openxmlformats.org/officeDocument/2006/customXml" ds:itemID="{54ADECAF-C316-4F10-AD72-EDA677ACC40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Begler Aslanov</dc:creator>
  <cp:lastModifiedBy>Begler Aslanov</cp:lastModifiedBy>
  <cp:revision>8</cp:revision>
  <dcterms:created xsi:type="dcterms:W3CDTF">2021-08-17T06:14:00Z</dcterms:created>
  <dcterms:modified xsi:type="dcterms:W3CDTF">2021-09-01T05:34:00Z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