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91C4" w14:textId="77777777" w:rsidR="003D3D61" w:rsidRDefault="003D3D61" w:rsidP="003D3D61">
      <w:pPr>
        <w:jc w:val="center"/>
        <w:rPr>
          <w:b/>
          <w:sz w:val="28"/>
          <w:szCs w:val="28"/>
        </w:rPr>
      </w:pPr>
    </w:p>
    <w:p w14:paraId="421391C5" w14:textId="77777777" w:rsidR="003D3D61" w:rsidRDefault="003D3D61" w:rsidP="003D3D61">
      <w:pPr>
        <w:jc w:val="center"/>
        <w:rPr>
          <w:rFonts w:asciiTheme="majorHAnsi" w:hAnsiTheme="majorHAnsi"/>
          <w:sz w:val="48"/>
          <w:szCs w:val="48"/>
        </w:rPr>
      </w:pPr>
    </w:p>
    <w:p w14:paraId="421391C6" w14:textId="77777777" w:rsidR="003D3D61" w:rsidRPr="001D441F" w:rsidRDefault="00B34515" w:rsidP="003D3D61">
      <w:pPr>
        <w:jc w:val="center"/>
        <w:rPr>
          <w:rFonts w:asciiTheme="majorHAnsi" w:hAnsiTheme="majorHAnsi"/>
          <w:sz w:val="48"/>
          <w:szCs w:val="48"/>
        </w:rPr>
      </w:pPr>
      <w:r w:rsidRPr="001D441F">
        <w:rPr>
          <w:rFonts w:asciiTheme="majorHAnsi" w:hAnsiTheme="majorHAnsi"/>
          <w:sz w:val="48"/>
          <w:szCs w:val="48"/>
          <w:lang w:val="en"/>
        </w:rPr>
        <w:t xml:space="preserve">USAID Enterprise Competitiveness Project </w:t>
      </w:r>
    </w:p>
    <w:p w14:paraId="421391C7" w14:textId="77777777" w:rsidR="003D3D61" w:rsidRPr="001D441F" w:rsidRDefault="00B34515" w:rsidP="003D3D61">
      <w:pPr>
        <w:jc w:val="center"/>
        <w:rPr>
          <w:rFonts w:asciiTheme="majorHAnsi" w:hAnsiTheme="majorHAnsi"/>
          <w:b/>
          <w:sz w:val="32"/>
          <w:szCs w:val="32"/>
        </w:rPr>
      </w:pPr>
      <w:r>
        <w:rPr>
          <w:rFonts w:asciiTheme="majorHAnsi" w:hAnsiTheme="majorHAnsi"/>
          <w:b/>
          <w:sz w:val="28"/>
          <w:szCs w:val="28"/>
          <w:lang w:val="en"/>
        </w:rPr>
        <w:t>Scope of Work</w:t>
      </w:r>
    </w:p>
    <w:p w14:paraId="421391C8" w14:textId="77777777" w:rsidR="003D3D61" w:rsidRPr="00E909A6" w:rsidRDefault="00B34515" w:rsidP="003D3D61">
      <w:pPr>
        <w:jc w:val="center"/>
        <w:rPr>
          <w:b/>
          <w:sz w:val="24"/>
          <w:szCs w:val="24"/>
          <w:lang w:eastAsia="en-US"/>
        </w:rPr>
      </w:pPr>
      <w:r>
        <w:rPr>
          <w:b/>
          <w:sz w:val="24"/>
          <w:szCs w:val="24"/>
          <w:lang w:val="en" w:eastAsia="en-US"/>
        </w:rPr>
        <w:t xml:space="preserve">Analyze of International Certification needs and implementation of International Quality Standards among domestic enterprises   </w:t>
      </w:r>
    </w:p>
    <w:p w14:paraId="421391C9" w14:textId="77777777" w:rsidR="003D3D61" w:rsidRPr="001D441F" w:rsidRDefault="003D3D61" w:rsidP="003D3D61">
      <w:pPr>
        <w:jc w:val="center"/>
        <w:rPr>
          <w:rFonts w:asciiTheme="majorHAnsi" w:hAnsiTheme="majorHAnsi"/>
          <w:b/>
        </w:rPr>
      </w:pPr>
    </w:p>
    <w:tbl>
      <w:tblPr>
        <w:tblW w:w="9465" w:type="dxa"/>
        <w:tblLayout w:type="fixed"/>
        <w:tblLook w:val="04A0" w:firstRow="1" w:lastRow="0" w:firstColumn="1" w:lastColumn="0" w:noHBand="0" w:noVBand="1"/>
      </w:tblPr>
      <w:tblGrid>
        <w:gridCol w:w="1418"/>
        <w:gridCol w:w="8047"/>
      </w:tblGrid>
      <w:tr w:rsidR="004B71EA" w14:paraId="421391CC" w14:textId="77777777" w:rsidTr="008212F7">
        <w:trPr>
          <w:trHeight w:val="68"/>
        </w:trPr>
        <w:tc>
          <w:tcPr>
            <w:tcW w:w="1418" w:type="dxa"/>
            <w:shd w:val="clear" w:color="auto" w:fill="auto"/>
          </w:tcPr>
          <w:p w14:paraId="421391CA" w14:textId="77777777" w:rsidR="003D3D61" w:rsidRPr="001D441F" w:rsidRDefault="00B34515" w:rsidP="008212F7">
            <w:pPr>
              <w:rPr>
                <w:rStyle w:val="Strong"/>
                <w:rFonts w:asciiTheme="majorHAnsi" w:hAnsiTheme="majorHAnsi"/>
              </w:rPr>
            </w:pPr>
            <w:r w:rsidRPr="001D441F">
              <w:rPr>
                <w:rStyle w:val="Strong"/>
                <w:rFonts w:asciiTheme="majorHAnsi" w:hAnsiTheme="majorHAnsi"/>
                <w:lang w:val="en"/>
              </w:rPr>
              <w:t>Time Frame:</w:t>
            </w:r>
          </w:p>
        </w:tc>
        <w:tc>
          <w:tcPr>
            <w:tcW w:w="8047" w:type="dxa"/>
            <w:shd w:val="clear" w:color="auto" w:fill="auto"/>
          </w:tcPr>
          <w:p w14:paraId="421391CB" w14:textId="7DD8F015" w:rsidR="003D3D61" w:rsidRPr="00EA260C" w:rsidRDefault="00C76206" w:rsidP="008212F7">
            <w:pPr>
              <w:rPr>
                <w:rStyle w:val="Strong"/>
                <w:rFonts w:asciiTheme="majorHAnsi" w:hAnsiTheme="majorHAnsi"/>
                <w:b w:val="0"/>
              </w:rPr>
            </w:pPr>
            <w:r>
              <w:rPr>
                <w:rStyle w:val="Strong"/>
                <w:rFonts w:asciiTheme="majorHAnsi" w:hAnsiTheme="majorHAnsi"/>
              </w:rPr>
              <w:t>September</w:t>
            </w:r>
            <w:r w:rsidR="00B34515">
              <w:rPr>
                <w:rStyle w:val="Strong"/>
                <w:rFonts w:asciiTheme="majorHAnsi" w:hAnsiTheme="majorHAnsi"/>
                <w:lang w:val="en"/>
              </w:rPr>
              <w:t xml:space="preserve"> 2021 – May 2023</w:t>
            </w:r>
          </w:p>
        </w:tc>
      </w:tr>
      <w:tr w:rsidR="004B71EA" w14:paraId="421391CF" w14:textId="77777777" w:rsidTr="008212F7">
        <w:tc>
          <w:tcPr>
            <w:tcW w:w="1418" w:type="dxa"/>
            <w:shd w:val="clear" w:color="auto" w:fill="auto"/>
          </w:tcPr>
          <w:p w14:paraId="421391CD" w14:textId="77777777" w:rsidR="003D3D61" w:rsidRPr="00EA260C" w:rsidRDefault="00B34515" w:rsidP="008212F7">
            <w:pPr>
              <w:rPr>
                <w:rStyle w:val="Strong"/>
                <w:rFonts w:asciiTheme="majorHAnsi" w:hAnsiTheme="majorHAnsi"/>
              </w:rPr>
            </w:pPr>
            <w:r w:rsidRPr="001D441F">
              <w:rPr>
                <w:rStyle w:val="Strong"/>
                <w:rFonts w:asciiTheme="majorHAnsi" w:hAnsiTheme="majorHAnsi"/>
                <w:lang w:val="en"/>
              </w:rPr>
              <w:t>Location:</w:t>
            </w:r>
          </w:p>
        </w:tc>
        <w:tc>
          <w:tcPr>
            <w:tcW w:w="8047" w:type="dxa"/>
            <w:shd w:val="clear" w:color="auto" w:fill="auto"/>
          </w:tcPr>
          <w:p w14:paraId="421391CE" w14:textId="77777777" w:rsidR="003D3D61" w:rsidRPr="001D441F" w:rsidRDefault="00B34515" w:rsidP="008212F7">
            <w:pPr>
              <w:jc w:val="both"/>
              <w:rPr>
                <w:rStyle w:val="Strong"/>
                <w:rFonts w:asciiTheme="majorHAnsi" w:hAnsiTheme="majorHAnsi"/>
                <w:b w:val="0"/>
              </w:rPr>
            </w:pPr>
            <w:r w:rsidRPr="001D441F">
              <w:rPr>
                <w:rStyle w:val="Strong"/>
                <w:rFonts w:asciiTheme="majorHAnsi" w:hAnsiTheme="majorHAnsi"/>
                <w:lang w:val="en"/>
              </w:rPr>
              <w:t xml:space="preserve">Kyrgyz Republic   </w:t>
            </w:r>
          </w:p>
        </w:tc>
      </w:tr>
    </w:tbl>
    <w:p w14:paraId="421391D0" w14:textId="77777777" w:rsidR="003D3D61" w:rsidRDefault="00B34515" w:rsidP="003D3D61">
      <w:pPr>
        <w:pStyle w:val="Heading1"/>
        <w:numPr>
          <w:ilvl w:val="0"/>
          <w:numId w:val="1"/>
        </w:numPr>
        <w:ind w:left="357" w:hanging="357"/>
      </w:pPr>
      <w:r>
        <w:rPr>
          <w:lang w:val="en"/>
        </w:rPr>
        <w:t>INTRODUCTION</w:t>
      </w:r>
    </w:p>
    <w:p w14:paraId="421391D1" w14:textId="77777777" w:rsidR="003D3D61" w:rsidRPr="0044089D" w:rsidRDefault="00B34515" w:rsidP="003D3D61">
      <w:pPr>
        <w:autoSpaceDE w:val="0"/>
        <w:autoSpaceDN w:val="0"/>
        <w:adjustRightInd w:val="0"/>
        <w:spacing w:after="0" w:line="240" w:lineRule="auto"/>
        <w:jc w:val="both"/>
        <w:rPr>
          <w:rFonts w:asciiTheme="majorHAnsi" w:hAnsiTheme="majorHAnsi" w:cs="Gill Sans Light"/>
        </w:rPr>
      </w:pPr>
      <w:r w:rsidRPr="0044089D">
        <w:rPr>
          <w:rFonts w:asciiTheme="majorHAnsi" w:hAnsiTheme="majorHAnsi" w:cs="Arial"/>
          <w:w w:val="105"/>
          <w:lang w:val="en"/>
        </w:rPr>
        <w:t>The USAID Enterprise Competitiveness Project is a five-year initiative that aims to accelerate sales growth and increase job creation among Kyrgyzstani small and medium enterprises (SMEs).</w:t>
      </w:r>
      <w:r w:rsidRPr="0044089D">
        <w:rPr>
          <w:rFonts w:asciiTheme="majorHAnsi" w:eastAsia="MS Mincho" w:hAnsiTheme="majorHAnsi" w:cs="Gill Sans Light"/>
          <w:color w:val="000000"/>
          <w:lang w:val="en"/>
        </w:rPr>
        <w:t xml:space="preserve"> The USAID ECP will </w:t>
      </w:r>
      <w:r w:rsidRPr="0044089D">
        <w:rPr>
          <w:rFonts w:asciiTheme="majorHAnsi" w:hAnsiTheme="majorHAnsi" w:cs="Arial"/>
          <w:w w:val="105"/>
          <w:lang w:val="en"/>
        </w:rPr>
        <w:t xml:space="preserve">partner with end markets, SMEs, business development/advisory service providers, government agencies, associations, and other market actors who are willing to co-invest to accelerate inclusive, market-led growth by fostering a system that increases market access and competitiveness, catalyze investment, unlocks opportunities for women and youth, builds skills, and encourages a more enabling business environment. </w:t>
      </w:r>
    </w:p>
    <w:p w14:paraId="421391D2" w14:textId="77777777" w:rsidR="003D3D61" w:rsidRPr="0044089D" w:rsidRDefault="003D3D61" w:rsidP="003D3D61">
      <w:pPr>
        <w:autoSpaceDE w:val="0"/>
        <w:autoSpaceDN w:val="0"/>
        <w:adjustRightInd w:val="0"/>
        <w:spacing w:after="0" w:line="240" w:lineRule="auto"/>
        <w:rPr>
          <w:rFonts w:asciiTheme="majorHAnsi" w:hAnsiTheme="majorHAnsi" w:cs="Gill Sans Light"/>
        </w:rPr>
      </w:pPr>
    </w:p>
    <w:p w14:paraId="421391D3" w14:textId="77777777" w:rsidR="003D3D61" w:rsidRPr="0044089D" w:rsidRDefault="00B34515" w:rsidP="003D3D61">
      <w:pPr>
        <w:pStyle w:val="BodyText"/>
        <w:rPr>
          <w:rFonts w:asciiTheme="majorHAnsi" w:hAnsiTheme="majorHAnsi" w:cstheme="minorHAnsi"/>
          <w:sz w:val="22"/>
          <w:szCs w:val="22"/>
        </w:rPr>
      </w:pPr>
      <w:r w:rsidRPr="00D554AE">
        <w:rPr>
          <w:rFonts w:asciiTheme="majorHAnsi" w:hAnsiTheme="majorHAnsi" w:cstheme="minorHAnsi"/>
          <w:sz w:val="22"/>
          <w:szCs w:val="22"/>
          <w:lang w:val="en"/>
        </w:rPr>
        <w:t>The USAID Enterprise Competitiveness Project has four core interventions:</w:t>
      </w:r>
    </w:p>
    <w:p w14:paraId="421391D4" w14:textId="77777777" w:rsidR="003D3D61" w:rsidRPr="0044089D" w:rsidRDefault="00B34515"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End-Market Linkages</w:t>
      </w:r>
    </w:p>
    <w:p w14:paraId="421391D5" w14:textId="77777777" w:rsidR="003D3D61" w:rsidRPr="0044089D" w:rsidRDefault="00B34515"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Expanding SMEs’ Human and Social Capital: Firm-Level Support</w:t>
      </w:r>
    </w:p>
    <w:p w14:paraId="421391D6" w14:textId="77777777" w:rsidR="003D3D61" w:rsidRPr="0044089D" w:rsidRDefault="00B34515"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Expanding Financial Capital: Support to Non-Bank Financial Institutions (NBFIs) and Non-Traditional Finance</w:t>
      </w:r>
    </w:p>
    <w:p w14:paraId="421391D7" w14:textId="77777777" w:rsidR="003D3D61" w:rsidRPr="0044089D" w:rsidRDefault="00B34515"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lang w:val="en"/>
        </w:rPr>
        <w:t>Creating a More Enabling Business Environment</w:t>
      </w:r>
    </w:p>
    <w:p w14:paraId="421391D8" w14:textId="77777777" w:rsidR="003D3D61" w:rsidRPr="0044089D" w:rsidRDefault="003D3D61" w:rsidP="003D3D61">
      <w:pPr>
        <w:autoSpaceDE w:val="0"/>
        <w:autoSpaceDN w:val="0"/>
        <w:adjustRightInd w:val="0"/>
        <w:rPr>
          <w:rFonts w:asciiTheme="majorHAnsi" w:eastAsia="MS Mincho" w:hAnsiTheme="majorHAnsi" w:cstheme="minorHAnsi"/>
          <w:color w:val="000000"/>
        </w:rPr>
      </w:pPr>
    </w:p>
    <w:p w14:paraId="421391D9" w14:textId="77777777" w:rsidR="003D3D61" w:rsidRDefault="00B34515" w:rsidP="003D3D61">
      <w:pPr>
        <w:autoSpaceDE w:val="0"/>
        <w:autoSpaceDN w:val="0"/>
        <w:adjustRightInd w:val="0"/>
        <w:jc w:val="both"/>
        <w:rPr>
          <w:rFonts w:asciiTheme="majorHAnsi" w:eastAsia="SimSun" w:hAnsiTheme="majorHAnsi" w:cstheme="minorHAnsi"/>
        </w:rPr>
      </w:pPr>
      <w:r w:rsidRPr="0044089D">
        <w:rPr>
          <w:rFonts w:asciiTheme="majorHAnsi" w:eastAsia="SimSun" w:hAnsiTheme="majorHAnsi" w:cstheme="minorHAnsi"/>
          <w:lang w:val="en"/>
        </w:rPr>
        <w:t xml:space="preserve">The USAID ECP contributes to the USAID/Kyrgyz Republic’s (USAID/KR’s) economic growth Development Objective (DO) 3, “Accelerated growth of a diversified and equitable economy,”. The Project is implemented across the whole Kyrgyz Republic. The USAID ECP may support firms in any sector or industry allowed by USAID policy, but with focus on sectors and businesses that can generate more jobs and involve more women and youth. </w:t>
      </w:r>
    </w:p>
    <w:p w14:paraId="421391DA" w14:textId="77777777" w:rsidR="00FD1209" w:rsidRPr="0044089D" w:rsidRDefault="00B34515" w:rsidP="003D3D61">
      <w:pPr>
        <w:autoSpaceDE w:val="0"/>
        <w:autoSpaceDN w:val="0"/>
        <w:adjustRightInd w:val="0"/>
        <w:jc w:val="both"/>
        <w:rPr>
          <w:rFonts w:asciiTheme="majorHAnsi" w:eastAsia="SimSun" w:hAnsiTheme="majorHAnsi" w:cstheme="minorHAnsi"/>
        </w:rPr>
      </w:pPr>
      <w:r w:rsidRPr="0068679E">
        <w:rPr>
          <w:rFonts w:asciiTheme="majorHAnsi" w:eastAsia="SimSun" w:hAnsiTheme="majorHAnsi" w:cstheme="minorHAnsi"/>
          <w:lang w:val="en"/>
        </w:rPr>
        <w:t>To assist partner SMEs and other potential partners in aligning their production infrastructure, processes and practices with internationally acknowledged quality standards the Project intends to hire a local short term technical assistance (STTA) with strong background in implementation of international certification based on ISO, HACCP, Global GAP and other standards.</w:t>
      </w:r>
    </w:p>
    <w:p w14:paraId="421391DB" w14:textId="77777777" w:rsidR="003D3D61" w:rsidRDefault="00B34515" w:rsidP="003D3D61">
      <w:pPr>
        <w:pStyle w:val="Heading1"/>
        <w:numPr>
          <w:ilvl w:val="0"/>
          <w:numId w:val="1"/>
        </w:numPr>
        <w:ind w:left="357" w:hanging="357"/>
      </w:pPr>
      <w:r>
        <w:rPr>
          <w:lang w:val="en"/>
        </w:rPr>
        <w:t xml:space="preserve">BACKGROUND OF THE ASSIGNMENT </w:t>
      </w:r>
    </w:p>
    <w:p w14:paraId="421391DC" w14:textId="77777777" w:rsidR="009F2EAC" w:rsidRPr="009F2EAC" w:rsidRDefault="00B34515" w:rsidP="009F2EAC">
      <w:pPr>
        <w:pStyle w:val="ListParagraph"/>
        <w:ind w:left="0"/>
        <w:jc w:val="both"/>
        <w:rPr>
          <w:rFonts w:asciiTheme="majorHAnsi" w:hAnsiTheme="majorHAnsi" w:cs="Arial"/>
          <w:w w:val="105"/>
        </w:rPr>
      </w:pPr>
      <w:r w:rsidRPr="009F2EAC">
        <w:rPr>
          <w:rFonts w:asciiTheme="majorHAnsi" w:hAnsiTheme="majorHAnsi" w:cs="Arial"/>
          <w:w w:val="105"/>
          <w:lang w:val="en"/>
        </w:rPr>
        <w:t xml:space="preserve">The USAID Enterprise Competitiveness Project signed partnership agreements with more than 100 leading Kyrgyzstani companies and private entrepreneurs mainly for the purpose of procuring new equipment to help expanding the current operations. Increasing productivity leads to active expansion to new markets </w:t>
      </w:r>
      <w:r w:rsidRPr="009F2EAC">
        <w:rPr>
          <w:rFonts w:asciiTheme="majorHAnsi" w:hAnsiTheme="majorHAnsi" w:cs="Arial"/>
          <w:w w:val="105"/>
          <w:lang w:val="en"/>
        </w:rPr>
        <w:lastRenderedPageBreak/>
        <w:t xml:space="preserve">domestically, regionally, and internationally. However, there are certain rules and obstacles preventing local companies entering new export markets and particular International Certification. </w:t>
      </w:r>
    </w:p>
    <w:p w14:paraId="421391DD" w14:textId="77777777" w:rsidR="00F56142" w:rsidRDefault="00F56142" w:rsidP="009F2EAC">
      <w:pPr>
        <w:pStyle w:val="ListParagraph"/>
        <w:ind w:left="0"/>
        <w:jc w:val="both"/>
        <w:rPr>
          <w:rFonts w:asciiTheme="majorHAnsi" w:hAnsiTheme="majorHAnsi" w:cs="Arial"/>
          <w:w w:val="105"/>
        </w:rPr>
      </w:pPr>
    </w:p>
    <w:p w14:paraId="421391DE" w14:textId="77777777" w:rsidR="003D3D61" w:rsidRDefault="00B34515" w:rsidP="003D3D61">
      <w:pPr>
        <w:pStyle w:val="Heading1"/>
        <w:numPr>
          <w:ilvl w:val="0"/>
          <w:numId w:val="1"/>
        </w:numPr>
        <w:ind w:left="357" w:hanging="357"/>
        <w:rPr>
          <w:lang w:val="ru-RU"/>
        </w:rPr>
      </w:pPr>
      <w:r w:rsidRPr="00B675AD">
        <w:rPr>
          <w:lang w:val="en"/>
        </w:rPr>
        <w:t>OBJECTIVES OF THE ASSIGNMENT</w:t>
      </w:r>
    </w:p>
    <w:p w14:paraId="421391DF" w14:textId="77777777" w:rsidR="00C131FD" w:rsidRDefault="00B34515" w:rsidP="00C131FD">
      <w:pPr>
        <w:jc w:val="both"/>
        <w:rPr>
          <w:rFonts w:asciiTheme="majorHAnsi" w:hAnsiTheme="majorHAnsi" w:cs="Arial"/>
          <w:w w:val="105"/>
        </w:rPr>
      </w:pPr>
      <w:r w:rsidRPr="00C131FD">
        <w:rPr>
          <w:rFonts w:asciiTheme="majorHAnsi" w:hAnsiTheme="majorHAnsi" w:cs="Arial"/>
          <w:w w:val="105"/>
          <w:lang w:val="en"/>
        </w:rPr>
        <w:t xml:space="preserve">The USAID Enterprise Competitiveness Project intends to hire experienced short-term expert/company to conduct: </w:t>
      </w:r>
    </w:p>
    <w:p w14:paraId="421391E0" w14:textId="77777777" w:rsidR="00C131FD" w:rsidRDefault="00B34515" w:rsidP="00C131FD">
      <w:pPr>
        <w:jc w:val="both"/>
        <w:rPr>
          <w:rFonts w:asciiTheme="majorHAnsi" w:hAnsiTheme="majorHAnsi" w:cs="Arial"/>
          <w:w w:val="105"/>
        </w:rPr>
      </w:pPr>
      <w:r>
        <w:rPr>
          <w:rFonts w:asciiTheme="majorHAnsi" w:hAnsiTheme="majorHAnsi" w:cs="Arial"/>
          <w:w w:val="105"/>
          <w:lang w:val="en"/>
        </w:rPr>
        <w:t>- needs assessment (diagnostic audit) for international certification among Project Partners and other applicants under the CFA for TA</w:t>
      </w:r>
    </w:p>
    <w:p w14:paraId="421391E1" w14:textId="77777777" w:rsidR="00C131FD" w:rsidRDefault="00B34515" w:rsidP="00C131FD">
      <w:pPr>
        <w:jc w:val="both"/>
        <w:rPr>
          <w:rFonts w:asciiTheme="majorHAnsi" w:hAnsiTheme="majorHAnsi" w:cs="Arial"/>
          <w:w w:val="105"/>
        </w:rPr>
      </w:pPr>
      <w:r>
        <w:rPr>
          <w:rFonts w:asciiTheme="majorHAnsi" w:hAnsiTheme="majorHAnsi" w:cs="Arial"/>
          <w:w w:val="105"/>
          <w:lang w:val="en"/>
        </w:rPr>
        <w:t xml:space="preserve">- realize a jointly designed technical advisory plan. </w:t>
      </w:r>
    </w:p>
    <w:p w14:paraId="421391E2" w14:textId="77777777" w:rsidR="00E14615" w:rsidRPr="00C131FD" w:rsidRDefault="00B34515" w:rsidP="00C131FD">
      <w:pPr>
        <w:jc w:val="both"/>
        <w:rPr>
          <w:rFonts w:asciiTheme="majorHAnsi" w:hAnsiTheme="majorHAnsi" w:cs="Arial"/>
          <w:w w:val="105"/>
        </w:rPr>
      </w:pPr>
      <w:r w:rsidRPr="00E14615">
        <w:rPr>
          <w:rFonts w:asciiTheme="majorHAnsi" w:hAnsiTheme="majorHAnsi" w:cs="Arial"/>
          <w:w w:val="105"/>
          <w:lang w:val="en"/>
        </w:rPr>
        <w:t>At the end of the assignment, all the assisted partner SME(s) should be prepared to pass International Certification.</w:t>
      </w:r>
    </w:p>
    <w:p w14:paraId="421391E3" w14:textId="77777777" w:rsidR="003D3D61" w:rsidRPr="003109CF" w:rsidRDefault="00B34515" w:rsidP="003D3D61">
      <w:pPr>
        <w:pStyle w:val="Heading1"/>
        <w:numPr>
          <w:ilvl w:val="0"/>
          <w:numId w:val="1"/>
        </w:numPr>
        <w:ind w:left="357" w:hanging="357"/>
      </w:pPr>
      <w:r>
        <w:rPr>
          <w:lang w:val="en"/>
        </w:rPr>
        <w:t>SPECIFIC TASKS</w:t>
      </w:r>
    </w:p>
    <w:p w14:paraId="421391E4" w14:textId="77777777" w:rsidR="003D3D61" w:rsidRPr="00286456" w:rsidRDefault="00B34515" w:rsidP="00286456">
      <w:pPr>
        <w:pStyle w:val="ListParagraph"/>
        <w:ind w:left="0"/>
        <w:jc w:val="both"/>
        <w:rPr>
          <w:rFonts w:asciiTheme="majorHAnsi" w:hAnsiTheme="majorHAnsi" w:cs="Arial"/>
          <w:w w:val="105"/>
        </w:rPr>
      </w:pPr>
      <w:r w:rsidRPr="00286456">
        <w:rPr>
          <w:rFonts w:asciiTheme="majorHAnsi" w:hAnsiTheme="majorHAnsi" w:cs="Arial"/>
          <w:w w:val="105"/>
          <w:lang w:val="en"/>
        </w:rPr>
        <w:t xml:space="preserve">The consultants will perform specific tasks as follows: </w:t>
      </w:r>
    </w:p>
    <w:p w14:paraId="421391E5" w14:textId="77777777" w:rsidR="009B06B1" w:rsidRDefault="00B34515" w:rsidP="007A52B7">
      <w:pPr>
        <w:pStyle w:val="ListParagraph"/>
        <w:numPr>
          <w:ilvl w:val="0"/>
          <w:numId w:val="6"/>
        </w:numPr>
        <w:jc w:val="both"/>
        <w:rPr>
          <w:rFonts w:asciiTheme="majorHAnsi" w:hAnsiTheme="majorHAnsi" w:cs="Arial"/>
          <w:w w:val="105"/>
        </w:rPr>
      </w:pPr>
      <w:r w:rsidRPr="009B06B1">
        <w:rPr>
          <w:rFonts w:asciiTheme="majorHAnsi" w:hAnsiTheme="majorHAnsi" w:cs="Arial"/>
          <w:w w:val="105"/>
          <w:lang w:val="en"/>
        </w:rPr>
        <w:t>Enterprise analysis, project planning</w:t>
      </w:r>
    </w:p>
    <w:p w14:paraId="421391E6" w14:textId="77777777" w:rsidR="00B66D05" w:rsidRPr="00286456" w:rsidRDefault="00B34515" w:rsidP="00B66D05">
      <w:pPr>
        <w:pStyle w:val="ListParagraph"/>
        <w:numPr>
          <w:ilvl w:val="0"/>
          <w:numId w:val="6"/>
        </w:numPr>
        <w:jc w:val="both"/>
        <w:rPr>
          <w:rFonts w:asciiTheme="majorHAnsi" w:hAnsiTheme="majorHAnsi" w:cs="Arial"/>
          <w:w w:val="105"/>
        </w:rPr>
      </w:pPr>
      <w:r w:rsidRPr="00286456">
        <w:rPr>
          <w:rFonts w:asciiTheme="majorHAnsi" w:hAnsiTheme="majorHAnsi" w:cs="Arial"/>
          <w:w w:val="105"/>
          <w:lang w:val="en"/>
        </w:rPr>
        <w:t>Calculation of the related costs and costs of certification</w:t>
      </w:r>
    </w:p>
    <w:p w14:paraId="421391E7" w14:textId="77777777" w:rsidR="009B06B1" w:rsidRDefault="00B34515" w:rsidP="007A52B7">
      <w:pPr>
        <w:pStyle w:val="ListParagraph"/>
        <w:numPr>
          <w:ilvl w:val="0"/>
          <w:numId w:val="6"/>
        </w:numPr>
        <w:jc w:val="both"/>
        <w:rPr>
          <w:rFonts w:asciiTheme="majorHAnsi" w:hAnsiTheme="majorHAnsi" w:cs="Arial"/>
          <w:w w:val="105"/>
        </w:rPr>
      </w:pPr>
      <w:r w:rsidRPr="002624E7">
        <w:rPr>
          <w:rFonts w:asciiTheme="majorHAnsi" w:hAnsiTheme="majorHAnsi" w:cs="Arial"/>
          <w:w w:val="105"/>
          <w:lang w:val="en"/>
        </w:rPr>
        <w:t>Training for senior management and implementation team</w:t>
      </w:r>
    </w:p>
    <w:p w14:paraId="421391E8" w14:textId="77777777" w:rsidR="002624E7" w:rsidRDefault="00B34515" w:rsidP="007A52B7">
      <w:pPr>
        <w:pStyle w:val="ListParagraph"/>
        <w:numPr>
          <w:ilvl w:val="0"/>
          <w:numId w:val="6"/>
        </w:numPr>
        <w:jc w:val="both"/>
        <w:rPr>
          <w:rFonts w:asciiTheme="majorHAnsi" w:hAnsiTheme="majorHAnsi" w:cs="Arial"/>
          <w:w w:val="105"/>
        </w:rPr>
      </w:pPr>
      <w:r w:rsidRPr="00C73A10">
        <w:rPr>
          <w:rFonts w:asciiTheme="majorHAnsi" w:hAnsiTheme="majorHAnsi" w:cs="Arial"/>
          <w:w w:val="105"/>
          <w:lang w:val="en"/>
        </w:rPr>
        <w:t>Provision of algorithms, documents, and methods</w:t>
      </w:r>
    </w:p>
    <w:p w14:paraId="421391E9" w14:textId="77777777" w:rsidR="00C73A10" w:rsidRDefault="00B34515" w:rsidP="007A52B7">
      <w:pPr>
        <w:pStyle w:val="ListParagraph"/>
        <w:numPr>
          <w:ilvl w:val="0"/>
          <w:numId w:val="6"/>
        </w:numPr>
        <w:jc w:val="both"/>
        <w:rPr>
          <w:rFonts w:asciiTheme="majorHAnsi" w:hAnsiTheme="majorHAnsi" w:cs="Arial"/>
          <w:w w:val="105"/>
        </w:rPr>
      </w:pPr>
      <w:r w:rsidRPr="009715F6">
        <w:rPr>
          <w:rFonts w:asciiTheme="majorHAnsi" w:hAnsiTheme="majorHAnsi" w:cs="Arial"/>
          <w:w w:val="105"/>
          <w:lang w:val="en"/>
        </w:rPr>
        <w:t>Design and development of certification system elements</w:t>
      </w:r>
    </w:p>
    <w:p w14:paraId="421391EA" w14:textId="77777777" w:rsidR="009715F6" w:rsidRDefault="00B34515" w:rsidP="007A52B7">
      <w:pPr>
        <w:pStyle w:val="ListParagraph"/>
        <w:numPr>
          <w:ilvl w:val="0"/>
          <w:numId w:val="6"/>
        </w:numPr>
        <w:jc w:val="both"/>
        <w:rPr>
          <w:rFonts w:asciiTheme="majorHAnsi" w:hAnsiTheme="majorHAnsi" w:cs="Arial"/>
          <w:w w:val="105"/>
        </w:rPr>
      </w:pPr>
      <w:r w:rsidRPr="000E27E9">
        <w:rPr>
          <w:rFonts w:asciiTheme="majorHAnsi" w:hAnsiTheme="majorHAnsi" w:cs="Arial"/>
          <w:w w:val="105"/>
          <w:lang w:val="en"/>
        </w:rPr>
        <w:t>Implementation of the certification system</w:t>
      </w:r>
    </w:p>
    <w:p w14:paraId="421391EB" w14:textId="77777777" w:rsidR="000E27E9" w:rsidRDefault="00B34515" w:rsidP="007A52B7">
      <w:pPr>
        <w:pStyle w:val="ListParagraph"/>
        <w:numPr>
          <w:ilvl w:val="0"/>
          <w:numId w:val="6"/>
        </w:numPr>
        <w:jc w:val="both"/>
        <w:rPr>
          <w:rFonts w:asciiTheme="majorHAnsi" w:hAnsiTheme="majorHAnsi" w:cs="Arial"/>
          <w:w w:val="105"/>
        </w:rPr>
      </w:pPr>
      <w:r w:rsidRPr="007E2413">
        <w:rPr>
          <w:rFonts w:asciiTheme="majorHAnsi" w:hAnsiTheme="majorHAnsi" w:cs="Arial"/>
          <w:w w:val="105"/>
          <w:lang w:val="en"/>
        </w:rPr>
        <w:t>Final audit of the certification system</w:t>
      </w:r>
    </w:p>
    <w:p w14:paraId="421391EC" w14:textId="77777777" w:rsidR="000926E3" w:rsidRDefault="00B34515" w:rsidP="006135FB">
      <w:pPr>
        <w:pStyle w:val="ListParagraph"/>
        <w:numPr>
          <w:ilvl w:val="0"/>
          <w:numId w:val="6"/>
        </w:numPr>
        <w:jc w:val="both"/>
        <w:rPr>
          <w:rFonts w:asciiTheme="majorHAnsi" w:hAnsiTheme="majorHAnsi" w:cs="Arial"/>
          <w:w w:val="105"/>
        </w:rPr>
      </w:pPr>
      <w:r>
        <w:rPr>
          <w:rFonts w:asciiTheme="majorHAnsi" w:hAnsiTheme="majorHAnsi" w:cs="Arial"/>
          <w:w w:val="105"/>
          <w:lang w:val="en"/>
        </w:rPr>
        <w:t>Other tasks to be specified</w:t>
      </w:r>
    </w:p>
    <w:p w14:paraId="421391ED" w14:textId="77777777" w:rsidR="00230C3C" w:rsidRDefault="00230C3C" w:rsidP="00230C3C">
      <w:pPr>
        <w:pStyle w:val="ListParagraph"/>
        <w:jc w:val="both"/>
        <w:rPr>
          <w:rFonts w:asciiTheme="majorHAnsi" w:hAnsiTheme="majorHAnsi" w:cs="Arial"/>
          <w:w w:val="105"/>
        </w:rPr>
      </w:pPr>
    </w:p>
    <w:tbl>
      <w:tblPr>
        <w:tblStyle w:val="TableGrid"/>
        <w:tblW w:w="10065" w:type="dxa"/>
        <w:tblInd w:w="-5" w:type="dxa"/>
        <w:tblLook w:val="04A0" w:firstRow="1" w:lastRow="0" w:firstColumn="1" w:lastColumn="0" w:noHBand="0" w:noVBand="1"/>
      </w:tblPr>
      <w:tblGrid>
        <w:gridCol w:w="9214"/>
        <w:gridCol w:w="851"/>
      </w:tblGrid>
      <w:tr w:rsidR="004B71EA" w14:paraId="421391F0" w14:textId="77777777" w:rsidTr="00A856FD">
        <w:tc>
          <w:tcPr>
            <w:tcW w:w="9214" w:type="dxa"/>
            <w:shd w:val="clear" w:color="auto" w:fill="BFBFBF" w:themeFill="background1" w:themeFillShade="BF"/>
          </w:tcPr>
          <w:p w14:paraId="421391EE" w14:textId="77777777" w:rsidR="00AE0451" w:rsidRPr="00BC27D0" w:rsidRDefault="00B34515" w:rsidP="00A856FD">
            <w:pPr>
              <w:rPr>
                <w:b/>
                <w:lang w:val="en-US"/>
              </w:rPr>
            </w:pPr>
            <w:r w:rsidRPr="00AD2B13">
              <w:rPr>
                <w:b/>
                <w:lang w:val="en"/>
              </w:rPr>
              <w:t>Diagnostics and planning of the food safety management system</w:t>
            </w:r>
          </w:p>
        </w:tc>
        <w:tc>
          <w:tcPr>
            <w:tcW w:w="851" w:type="dxa"/>
            <w:shd w:val="clear" w:color="auto" w:fill="BFBFBF" w:themeFill="background1" w:themeFillShade="BF"/>
          </w:tcPr>
          <w:p w14:paraId="421391EF" w14:textId="77777777" w:rsidR="00AE0451" w:rsidRPr="00AD2B13" w:rsidRDefault="00B34515" w:rsidP="00A856FD">
            <w:pPr>
              <w:jc w:val="center"/>
              <w:rPr>
                <w:b/>
                <w:lang w:val="ru-RU"/>
              </w:rPr>
            </w:pPr>
            <w:r w:rsidRPr="00AD2B13">
              <w:rPr>
                <w:b/>
                <w:lang w:val="en"/>
              </w:rPr>
              <w:t>8</w:t>
            </w:r>
          </w:p>
        </w:tc>
      </w:tr>
      <w:tr w:rsidR="004B71EA" w14:paraId="421391F3" w14:textId="77777777" w:rsidTr="00A856FD">
        <w:tc>
          <w:tcPr>
            <w:tcW w:w="9214" w:type="dxa"/>
          </w:tcPr>
          <w:p w14:paraId="421391F1" w14:textId="77777777" w:rsidR="00AE0451" w:rsidRPr="00BC27D0" w:rsidRDefault="00B34515" w:rsidP="00A856FD">
            <w:pPr>
              <w:rPr>
                <w:lang w:val="en-US"/>
              </w:rPr>
            </w:pPr>
            <w:r w:rsidRPr="009575F1">
              <w:rPr>
                <w:lang w:val="en"/>
              </w:rPr>
              <w:t>Diagnostic assessment of the enterprise infrastructure and existing food safety management system for compliance with the requirements of ISO 22000-2018.</w:t>
            </w:r>
          </w:p>
        </w:tc>
        <w:tc>
          <w:tcPr>
            <w:tcW w:w="851" w:type="dxa"/>
          </w:tcPr>
          <w:p w14:paraId="421391F2" w14:textId="77777777" w:rsidR="00AE0451" w:rsidRPr="009575F1" w:rsidRDefault="00B34515" w:rsidP="00A856FD">
            <w:pPr>
              <w:jc w:val="center"/>
              <w:rPr>
                <w:lang w:val="ru-RU"/>
              </w:rPr>
            </w:pPr>
            <w:r>
              <w:rPr>
                <w:lang w:val="en"/>
              </w:rPr>
              <w:t>2</w:t>
            </w:r>
          </w:p>
        </w:tc>
      </w:tr>
      <w:tr w:rsidR="004B71EA" w14:paraId="421391F8" w14:textId="77777777" w:rsidTr="00A856FD">
        <w:trPr>
          <w:trHeight w:val="495"/>
        </w:trPr>
        <w:tc>
          <w:tcPr>
            <w:tcW w:w="9214" w:type="dxa"/>
          </w:tcPr>
          <w:p w14:paraId="421391F4" w14:textId="77777777" w:rsidR="00AE0451" w:rsidRPr="00BC27D0" w:rsidRDefault="00B34515" w:rsidP="00A856FD">
            <w:pPr>
              <w:jc w:val="both"/>
              <w:rPr>
                <w:lang w:val="en-US"/>
              </w:rPr>
            </w:pPr>
            <w:r w:rsidRPr="009575F1">
              <w:rPr>
                <w:lang w:val="en"/>
              </w:rPr>
              <w:t>Conducting training for senior and middle managers.</w:t>
            </w:r>
          </w:p>
          <w:p w14:paraId="421391F5" w14:textId="77777777" w:rsidR="00AE0451" w:rsidRPr="00BC27D0" w:rsidRDefault="00B34515" w:rsidP="00A856FD">
            <w:pPr>
              <w:jc w:val="both"/>
              <w:rPr>
                <w:lang w:val="en-US"/>
              </w:rPr>
            </w:pPr>
            <w:r w:rsidRPr="009575F1">
              <w:rPr>
                <w:lang w:val="en"/>
              </w:rPr>
              <w:t>Day 1. Planning of the food safety management system. Analysis by senior management.</w:t>
            </w:r>
          </w:p>
          <w:p w14:paraId="421391F6" w14:textId="77777777" w:rsidR="00AE0451" w:rsidRPr="009575F1" w:rsidRDefault="00B34515" w:rsidP="00A856FD">
            <w:pPr>
              <w:jc w:val="both"/>
              <w:rPr>
                <w:lang w:val="ru-RU"/>
              </w:rPr>
            </w:pPr>
            <w:r w:rsidRPr="009575F1">
              <w:rPr>
                <w:lang w:val="en"/>
              </w:rPr>
              <w:t>Day 2. Prerequisite programs</w:t>
            </w:r>
          </w:p>
        </w:tc>
        <w:tc>
          <w:tcPr>
            <w:tcW w:w="851" w:type="dxa"/>
          </w:tcPr>
          <w:p w14:paraId="421391F7" w14:textId="77777777" w:rsidR="00AE0451" w:rsidRPr="000B1A62" w:rsidRDefault="00B34515" w:rsidP="00A856FD">
            <w:pPr>
              <w:jc w:val="center"/>
              <w:rPr>
                <w:lang w:val="ru-RU"/>
              </w:rPr>
            </w:pPr>
            <w:r>
              <w:rPr>
                <w:lang w:val="en"/>
              </w:rPr>
              <w:t>1</w:t>
            </w:r>
          </w:p>
        </w:tc>
      </w:tr>
      <w:tr w:rsidR="004B71EA" w14:paraId="421391FB" w14:textId="77777777" w:rsidTr="00A856FD">
        <w:tc>
          <w:tcPr>
            <w:tcW w:w="9214" w:type="dxa"/>
          </w:tcPr>
          <w:p w14:paraId="421391F9" w14:textId="77777777" w:rsidR="00AE0451" w:rsidRPr="00BC27D0" w:rsidRDefault="00B34515" w:rsidP="00A856FD">
            <w:pPr>
              <w:rPr>
                <w:lang w:val="en-US"/>
              </w:rPr>
            </w:pPr>
            <w:r w:rsidRPr="00B85A49">
              <w:rPr>
                <w:lang w:val="en"/>
              </w:rPr>
              <w:t>Providing recommendations on determining the scope of the food safety management system. Providing recommendations on the formation and optimization of organizational structure, preparation of organizational chart, responsibility and control assignment matrix (RACI) within the framework of food safety</w:t>
            </w:r>
          </w:p>
        </w:tc>
        <w:tc>
          <w:tcPr>
            <w:tcW w:w="851" w:type="dxa"/>
          </w:tcPr>
          <w:p w14:paraId="421391FA" w14:textId="77777777" w:rsidR="00AE0451" w:rsidRPr="00B85A49" w:rsidRDefault="00B34515" w:rsidP="00A856FD">
            <w:pPr>
              <w:jc w:val="center"/>
              <w:rPr>
                <w:lang w:val="ru-RU"/>
              </w:rPr>
            </w:pPr>
            <w:r w:rsidRPr="00B85A49">
              <w:rPr>
                <w:lang w:val="en"/>
              </w:rPr>
              <w:t>0.5</w:t>
            </w:r>
          </w:p>
        </w:tc>
      </w:tr>
      <w:tr w:rsidR="004B71EA" w14:paraId="421391FE" w14:textId="77777777" w:rsidTr="00A856FD">
        <w:tc>
          <w:tcPr>
            <w:tcW w:w="9214" w:type="dxa"/>
          </w:tcPr>
          <w:p w14:paraId="421391FC" w14:textId="77777777" w:rsidR="00AE0451" w:rsidRPr="00BC27D0" w:rsidRDefault="00B34515" w:rsidP="00A856FD">
            <w:pPr>
              <w:jc w:val="both"/>
              <w:rPr>
                <w:lang w:val="en-US"/>
              </w:rPr>
            </w:pPr>
            <w:r w:rsidRPr="00B85A49">
              <w:rPr>
                <w:lang w:val="en"/>
              </w:rPr>
              <w:t>Providing recommendations on establishing policies and determining measurable food safety goals. Provide recommendations on forming a food safety team, defining procedures and assigning responsibilities.</w:t>
            </w:r>
          </w:p>
        </w:tc>
        <w:tc>
          <w:tcPr>
            <w:tcW w:w="851" w:type="dxa"/>
          </w:tcPr>
          <w:p w14:paraId="421391FD" w14:textId="77777777" w:rsidR="00AE0451" w:rsidRPr="00B85A49" w:rsidRDefault="00B34515" w:rsidP="00A856FD">
            <w:pPr>
              <w:jc w:val="center"/>
              <w:rPr>
                <w:lang w:val="ru-RU"/>
              </w:rPr>
            </w:pPr>
            <w:r w:rsidRPr="00B85A49">
              <w:rPr>
                <w:lang w:val="en"/>
              </w:rPr>
              <w:t>0.5</w:t>
            </w:r>
          </w:p>
        </w:tc>
      </w:tr>
      <w:tr w:rsidR="004B71EA" w14:paraId="42139201" w14:textId="77777777" w:rsidTr="00A856FD">
        <w:tc>
          <w:tcPr>
            <w:tcW w:w="9214" w:type="dxa"/>
          </w:tcPr>
          <w:p w14:paraId="421391FF" w14:textId="77777777" w:rsidR="00AE0451" w:rsidRPr="009575F1" w:rsidRDefault="00B34515" w:rsidP="00A856FD">
            <w:pPr>
              <w:jc w:val="both"/>
              <w:rPr>
                <w:lang w:val="ru-RU"/>
              </w:rPr>
            </w:pPr>
            <w:r>
              <w:rPr>
                <w:lang w:val="en"/>
              </w:rPr>
              <w:t xml:space="preserve">Assistance in developing the context of the organization, defining processes and describing them. Interested parties. </w:t>
            </w:r>
          </w:p>
        </w:tc>
        <w:tc>
          <w:tcPr>
            <w:tcW w:w="851" w:type="dxa"/>
          </w:tcPr>
          <w:p w14:paraId="42139200" w14:textId="77777777" w:rsidR="00AE0451" w:rsidRPr="009575F1" w:rsidRDefault="00B34515" w:rsidP="00A856FD">
            <w:pPr>
              <w:jc w:val="center"/>
              <w:rPr>
                <w:lang w:val="ru-RU"/>
              </w:rPr>
            </w:pPr>
            <w:r>
              <w:rPr>
                <w:lang w:val="en"/>
              </w:rPr>
              <w:t>1</w:t>
            </w:r>
          </w:p>
        </w:tc>
      </w:tr>
      <w:tr w:rsidR="004B71EA" w14:paraId="42139204" w14:textId="77777777" w:rsidTr="00A856FD">
        <w:trPr>
          <w:trHeight w:val="1391"/>
        </w:trPr>
        <w:tc>
          <w:tcPr>
            <w:tcW w:w="9214" w:type="dxa"/>
          </w:tcPr>
          <w:p w14:paraId="42139202" w14:textId="77777777" w:rsidR="00AE0451" w:rsidRPr="00BC27D0" w:rsidRDefault="00B34515" w:rsidP="00A856FD">
            <w:pPr>
              <w:jc w:val="both"/>
              <w:rPr>
                <w:lang w:val="en-US"/>
              </w:rPr>
            </w:pPr>
            <w:r w:rsidRPr="009575F1">
              <w:rPr>
                <w:lang w:val="en"/>
              </w:rPr>
              <w:t xml:space="preserve">Providing recommendations on the identification and management of subcontracted processes that affect food safety. Providing recommendations on the </w:t>
            </w:r>
            <w:r w:rsidRPr="009575F1">
              <w:rPr>
                <w:b/>
                <w:lang w:val="en"/>
              </w:rPr>
              <w:t xml:space="preserve">procedure for providing external (outsourcing) services </w:t>
            </w:r>
            <w:r w:rsidRPr="009575F1">
              <w:rPr>
                <w:lang w:val="en"/>
              </w:rPr>
              <w:t xml:space="preserve">and the preparation of </w:t>
            </w:r>
            <w:r w:rsidRPr="009575F1">
              <w:rPr>
                <w:b/>
                <w:lang w:val="en"/>
              </w:rPr>
              <w:t>specifications for the provision of services by external subcontractors.</w:t>
            </w:r>
          </w:p>
        </w:tc>
        <w:tc>
          <w:tcPr>
            <w:tcW w:w="851" w:type="dxa"/>
          </w:tcPr>
          <w:p w14:paraId="42139203" w14:textId="77777777" w:rsidR="00AE0451" w:rsidRPr="009575F1" w:rsidRDefault="00B34515" w:rsidP="00A856FD">
            <w:pPr>
              <w:jc w:val="center"/>
              <w:rPr>
                <w:lang w:val="ru-RU"/>
              </w:rPr>
            </w:pPr>
            <w:r>
              <w:rPr>
                <w:lang w:val="en"/>
              </w:rPr>
              <w:t>1</w:t>
            </w:r>
          </w:p>
        </w:tc>
      </w:tr>
      <w:tr w:rsidR="004B71EA" w14:paraId="42139207" w14:textId="77777777" w:rsidTr="00A856FD">
        <w:trPr>
          <w:trHeight w:val="615"/>
        </w:trPr>
        <w:tc>
          <w:tcPr>
            <w:tcW w:w="9214" w:type="dxa"/>
          </w:tcPr>
          <w:p w14:paraId="42139205" w14:textId="77777777" w:rsidR="00AE0451" w:rsidRPr="00BC27D0" w:rsidRDefault="00B34515" w:rsidP="00A856FD">
            <w:pPr>
              <w:jc w:val="both"/>
              <w:rPr>
                <w:lang w:val="en-US"/>
              </w:rPr>
            </w:pPr>
            <w:r w:rsidRPr="009575F1">
              <w:rPr>
                <w:lang w:val="en"/>
              </w:rPr>
              <w:lastRenderedPageBreak/>
              <w:t>Providing recommendations</w:t>
            </w:r>
            <w:r w:rsidRPr="009575F1">
              <w:rPr>
                <w:b/>
                <w:lang w:val="en"/>
              </w:rPr>
              <w:t xml:space="preserve"> </w:t>
            </w:r>
            <w:r w:rsidRPr="00BC27D0">
              <w:rPr>
                <w:lang w:val="en"/>
              </w:rPr>
              <w:t>on the</w:t>
            </w:r>
            <w:r w:rsidRPr="009575F1">
              <w:rPr>
                <w:b/>
                <w:lang w:val="en"/>
              </w:rPr>
              <w:t xml:space="preserve"> document management procedures. </w:t>
            </w:r>
          </w:p>
        </w:tc>
        <w:tc>
          <w:tcPr>
            <w:tcW w:w="851" w:type="dxa"/>
          </w:tcPr>
          <w:p w14:paraId="42139206" w14:textId="77777777" w:rsidR="00AE0451" w:rsidRPr="009575F1" w:rsidRDefault="00B34515" w:rsidP="00A856FD">
            <w:pPr>
              <w:jc w:val="center"/>
              <w:rPr>
                <w:lang w:val="ru-RU"/>
              </w:rPr>
            </w:pPr>
            <w:r>
              <w:rPr>
                <w:lang w:val="en"/>
              </w:rPr>
              <w:t>2</w:t>
            </w:r>
          </w:p>
        </w:tc>
      </w:tr>
      <w:tr w:rsidR="004B71EA" w14:paraId="4213920A" w14:textId="77777777" w:rsidTr="00A856FD">
        <w:trPr>
          <w:trHeight w:val="180"/>
        </w:trPr>
        <w:tc>
          <w:tcPr>
            <w:tcW w:w="9214" w:type="dxa"/>
          </w:tcPr>
          <w:p w14:paraId="42139208" w14:textId="77777777" w:rsidR="00AE0451" w:rsidRPr="00BC27D0" w:rsidRDefault="00B34515" w:rsidP="00A856FD">
            <w:pPr>
              <w:jc w:val="both"/>
              <w:rPr>
                <w:lang w:val="en-US"/>
              </w:rPr>
            </w:pPr>
            <w:r w:rsidRPr="009575F1">
              <w:rPr>
                <w:lang w:val="en"/>
              </w:rPr>
              <w:t xml:space="preserve">Providing recommendations </w:t>
            </w:r>
            <w:r w:rsidRPr="00BC27D0">
              <w:rPr>
                <w:lang w:val="en"/>
              </w:rPr>
              <w:t>on the</w:t>
            </w:r>
            <w:r w:rsidRPr="009575F1">
              <w:rPr>
                <w:lang w:val="en"/>
              </w:rPr>
              <w:t xml:space="preserve"> </w:t>
            </w:r>
            <w:r w:rsidRPr="009575F1">
              <w:rPr>
                <w:b/>
                <w:lang w:val="en"/>
              </w:rPr>
              <w:t>records management procedures.</w:t>
            </w:r>
          </w:p>
        </w:tc>
        <w:tc>
          <w:tcPr>
            <w:tcW w:w="851" w:type="dxa"/>
          </w:tcPr>
          <w:p w14:paraId="42139209" w14:textId="77777777" w:rsidR="00AE0451" w:rsidRPr="00BC27D0" w:rsidRDefault="00AE0451" w:rsidP="00A856FD">
            <w:pPr>
              <w:jc w:val="center"/>
              <w:rPr>
                <w:lang w:val="en-US"/>
              </w:rPr>
            </w:pPr>
          </w:p>
        </w:tc>
      </w:tr>
      <w:tr w:rsidR="004B71EA" w14:paraId="4213920D" w14:textId="77777777" w:rsidTr="00A856FD">
        <w:tc>
          <w:tcPr>
            <w:tcW w:w="9214" w:type="dxa"/>
            <w:shd w:val="clear" w:color="auto" w:fill="BFBFBF" w:themeFill="background1" w:themeFillShade="BF"/>
          </w:tcPr>
          <w:p w14:paraId="4213920B" w14:textId="77777777" w:rsidR="00AE0451" w:rsidRPr="008A4731" w:rsidRDefault="00B34515" w:rsidP="00A856FD">
            <w:pPr>
              <w:jc w:val="both"/>
              <w:rPr>
                <w:b/>
                <w:lang w:val="ru-RU"/>
              </w:rPr>
            </w:pPr>
            <w:r w:rsidRPr="008A4731">
              <w:rPr>
                <w:b/>
                <w:lang w:val="en"/>
              </w:rPr>
              <w:t>Preliminary program development</w:t>
            </w:r>
          </w:p>
        </w:tc>
        <w:tc>
          <w:tcPr>
            <w:tcW w:w="851" w:type="dxa"/>
            <w:shd w:val="clear" w:color="auto" w:fill="BFBFBF" w:themeFill="background1" w:themeFillShade="BF"/>
          </w:tcPr>
          <w:p w14:paraId="4213920C" w14:textId="77777777" w:rsidR="00AE0451" w:rsidRPr="008A4731" w:rsidRDefault="00B34515" w:rsidP="00A856FD">
            <w:pPr>
              <w:jc w:val="center"/>
              <w:rPr>
                <w:b/>
                <w:lang w:val="ru-RU"/>
              </w:rPr>
            </w:pPr>
            <w:r w:rsidRPr="008A4731">
              <w:rPr>
                <w:b/>
                <w:lang w:val="en"/>
              </w:rPr>
              <w:t>5</w:t>
            </w:r>
          </w:p>
        </w:tc>
      </w:tr>
      <w:tr w:rsidR="004B71EA" w14:paraId="42139210" w14:textId="77777777" w:rsidTr="00A856FD">
        <w:trPr>
          <w:trHeight w:val="1035"/>
        </w:trPr>
        <w:tc>
          <w:tcPr>
            <w:tcW w:w="9214" w:type="dxa"/>
          </w:tcPr>
          <w:p w14:paraId="4213920E" w14:textId="77777777" w:rsidR="00AE0451" w:rsidRPr="00BC27D0" w:rsidRDefault="00B34515" w:rsidP="00A856FD">
            <w:pPr>
              <w:rPr>
                <w:lang w:val="en-US"/>
              </w:rPr>
            </w:pPr>
            <w:r w:rsidRPr="009575F1">
              <w:rPr>
                <w:lang w:val="en"/>
              </w:rPr>
              <w:t>Providing recommendations on the Prerequisite Program (PRP) development in accordance with the requirements of international standards, including ISO 22002, ISO 14159, ISO 18593, Codex Alimentarius Commission standards and the publicly available PAS 96 guidelines:</w:t>
            </w:r>
          </w:p>
        </w:tc>
        <w:tc>
          <w:tcPr>
            <w:tcW w:w="851" w:type="dxa"/>
          </w:tcPr>
          <w:p w14:paraId="4213920F" w14:textId="77777777" w:rsidR="00AE0451" w:rsidRPr="009575F1" w:rsidRDefault="00B34515" w:rsidP="00A856FD">
            <w:pPr>
              <w:jc w:val="center"/>
              <w:rPr>
                <w:lang w:val="ru-RU"/>
              </w:rPr>
            </w:pPr>
            <w:r>
              <w:rPr>
                <w:lang w:val="en"/>
              </w:rPr>
              <w:t>4</w:t>
            </w:r>
          </w:p>
        </w:tc>
      </w:tr>
      <w:tr w:rsidR="004B71EA" w14:paraId="42139213" w14:textId="77777777" w:rsidTr="00A856FD">
        <w:trPr>
          <w:trHeight w:val="240"/>
        </w:trPr>
        <w:tc>
          <w:tcPr>
            <w:tcW w:w="9214" w:type="dxa"/>
          </w:tcPr>
          <w:p w14:paraId="42139211" w14:textId="77777777" w:rsidR="00AE0451" w:rsidRPr="009575F1" w:rsidRDefault="00B34515" w:rsidP="00AE0451">
            <w:pPr>
              <w:numPr>
                <w:ilvl w:val="0"/>
                <w:numId w:val="8"/>
              </w:numPr>
              <w:spacing w:after="0" w:line="240" w:lineRule="auto"/>
              <w:jc w:val="both"/>
              <w:rPr>
                <w:lang w:val="ru-RU"/>
              </w:rPr>
            </w:pPr>
            <w:r w:rsidRPr="009575F1">
              <w:rPr>
                <w:lang w:val="en"/>
              </w:rPr>
              <w:t>Production environment;</w:t>
            </w:r>
          </w:p>
        </w:tc>
        <w:tc>
          <w:tcPr>
            <w:tcW w:w="851" w:type="dxa"/>
          </w:tcPr>
          <w:p w14:paraId="42139212" w14:textId="77777777" w:rsidR="00AE0451" w:rsidRDefault="00AE0451" w:rsidP="00A856FD">
            <w:pPr>
              <w:jc w:val="center"/>
              <w:rPr>
                <w:lang w:val="ru-RU"/>
              </w:rPr>
            </w:pPr>
          </w:p>
        </w:tc>
      </w:tr>
      <w:tr w:rsidR="004B71EA" w14:paraId="42139216" w14:textId="77777777" w:rsidTr="00A856FD">
        <w:trPr>
          <w:trHeight w:val="245"/>
        </w:trPr>
        <w:tc>
          <w:tcPr>
            <w:tcW w:w="9214" w:type="dxa"/>
            <w:tcBorders>
              <w:bottom w:val="single" w:sz="4" w:space="0" w:color="auto"/>
            </w:tcBorders>
          </w:tcPr>
          <w:p w14:paraId="42139214" w14:textId="77777777" w:rsidR="00AE0451" w:rsidRPr="00BC27D0" w:rsidRDefault="00B34515" w:rsidP="00AE0451">
            <w:pPr>
              <w:numPr>
                <w:ilvl w:val="0"/>
                <w:numId w:val="8"/>
              </w:numPr>
              <w:spacing w:after="0" w:line="240" w:lineRule="auto"/>
              <w:jc w:val="both"/>
              <w:rPr>
                <w:lang w:val="en-US"/>
              </w:rPr>
            </w:pPr>
            <w:r w:rsidRPr="009575F1">
              <w:rPr>
                <w:lang w:val="en"/>
              </w:rPr>
              <w:t>Maintenance of premises and equipment;</w:t>
            </w:r>
          </w:p>
        </w:tc>
        <w:tc>
          <w:tcPr>
            <w:tcW w:w="851" w:type="dxa"/>
            <w:tcBorders>
              <w:bottom w:val="single" w:sz="4" w:space="0" w:color="auto"/>
            </w:tcBorders>
          </w:tcPr>
          <w:p w14:paraId="42139215" w14:textId="77777777" w:rsidR="00AE0451" w:rsidRPr="00BC27D0" w:rsidRDefault="00AE0451" w:rsidP="00A856FD">
            <w:pPr>
              <w:jc w:val="center"/>
              <w:rPr>
                <w:lang w:val="en-US"/>
              </w:rPr>
            </w:pPr>
          </w:p>
        </w:tc>
      </w:tr>
      <w:tr w:rsidR="004B71EA" w14:paraId="42139219" w14:textId="77777777" w:rsidTr="00A856FD">
        <w:trPr>
          <w:trHeight w:val="288"/>
        </w:trPr>
        <w:tc>
          <w:tcPr>
            <w:tcW w:w="9214" w:type="dxa"/>
            <w:tcBorders>
              <w:bottom w:val="single" w:sz="4" w:space="0" w:color="auto"/>
            </w:tcBorders>
            <w:shd w:val="clear" w:color="auto" w:fill="auto"/>
          </w:tcPr>
          <w:p w14:paraId="42139217" w14:textId="77777777" w:rsidR="00AE0451" w:rsidRPr="00BC27D0" w:rsidRDefault="00B34515" w:rsidP="00AE0451">
            <w:pPr>
              <w:numPr>
                <w:ilvl w:val="0"/>
                <w:numId w:val="8"/>
              </w:numPr>
              <w:spacing w:after="0" w:line="240" w:lineRule="auto"/>
              <w:jc w:val="both"/>
              <w:rPr>
                <w:lang w:val="en-US"/>
              </w:rPr>
            </w:pPr>
            <w:r w:rsidRPr="009575F1">
              <w:rPr>
                <w:lang w:val="en"/>
              </w:rPr>
              <w:t>Personal hygiene and staff facilities;</w:t>
            </w:r>
          </w:p>
        </w:tc>
        <w:tc>
          <w:tcPr>
            <w:tcW w:w="851" w:type="dxa"/>
            <w:tcBorders>
              <w:bottom w:val="single" w:sz="4" w:space="0" w:color="auto"/>
            </w:tcBorders>
            <w:shd w:val="clear" w:color="auto" w:fill="auto"/>
          </w:tcPr>
          <w:p w14:paraId="42139218" w14:textId="77777777" w:rsidR="00AE0451" w:rsidRPr="00BC27D0" w:rsidRDefault="00AE0451" w:rsidP="00A856FD">
            <w:pPr>
              <w:jc w:val="center"/>
              <w:rPr>
                <w:lang w:val="en-US"/>
              </w:rPr>
            </w:pPr>
          </w:p>
        </w:tc>
      </w:tr>
      <w:tr w:rsidR="004B71EA" w14:paraId="4213921C" w14:textId="77777777" w:rsidTr="00A856FD">
        <w:trPr>
          <w:trHeight w:val="615"/>
        </w:trPr>
        <w:tc>
          <w:tcPr>
            <w:tcW w:w="9214" w:type="dxa"/>
            <w:shd w:val="clear" w:color="auto" w:fill="auto"/>
          </w:tcPr>
          <w:p w14:paraId="4213921A" w14:textId="77777777" w:rsidR="00AE0451" w:rsidRPr="00BC27D0" w:rsidRDefault="00B34515" w:rsidP="00AE0451">
            <w:pPr>
              <w:numPr>
                <w:ilvl w:val="0"/>
                <w:numId w:val="8"/>
              </w:numPr>
              <w:spacing w:after="0" w:line="240" w:lineRule="auto"/>
              <w:jc w:val="both"/>
              <w:rPr>
                <w:lang w:val="en-US"/>
              </w:rPr>
            </w:pPr>
            <w:r w:rsidRPr="009575F1">
              <w:rPr>
                <w:lang w:val="en"/>
              </w:rPr>
              <w:t>Washing and disinfecting. Control of surface hygiene by express methods;</w:t>
            </w:r>
          </w:p>
        </w:tc>
        <w:tc>
          <w:tcPr>
            <w:tcW w:w="851" w:type="dxa"/>
            <w:shd w:val="clear" w:color="auto" w:fill="auto"/>
          </w:tcPr>
          <w:p w14:paraId="4213921B" w14:textId="77777777" w:rsidR="00AE0451" w:rsidRPr="00BC27D0" w:rsidRDefault="00AE0451" w:rsidP="00A856FD">
            <w:pPr>
              <w:jc w:val="center"/>
              <w:rPr>
                <w:lang w:val="en-US"/>
              </w:rPr>
            </w:pPr>
          </w:p>
        </w:tc>
      </w:tr>
      <w:tr w:rsidR="004B71EA" w14:paraId="4213921F" w14:textId="77777777" w:rsidTr="00A856FD">
        <w:trPr>
          <w:trHeight w:val="210"/>
        </w:trPr>
        <w:tc>
          <w:tcPr>
            <w:tcW w:w="9214" w:type="dxa"/>
          </w:tcPr>
          <w:p w14:paraId="4213921D" w14:textId="77777777" w:rsidR="00AE0451" w:rsidRPr="009575F1" w:rsidRDefault="00B34515" w:rsidP="00AE0451">
            <w:pPr>
              <w:numPr>
                <w:ilvl w:val="0"/>
                <w:numId w:val="8"/>
              </w:numPr>
              <w:spacing w:after="0" w:line="240" w:lineRule="auto"/>
              <w:jc w:val="both"/>
              <w:rPr>
                <w:lang w:val="ru-RU"/>
              </w:rPr>
            </w:pPr>
            <w:r w:rsidRPr="009575F1">
              <w:rPr>
                <w:lang w:val="en"/>
              </w:rPr>
              <w:t>Pest control;</w:t>
            </w:r>
          </w:p>
        </w:tc>
        <w:tc>
          <w:tcPr>
            <w:tcW w:w="851" w:type="dxa"/>
          </w:tcPr>
          <w:p w14:paraId="4213921E" w14:textId="77777777" w:rsidR="00AE0451" w:rsidRDefault="00AE0451" w:rsidP="00A856FD">
            <w:pPr>
              <w:jc w:val="center"/>
              <w:rPr>
                <w:lang w:val="ru-RU"/>
              </w:rPr>
            </w:pPr>
          </w:p>
        </w:tc>
      </w:tr>
      <w:tr w:rsidR="004B71EA" w14:paraId="42139222" w14:textId="77777777" w:rsidTr="00A856FD">
        <w:trPr>
          <w:trHeight w:val="285"/>
        </w:trPr>
        <w:tc>
          <w:tcPr>
            <w:tcW w:w="9214" w:type="dxa"/>
          </w:tcPr>
          <w:p w14:paraId="42139220" w14:textId="77777777" w:rsidR="00AE0451" w:rsidRPr="00BC27D0" w:rsidRDefault="00B34515" w:rsidP="00AE0451">
            <w:pPr>
              <w:numPr>
                <w:ilvl w:val="0"/>
                <w:numId w:val="8"/>
              </w:numPr>
              <w:spacing w:after="0" w:line="240" w:lineRule="auto"/>
              <w:jc w:val="both"/>
              <w:rPr>
                <w:lang w:val="en-US"/>
              </w:rPr>
            </w:pPr>
            <w:r w:rsidRPr="009575F1">
              <w:rPr>
                <w:lang w:val="en"/>
              </w:rPr>
              <w:t>Ensuring compliance with the commodity neighborhood rules;</w:t>
            </w:r>
          </w:p>
        </w:tc>
        <w:tc>
          <w:tcPr>
            <w:tcW w:w="851" w:type="dxa"/>
          </w:tcPr>
          <w:p w14:paraId="42139221" w14:textId="77777777" w:rsidR="00AE0451" w:rsidRPr="00BC27D0" w:rsidRDefault="00AE0451" w:rsidP="00A856FD">
            <w:pPr>
              <w:jc w:val="center"/>
              <w:rPr>
                <w:lang w:val="en-US"/>
              </w:rPr>
            </w:pPr>
          </w:p>
        </w:tc>
      </w:tr>
      <w:tr w:rsidR="004B71EA" w14:paraId="42139225" w14:textId="77777777" w:rsidTr="00A856FD">
        <w:trPr>
          <w:trHeight w:val="255"/>
        </w:trPr>
        <w:tc>
          <w:tcPr>
            <w:tcW w:w="9214" w:type="dxa"/>
          </w:tcPr>
          <w:p w14:paraId="42139223" w14:textId="77777777" w:rsidR="00AE0451" w:rsidRPr="00BC27D0" w:rsidRDefault="00B34515" w:rsidP="00AE0451">
            <w:pPr>
              <w:numPr>
                <w:ilvl w:val="0"/>
                <w:numId w:val="8"/>
              </w:numPr>
              <w:spacing w:after="0" w:line="240" w:lineRule="auto"/>
              <w:jc w:val="both"/>
              <w:rPr>
                <w:lang w:val="en-US"/>
              </w:rPr>
            </w:pPr>
            <w:r w:rsidRPr="009575F1">
              <w:rPr>
                <w:lang w:val="en"/>
              </w:rPr>
              <w:t>Control and assurance of water quality;</w:t>
            </w:r>
          </w:p>
        </w:tc>
        <w:tc>
          <w:tcPr>
            <w:tcW w:w="851" w:type="dxa"/>
          </w:tcPr>
          <w:p w14:paraId="42139224" w14:textId="77777777" w:rsidR="00AE0451" w:rsidRPr="00BC27D0" w:rsidRDefault="00AE0451" w:rsidP="00A856FD">
            <w:pPr>
              <w:jc w:val="center"/>
              <w:rPr>
                <w:lang w:val="en-US"/>
              </w:rPr>
            </w:pPr>
          </w:p>
        </w:tc>
      </w:tr>
      <w:tr w:rsidR="004B71EA" w14:paraId="42139228" w14:textId="77777777" w:rsidTr="00A856FD">
        <w:trPr>
          <w:trHeight w:val="330"/>
        </w:trPr>
        <w:tc>
          <w:tcPr>
            <w:tcW w:w="9214" w:type="dxa"/>
          </w:tcPr>
          <w:p w14:paraId="42139226" w14:textId="77777777" w:rsidR="00AE0451" w:rsidRPr="009575F1" w:rsidRDefault="00B34515" w:rsidP="00AE0451">
            <w:pPr>
              <w:numPr>
                <w:ilvl w:val="0"/>
                <w:numId w:val="8"/>
              </w:numPr>
              <w:spacing w:after="0" w:line="240" w:lineRule="auto"/>
              <w:jc w:val="both"/>
              <w:rPr>
                <w:lang w:val="ru-RU"/>
              </w:rPr>
            </w:pPr>
            <w:r w:rsidRPr="009575F1">
              <w:rPr>
                <w:lang w:val="en"/>
              </w:rPr>
              <w:t>Allergen management;</w:t>
            </w:r>
          </w:p>
        </w:tc>
        <w:tc>
          <w:tcPr>
            <w:tcW w:w="851" w:type="dxa"/>
          </w:tcPr>
          <w:p w14:paraId="42139227" w14:textId="77777777" w:rsidR="00AE0451" w:rsidRDefault="00AE0451" w:rsidP="00A856FD">
            <w:pPr>
              <w:jc w:val="center"/>
              <w:rPr>
                <w:lang w:val="ru-RU"/>
              </w:rPr>
            </w:pPr>
          </w:p>
        </w:tc>
      </w:tr>
      <w:tr w:rsidR="004B71EA" w14:paraId="4213922B" w14:textId="77777777" w:rsidTr="00A856FD">
        <w:trPr>
          <w:trHeight w:val="272"/>
        </w:trPr>
        <w:tc>
          <w:tcPr>
            <w:tcW w:w="9214" w:type="dxa"/>
          </w:tcPr>
          <w:p w14:paraId="42139229" w14:textId="77777777" w:rsidR="00AE0451" w:rsidRPr="009575F1" w:rsidRDefault="00B34515" w:rsidP="00AE0451">
            <w:pPr>
              <w:numPr>
                <w:ilvl w:val="0"/>
                <w:numId w:val="8"/>
              </w:numPr>
              <w:spacing w:after="0" w:line="240" w:lineRule="auto"/>
              <w:jc w:val="both"/>
              <w:rPr>
                <w:lang w:val="ru-RU"/>
              </w:rPr>
            </w:pPr>
            <w:r w:rsidRPr="009575F1">
              <w:rPr>
                <w:lang w:val="en"/>
              </w:rPr>
              <w:t>Waste management;</w:t>
            </w:r>
          </w:p>
        </w:tc>
        <w:tc>
          <w:tcPr>
            <w:tcW w:w="851" w:type="dxa"/>
          </w:tcPr>
          <w:p w14:paraId="4213922A" w14:textId="77777777" w:rsidR="00AE0451" w:rsidRDefault="00AE0451" w:rsidP="00A856FD">
            <w:pPr>
              <w:jc w:val="center"/>
              <w:rPr>
                <w:lang w:val="ru-RU"/>
              </w:rPr>
            </w:pPr>
          </w:p>
        </w:tc>
      </w:tr>
      <w:tr w:rsidR="004B71EA" w14:paraId="4213922E" w14:textId="77777777" w:rsidTr="00A856FD">
        <w:trPr>
          <w:trHeight w:val="273"/>
        </w:trPr>
        <w:tc>
          <w:tcPr>
            <w:tcW w:w="9214" w:type="dxa"/>
          </w:tcPr>
          <w:p w14:paraId="4213922C" w14:textId="77777777" w:rsidR="00AE0451" w:rsidRPr="00E72ACF" w:rsidRDefault="00B34515" w:rsidP="00AE0451">
            <w:pPr>
              <w:numPr>
                <w:ilvl w:val="0"/>
                <w:numId w:val="8"/>
              </w:numPr>
              <w:spacing w:after="0" w:line="240" w:lineRule="auto"/>
              <w:jc w:val="both"/>
              <w:rPr>
                <w:lang w:val="ru-RU"/>
              </w:rPr>
            </w:pPr>
            <w:r w:rsidRPr="00E72ACF">
              <w:rPr>
                <w:lang w:val="en"/>
              </w:rPr>
              <w:t>Storage and transportation;</w:t>
            </w:r>
          </w:p>
        </w:tc>
        <w:tc>
          <w:tcPr>
            <w:tcW w:w="851" w:type="dxa"/>
          </w:tcPr>
          <w:p w14:paraId="4213922D" w14:textId="77777777" w:rsidR="00AE0451" w:rsidRPr="00880DF6" w:rsidRDefault="00AE0451" w:rsidP="00A856FD">
            <w:pPr>
              <w:jc w:val="center"/>
              <w:rPr>
                <w:highlight w:val="yellow"/>
                <w:lang w:val="ru-RU"/>
              </w:rPr>
            </w:pPr>
          </w:p>
        </w:tc>
      </w:tr>
      <w:tr w:rsidR="004B71EA" w14:paraId="42139231" w14:textId="77777777" w:rsidTr="00A856FD">
        <w:trPr>
          <w:trHeight w:val="485"/>
        </w:trPr>
        <w:tc>
          <w:tcPr>
            <w:tcW w:w="9214" w:type="dxa"/>
          </w:tcPr>
          <w:p w14:paraId="4213922F" w14:textId="77777777" w:rsidR="00AE0451" w:rsidRPr="00BC27D0" w:rsidRDefault="00B34515" w:rsidP="00AE0451">
            <w:pPr>
              <w:numPr>
                <w:ilvl w:val="0"/>
                <w:numId w:val="8"/>
              </w:numPr>
              <w:spacing w:after="0" w:line="240" w:lineRule="auto"/>
              <w:jc w:val="both"/>
              <w:rPr>
                <w:lang w:val="en-US"/>
              </w:rPr>
            </w:pPr>
            <w:r w:rsidRPr="00E72ACF">
              <w:rPr>
                <w:lang w:val="en"/>
              </w:rPr>
              <w:t>Safe storage and handling of potentially hazardous materials;</w:t>
            </w:r>
          </w:p>
        </w:tc>
        <w:tc>
          <w:tcPr>
            <w:tcW w:w="851" w:type="dxa"/>
          </w:tcPr>
          <w:p w14:paraId="42139230" w14:textId="77777777" w:rsidR="00AE0451" w:rsidRPr="00BC27D0" w:rsidRDefault="00AE0451" w:rsidP="00A856FD">
            <w:pPr>
              <w:jc w:val="center"/>
              <w:rPr>
                <w:highlight w:val="yellow"/>
                <w:lang w:val="en-US"/>
              </w:rPr>
            </w:pPr>
          </w:p>
        </w:tc>
      </w:tr>
      <w:tr w:rsidR="004B71EA" w14:paraId="42139234" w14:textId="77777777" w:rsidTr="00A856FD">
        <w:trPr>
          <w:trHeight w:val="285"/>
        </w:trPr>
        <w:tc>
          <w:tcPr>
            <w:tcW w:w="9214" w:type="dxa"/>
          </w:tcPr>
          <w:p w14:paraId="42139232" w14:textId="77777777" w:rsidR="00AE0451" w:rsidRPr="009575F1" w:rsidRDefault="00B34515" w:rsidP="00AE0451">
            <w:pPr>
              <w:numPr>
                <w:ilvl w:val="0"/>
                <w:numId w:val="8"/>
              </w:numPr>
              <w:spacing w:after="0" w:line="240" w:lineRule="auto"/>
              <w:jc w:val="both"/>
              <w:rPr>
                <w:lang w:val="ru-RU"/>
              </w:rPr>
            </w:pPr>
            <w:r w:rsidRPr="009575F1">
              <w:rPr>
                <w:lang w:val="en"/>
              </w:rPr>
              <w:t>Cross-contamination prevention;</w:t>
            </w:r>
          </w:p>
        </w:tc>
        <w:tc>
          <w:tcPr>
            <w:tcW w:w="851" w:type="dxa"/>
          </w:tcPr>
          <w:p w14:paraId="42139233" w14:textId="77777777" w:rsidR="00AE0451" w:rsidRDefault="00AE0451" w:rsidP="00A856FD">
            <w:pPr>
              <w:jc w:val="center"/>
              <w:rPr>
                <w:lang w:val="ru-RU"/>
              </w:rPr>
            </w:pPr>
          </w:p>
        </w:tc>
      </w:tr>
      <w:tr w:rsidR="004B71EA" w14:paraId="42139237" w14:textId="77777777" w:rsidTr="00A856FD">
        <w:trPr>
          <w:trHeight w:val="270"/>
        </w:trPr>
        <w:tc>
          <w:tcPr>
            <w:tcW w:w="9214" w:type="dxa"/>
            <w:tcBorders>
              <w:bottom w:val="single" w:sz="4" w:space="0" w:color="auto"/>
            </w:tcBorders>
          </w:tcPr>
          <w:p w14:paraId="42139235" w14:textId="77777777" w:rsidR="00AE0451" w:rsidRPr="009575F1" w:rsidRDefault="00B34515" w:rsidP="00AE0451">
            <w:pPr>
              <w:numPr>
                <w:ilvl w:val="0"/>
                <w:numId w:val="8"/>
              </w:numPr>
              <w:spacing w:after="0" w:line="240" w:lineRule="auto"/>
              <w:jc w:val="both"/>
              <w:rPr>
                <w:lang w:val="ru-RU"/>
              </w:rPr>
            </w:pPr>
            <w:r w:rsidRPr="009575F1">
              <w:rPr>
                <w:lang w:val="en"/>
              </w:rPr>
              <w:t>Food defence.</w:t>
            </w:r>
          </w:p>
        </w:tc>
        <w:tc>
          <w:tcPr>
            <w:tcW w:w="851" w:type="dxa"/>
            <w:tcBorders>
              <w:bottom w:val="single" w:sz="4" w:space="0" w:color="auto"/>
            </w:tcBorders>
          </w:tcPr>
          <w:p w14:paraId="42139236" w14:textId="77777777" w:rsidR="00AE0451" w:rsidRDefault="00AE0451" w:rsidP="00A856FD">
            <w:pPr>
              <w:jc w:val="center"/>
              <w:rPr>
                <w:lang w:val="ru-RU"/>
              </w:rPr>
            </w:pPr>
          </w:p>
        </w:tc>
      </w:tr>
      <w:tr w:rsidR="004B71EA" w14:paraId="4213923A" w14:textId="77777777" w:rsidTr="00A856FD">
        <w:trPr>
          <w:trHeight w:val="270"/>
        </w:trPr>
        <w:tc>
          <w:tcPr>
            <w:tcW w:w="9214" w:type="dxa"/>
            <w:shd w:val="clear" w:color="auto" w:fill="auto"/>
          </w:tcPr>
          <w:p w14:paraId="42139238" w14:textId="77777777" w:rsidR="00AE0451" w:rsidRPr="009575F1" w:rsidRDefault="00B34515" w:rsidP="00AE0451">
            <w:pPr>
              <w:numPr>
                <w:ilvl w:val="0"/>
                <w:numId w:val="8"/>
              </w:numPr>
              <w:spacing w:after="0" w:line="240" w:lineRule="auto"/>
              <w:jc w:val="both"/>
              <w:rPr>
                <w:lang w:val="ru-RU"/>
              </w:rPr>
            </w:pPr>
            <w:r>
              <w:rPr>
                <w:lang w:val="en"/>
              </w:rPr>
              <w:t>Entrance control</w:t>
            </w:r>
          </w:p>
        </w:tc>
        <w:tc>
          <w:tcPr>
            <w:tcW w:w="851" w:type="dxa"/>
            <w:shd w:val="clear" w:color="auto" w:fill="auto"/>
          </w:tcPr>
          <w:p w14:paraId="42139239" w14:textId="77777777" w:rsidR="00AE0451" w:rsidRDefault="00AE0451" w:rsidP="00A856FD">
            <w:pPr>
              <w:jc w:val="center"/>
              <w:rPr>
                <w:lang w:val="ru-RU"/>
              </w:rPr>
            </w:pPr>
          </w:p>
        </w:tc>
      </w:tr>
      <w:tr w:rsidR="004B71EA" w14:paraId="4213923D" w14:textId="77777777" w:rsidTr="00A856FD">
        <w:trPr>
          <w:trHeight w:val="795"/>
        </w:trPr>
        <w:tc>
          <w:tcPr>
            <w:tcW w:w="9214" w:type="dxa"/>
          </w:tcPr>
          <w:p w14:paraId="4213923B" w14:textId="77777777" w:rsidR="00AE0451" w:rsidRPr="004A73F8" w:rsidRDefault="00B34515" w:rsidP="00A856FD">
            <w:pPr>
              <w:rPr>
                <w:lang w:val="ru-RU"/>
              </w:rPr>
            </w:pPr>
            <w:r w:rsidRPr="009575F1">
              <w:rPr>
                <w:lang w:val="en"/>
              </w:rPr>
              <w:t>Providing recommendations on organizing the activities necessary to manage the PRP.  Recommendations on the development of checklists for the control of the functioning of the PRP. PRP verification.</w:t>
            </w:r>
          </w:p>
        </w:tc>
        <w:tc>
          <w:tcPr>
            <w:tcW w:w="851" w:type="dxa"/>
          </w:tcPr>
          <w:p w14:paraId="4213923C" w14:textId="77777777" w:rsidR="00AE0451" w:rsidRDefault="00AE0451" w:rsidP="00A856FD">
            <w:pPr>
              <w:jc w:val="center"/>
              <w:rPr>
                <w:lang w:val="ru-RU"/>
              </w:rPr>
            </w:pPr>
          </w:p>
        </w:tc>
      </w:tr>
      <w:tr w:rsidR="004B71EA" w14:paraId="42139240" w14:textId="77777777" w:rsidTr="00A856FD">
        <w:tc>
          <w:tcPr>
            <w:tcW w:w="9214" w:type="dxa"/>
          </w:tcPr>
          <w:p w14:paraId="4213923E" w14:textId="77777777" w:rsidR="00AE0451" w:rsidRPr="00BC27D0" w:rsidRDefault="00B34515" w:rsidP="00A856FD">
            <w:pPr>
              <w:jc w:val="both"/>
              <w:rPr>
                <w:lang w:val="en-US"/>
              </w:rPr>
            </w:pPr>
            <w:r w:rsidRPr="009575F1">
              <w:rPr>
                <w:lang w:val="en"/>
              </w:rPr>
              <w:t>PRP training for production and auxiliary personnel (4 hours)</w:t>
            </w:r>
          </w:p>
        </w:tc>
        <w:tc>
          <w:tcPr>
            <w:tcW w:w="851" w:type="dxa"/>
          </w:tcPr>
          <w:p w14:paraId="4213923F" w14:textId="77777777" w:rsidR="00AE0451" w:rsidRPr="009575F1" w:rsidRDefault="00B34515" w:rsidP="00A856FD">
            <w:pPr>
              <w:jc w:val="center"/>
              <w:rPr>
                <w:lang w:val="ru-RU"/>
              </w:rPr>
            </w:pPr>
            <w:r>
              <w:rPr>
                <w:lang w:val="en"/>
              </w:rPr>
              <w:t>0.5</w:t>
            </w:r>
          </w:p>
        </w:tc>
      </w:tr>
      <w:tr w:rsidR="004B71EA" w14:paraId="42139243" w14:textId="77777777" w:rsidTr="00A856FD">
        <w:tc>
          <w:tcPr>
            <w:tcW w:w="9214" w:type="dxa"/>
            <w:shd w:val="clear" w:color="auto" w:fill="BFBFBF" w:themeFill="background1" w:themeFillShade="BF"/>
          </w:tcPr>
          <w:p w14:paraId="42139241" w14:textId="77777777" w:rsidR="00AE0451" w:rsidRPr="00BC27D0" w:rsidRDefault="00B34515" w:rsidP="00A856FD">
            <w:pPr>
              <w:rPr>
                <w:b/>
                <w:lang w:val="en-US"/>
              </w:rPr>
            </w:pPr>
            <w:r w:rsidRPr="008A4731">
              <w:rPr>
                <w:b/>
                <w:lang w:val="en"/>
              </w:rPr>
              <w:t>Development of the HACCP system</w:t>
            </w:r>
          </w:p>
        </w:tc>
        <w:tc>
          <w:tcPr>
            <w:tcW w:w="851" w:type="dxa"/>
            <w:shd w:val="clear" w:color="auto" w:fill="BFBFBF" w:themeFill="background1" w:themeFillShade="BF"/>
          </w:tcPr>
          <w:p w14:paraId="42139242" w14:textId="77777777" w:rsidR="00AE0451" w:rsidRPr="008A4731" w:rsidRDefault="00B34515" w:rsidP="00A856FD">
            <w:pPr>
              <w:jc w:val="center"/>
              <w:rPr>
                <w:b/>
                <w:lang w:val="ru-RU"/>
              </w:rPr>
            </w:pPr>
            <w:r w:rsidRPr="008A4731">
              <w:rPr>
                <w:b/>
                <w:lang w:val="en"/>
              </w:rPr>
              <w:t>12</w:t>
            </w:r>
          </w:p>
        </w:tc>
      </w:tr>
      <w:tr w:rsidR="004B71EA" w14:paraId="42139246" w14:textId="77777777" w:rsidTr="00A856FD">
        <w:tc>
          <w:tcPr>
            <w:tcW w:w="9214" w:type="dxa"/>
          </w:tcPr>
          <w:p w14:paraId="42139244" w14:textId="77777777" w:rsidR="00AE0451" w:rsidRPr="00BC27D0" w:rsidRDefault="00B34515" w:rsidP="00A856FD">
            <w:pPr>
              <w:rPr>
                <w:lang w:val="en-US"/>
              </w:rPr>
            </w:pPr>
            <w:r w:rsidRPr="009575F1">
              <w:rPr>
                <w:lang w:val="en"/>
              </w:rPr>
              <w:t xml:space="preserve">Providing recommendations on the description of raw materials, ingredients and food contact materials </w:t>
            </w:r>
            <w:r w:rsidRPr="009575F1">
              <w:rPr>
                <w:b/>
                <w:lang w:val="en"/>
              </w:rPr>
              <w:t>including specifications</w:t>
            </w:r>
            <w:r w:rsidRPr="009575F1">
              <w:rPr>
                <w:lang w:val="en"/>
              </w:rPr>
              <w:t>.</w:t>
            </w:r>
          </w:p>
        </w:tc>
        <w:tc>
          <w:tcPr>
            <w:tcW w:w="851" w:type="dxa"/>
          </w:tcPr>
          <w:p w14:paraId="42139245" w14:textId="77777777" w:rsidR="00AE0451" w:rsidRPr="009575F1" w:rsidRDefault="00B34515" w:rsidP="00A856FD">
            <w:pPr>
              <w:jc w:val="center"/>
              <w:rPr>
                <w:lang w:val="ru-RU"/>
              </w:rPr>
            </w:pPr>
            <w:r>
              <w:rPr>
                <w:lang w:val="en"/>
              </w:rPr>
              <w:t>1</w:t>
            </w:r>
          </w:p>
        </w:tc>
      </w:tr>
      <w:tr w:rsidR="004B71EA" w14:paraId="42139249" w14:textId="77777777" w:rsidTr="00A856FD">
        <w:tc>
          <w:tcPr>
            <w:tcW w:w="9214" w:type="dxa"/>
          </w:tcPr>
          <w:p w14:paraId="42139247" w14:textId="77777777" w:rsidR="00AE0451" w:rsidRPr="00BC27D0" w:rsidRDefault="00B34515" w:rsidP="00A856FD">
            <w:pPr>
              <w:rPr>
                <w:lang w:val="en-US"/>
              </w:rPr>
            </w:pPr>
            <w:r w:rsidRPr="009575F1">
              <w:rPr>
                <w:lang w:val="en"/>
              </w:rPr>
              <w:t xml:space="preserve">Providing recommendations on end product descriptions, </w:t>
            </w:r>
            <w:r w:rsidRPr="009575F1">
              <w:rPr>
                <w:b/>
                <w:lang w:val="en"/>
              </w:rPr>
              <w:t>including specifications.</w:t>
            </w:r>
          </w:p>
        </w:tc>
        <w:tc>
          <w:tcPr>
            <w:tcW w:w="851" w:type="dxa"/>
          </w:tcPr>
          <w:p w14:paraId="42139248" w14:textId="77777777" w:rsidR="00AE0451" w:rsidRPr="009575F1" w:rsidRDefault="00B34515" w:rsidP="00A856FD">
            <w:pPr>
              <w:jc w:val="center"/>
              <w:rPr>
                <w:lang w:val="ru-RU"/>
              </w:rPr>
            </w:pPr>
            <w:r>
              <w:rPr>
                <w:lang w:val="en"/>
              </w:rPr>
              <w:t>1</w:t>
            </w:r>
          </w:p>
        </w:tc>
      </w:tr>
      <w:tr w:rsidR="004B71EA" w14:paraId="4213924C" w14:textId="77777777" w:rsidTr="00A856FD">
        <w:tc>
          <w:tcPr>
            <w:tcW w:w="9214" w:type="dxa"/>
          </w:tcPr>
          <w:p w14:paraId="4213924A" w14:textId="77777777" w:rsidR="00AE0451" w:rsidRPr="00BC27D0" w:rsidRDefault="00B34515" w:rsidP="00A856FD">
            <w:pPr>
              <w:jc w:val="both"/>
              <w:rPr>
                <w:lang w:val="en-US"/>
              </w:rPr>
            </w:pPr>
            <w:r w:rsidRPr="009575F1">
              <w:rPr>
                <w:lang w:val="en"/>
              </w:rPr>
              <w:t>Providing recommendations on the intended use of products, and the unintended use of end products.</w:t>
            </w:r>
          </w:p>
        </w:tc>
        <w:tc>
          <w:tcPr>
            <w:tcW w:w="851" w:type="dxa"/>
          </w:tcPr>
          <w:p w14:paraId="4213924B" w14:textId="77777777" w:rsidR="00AE0451" w:rsidRPr="009575F1" w:rsidRDefault="00B34515" w:rsidP="00A856FD">
            <w:pPr>
              <w:jc w:val="center"/>
              <w:rPr>
                <w:lang w:val="ru-RU"/>
              </w:rPr>
            </w:pPr>
            <w:r>
              <w:rPr>
                <w:lang w:val="en"/>
              </w:rPr>
              <w:t>1</w:t>
            </w:r>
          </w:p>
        </w:tc>
      </w:tr>
      <w:tr w:rsidR="004B71EA" w14:paraId="4213924F" w14:textId="77777777" w:rsidTr="00A856FD">
        <w:tc>
          <w:tcPr>
            <w:tcW w:w="9214" w:type="dxa"/>
          </w:tcPr>
          <w:p w14:paraId="4213924D" w14:textId="77777777" w:rsidR="00AE0451" w:rsidRPr="009575F1" w:rsidRDefault="00B34515" w:rsidP="00A856FD">
            <w:pPr>
              <w:tabs>
                <w:tab w:val="left" w:pos="2565"/>
              </w:tabs>
              <w:rPr>
                <w:lang w:val="ru-RU"/>
              </w:rPr>
            </w:pPr>
            <w:r w:rsidRPr="009575F1">
              <w:rPr>
                <w:lang w:val="en"/>
              </w:rPr>
              <w:t>Providing recommendations on the design of flowcharts and the definition of the production process stages. Approval of flowchaerts.</w:t>
            </w:r>
          </w:p>
        </w:tc>
        <w:tc>
          <w:tcPr>
            <w:tcW w:w="851" w:type="dxa"/>
          </w:tcPr>
          <w:p w14:paraId="4213924E" w14:textId="77777777" w:rsidR="00AE0451" w:rsidRPr="009575F1" w:rsidRDefault="00B34515" w:rsidP="00A856FD">
            <w:pPr>
              <w:jc w:val="center"/>
              <w:rPr>
                <w:lang w:val="ru-RU"/>
              </w:rPr>
            </w:pPr>
            <w:r>
              <w:rPr>
                <w:lang w:val="en"/>
              </w:rPr>
              <w:t>1</w:t>
            </w:r>
          </w:p>
        </w:tc>
      </w:tr>
      <w:tr w:rsidR="004B71EA" w14:paraId="42139254" w14:textId="77777777" w:rsidTr="00A856FD">
        <w:tc>
          <w:tcPr>
            <w:tcW w:w="9214" w:type="dxa"/>
          </w:tcPr>
          <w:p w14:paraId="42139250" w14:textId="77777777" w:rsidR="00AE0451" w:rsidRPr="00BC27D0" w:rsidRDefault="00B34515" w:rsidP="00A856FD">
            <w:pPr>
              <w:rPr>
                <w:lang w:val="en-US"/>
              </w:rPr>
            </w:pPr>
            <w:r w:rsidRPr="009575F1">
              <w:rPr>
                <w:lang w:val="en"/>
              </w:rPr>
              <w:t>Hazard Analysis.</w:t>
            </w:r>
          </w:p>
          <w:p w14:paraId="42139251" w14:textId="77777777" w:rsidR="00AE0451" w:rsidRPr="00BC27D0" w:rsidRDefault="00B34515" w:rsidP="00A856FD">
            <w:pPr>
              <w:rPr>
                <w:lang w:val="en-US"/>
              </w:rPr>
            </w:pPr>
            <w:r w:rsidRPr="009575F1">
              <w:rPr>
                <w:lang w:val="en"/>
              </w:rPr>
              <w:t>Providing recommendations on hazard identification and assessment. Consideration of different hazard assessment methodologies and determination of acceptable levels of hazards in end products with consideration of legal and consumer requirements.</w:t>
            </w:r>
          </w:p>
          <w:p w14:paraId="42139252" w14:textId="77777777" w:rsidR="00AE0451" w:rsidRPr="00BC27D0" w:rsidRDefault="00B34515" w:rsidP="00A856FD">
            <w:pPr>
              <w:rPr>
                <w:lang w:val="en-US"/>
              </w:rPr>
            </w:pPr>
            <w:r w:rsidRPr="009575F1">
              <w:rPr>
                <w:lang w:val="en"/>
              </w:rPr>
              <w:t>Providing recommendations on the selection and evaluation of control measures and their ranking.</w:t>
            </w:r>
          </w:p>
        </w:tc>
        <w:tc>
          <w:tcPr>
            <w:tcW w:w="851" w:type="dxa"/>
          </w:tcPr>
          <w:p w14:paraId="42139253" w14:textId="77777777" w:rsidR="00AE0451" w:rsidRPr="009575F1" w:rsidRDefault="00B34515" w:rsidP="00A856FD">
            <w:pPr>
              <w:jc w:val="center"/>
              <w:rPr>
                <w:lang w:val="ru-RU"/>
              </w:rPr>
            </w:pPr>
            <w:r>
              <w:rPr>
                <w:lang w:val="en"/>
              </w:rPr>
              <w:t>3</w:t>
            </w:r>
          </w:p>
        </w:tc>
      </w:tr>
      <w:tr w:rsidR="004B71EA" w14:paraId="42139257" w14:textId="77777777" w:rsidTr="00A856FD">
        <w:tc>
          <w:tcPr>
            <w:tcW w:w="9214" w:type="dxa"/>
          </w:tcPr>
          <w:p w14:paraId="42139255" w14:textId="77777777" w:rsidR="00AE0451" w:rsidRPr="00BC27D0" w:rsidRDefault="00B34515" w:rsidP="00A856FD">
            <w:pPr>
              <w:rPr>
                <w:lang w:val="en-US"/>
              </w:rPr>
            </w:pPr>
            <w:r w:rsidRPr="009575F1">
              <w:rPr>
                <w:lang w:val="en"/>
              </w:rPr>
              <w:t>Providing recommendations on the creation of Operational Prerequisite Programs (OPRPs). Providing recommendations on the validation of combinations of control measures that are part of the OPRP</w:t>
            </w:r>
          </w:p>
        </w:tc>
        <w:tc>
          <w:tcPr>
            <w:tcW w:w="851" w:type="dxa"/>
          </w:tcPr>
          <w:p w14:paraId="42139256" w14:textId="77777777" w:rsidR="00AE0451" w:rsidRPr="009575F1" w:rsidRDefault="00B34515" w:rsidP="00A856FD">
            <w:pPr>
              <w:jc w:val="center"/>
              <w:rPr>
                <w:lang w:val="ru-RU"/>
              </w:rPr>
            </w:pPr>
            <w:r>
              <w:rPr>
                <w:lang w:val="en"/>
              </w:rPr>
              <w:t>2</w:t>
            </w:r>
          </w:p>
        </w:tc>
      </w:tr>
      <w:tr w:rsidR="004B71EA" w14:paraId="4213925D" w14:textId="77777777" w:rsidTr="00A856FD">
        <w:tc>
          <w:tcPr>
            <w:tcW w:w="9214" w:type="dxa"/>
          </w:tcPr>
          <w:p w14:paraId="42139258" w14:textId="77777777" w:rsidR="00AE0451" w:rsidRPr="00BC27D0" w:rsidRDefault="00B34515" w:rsidP="00A856FD">
            <w:pPr>
              <w:rPr>
                <w:lang w:val="en-US"/>
              </w:rPr>
            </w:pPr>
            <w:r w:rsidRPr="009575F1">
              <w:rPr>
                <w:lang w:val="en"/>
              </w:rPr>
              <w:lastRenderedPageBreak/>
              <w:t>Providing recommendations on documenting a hazard management plan (HACCP).</w:t>
            </w:r>
          </w:p>
          <w:p w14:paraId="42139259" w14:textId="77777777" w:rsidR="00AE0451" w:rsidRPr="00BC27D0" w:rsidRDefault="00B34515" w:rsidP="00A856FD">
            <w:pPr>
              <w:jc w:val="both"/>
              <w:rPr>
                <w:lang w:val="en-US"/>
              </w:rPr>
            </w:pPr>
            <w:r w:rsidRPr="009575F1">
              <w:rPr>
                <w:lang w:val="en"/>
              </w:rPr>
              <w:t>Providing recommendations on the identification of critical control points (CCPs), the definition of critical limits with the justification of their choice.</w:t>
            </w:r>
          </w:p>
          <w:p w14:paraId="4213925A" w14:textId="77777777" w:rsidR="00AE0451" w:rsidRPr="00BC27D0" w:rsidRDefault="00B34515" w:rsidP="00A856FD">
            <w:pPr>
              <w:jc w:val="both"/>
              <w:rPr>
                <w:lang w:val="en-US"/>
              </w:rPr>
            </w:pPr>
            <w:r w:rsidRPr="009575F1">
              <w:rPr>
                <w:lang w:val="en"/>
              </w:rPr>
              <w:t>Provide recommendations on the validation of combinations of control measures included in the HACCP plan.</w:t>
            </w:r>
          </w:p>
          <w:p w14:paraId="4213925B" w14:textId="77777777" w:rsidR="00AE0451" w:rsidRPr="00BC27D0" w:rsidRDefault="00B34515" w:rsidP="00A856FD">
            <w:pPr>
              <w:jc w:val="both"/>
              <w:rPr>
                <w:lang w:val="en-US"/>
              </w:rPr>
            </w:pPr>
            <w:r w:rsidRPr="009575F1">
              <w:rPr>
                <w:lang w:val="en"/>
              </w:rPr>
              <w:t xml:space="preserve">Providing recommendations on the CCP monitoring system and actions in case critical limits are exceeded. Providing recommendations on the development of </w:t>
            </w:r>
            <w:r w:rsidRPr="009575F1">
              <w:rPr>
                <w:b/>
                <w:lang w:val="en"/>
              </w:rPr>
              <w:t>adjustments and corrective actions procedures</w:t>
            </w:r>
            <w:r w:rsidRPr="009575F1">
              <w:rPr>
                <w:lang w:val="en"/>
              </w:rPr>
              <w:t>.</w:t>
            </w:r>
          </w:p>
        </w:tc>
        <w:tc>
          <w:tcPr>
            <w:tcW w:w="851" w:type="dxa"/>
          </w:tcPr>
          <w:p w14:paraId="4213925C" w14:textId="77777777" w:rsidR="00AE0451" w:rsidRPr="009575F1" w:rsidRDefault="00B34515" w:rsidP="00A856FD">
            <w:pPr>
              <w:jc w:val="center"/>
              <w:rPr>
                <w:lang w:val="ru-RU"/>
              </w:rPr>
            </w:pPr>
            <w:r>
              <w:rPr>
                <w:lang w:val="en"/>
              </w:rPr>
              <w:t>2</w:t>
            </w:r>
          </w:p>
        </w:tc>
      </w:tr>
      <w:tr w:rsidR="004B71EA" w14:paraId="42139260" w14:textId="77777777" w:rsidTr="00A856FD">
        <w:tc>
          <w:tcPr>
            <w:tcW w:w="9214" w:type="dxa"/>
          </w:tcPr>
          <w:p w14:paraId="4213925E" w14:textId="77777777" w:rsidR="00AE0451" w:rsidRPr="00BC27D0" w:rsidRDefault="00B34515" w:rsidP="00A856FD">
            <w:pPr>
              <w:rPr>
                <w:lang w:val="en-US"/>
              </w:rPr>
            </w:pPr>
            <w:r w:rsidRPr="009575F1">
              <w:rPr>
                <w:lang w:val="en"/>
              </w:rPr>
              <w:t>Providing recommendations</w:t>
            </w:r>
            <w:r w:rsidRPr="009575F1">
              <w:rPr>
                <w:b/>
                <w:lang w:val="en"/>
              </w:rPr>
              <w:t xml:space="preserve"> </w:t>
            </w:r>
            <w:r w:rsidRPr="00BC27D0">
              <w:rPr>
                <w:lang w:val="en"/>
              </w:rPr>
              <w:t>on the</w:t>
            </w:r>
            <w:r w:rsidRPr="009575F1">
              <w:rPr>
                <w:b/>
                <w:lang w:val="en"/>
              </w:rPr>
              <w:t xml:space="preserve"> measurement control procedure and monitoring tools.</w:t>
            </w:r>
          </w:p>
        </w:tc>
        <w:tc>
          <w:tcPr>
            <w:tcW w:w="851" w:type="dxa"/>
          </w:tcPr>
          <w:p w14:paraId="4213925F" w14:textId="77777777" w:rsidR="00AE0451" w:rsidRPr="009575F1" w:rsidRDefault="00B34515" w:rsidP="00A856FD">
            <w:pPr>
              <w:jc w:val="center"/>
              <w:rPr>
                <w:lang w:val="ru-RU"/>
              </w:rPr>
            </w:pPr>
            <w:r>
              <w:rPr>
                <w:lang w:val="en"/>
              </w:rPr>
              <w:t>0.5</w:t>
            </w:r>
          </w:p>
        </w:tc>
      </w:tr>
      <w:tr w:rsidR="004B71EA" w14:paraId="42139263" w14:textId="77777777" w:rsidTr="00A856FD">
        <w:tc>
          <w:tcPr>
            <w:tcW w:w="9214" w:type="dxa"/>
          </w:tcPr>
          <w:p w14:paraId="42139261" w14:textId="77777777" w:rsidR="00AE0451" w:rsidRPr="00BC27D0" w:rsidRDefault="00B34515" w:rsidP="00A856FD">
            <w:pPr>
              <w:rPr>
                <w:lang w:val="en-US"/>
              </w:rPr>
            </w:pPr>
            <w:r w:rsidRPr="009575F1">
              <w:rPr>
                <w:lang w:val="en"/>
              </w:rPr>
              <w:t>Conducting training for those responsible for the CCP monitoring (1 day, 4 hours).</w:t>
            </w:r>
          </w:p>
        </w:tc>
        <w:tc>
          <w:tcPr>
            <w:tcW w:w="851" w:type="dxa"/>
          </w:tcPr>
          <w:p w14:paraId="42139262" w14:textId="77777777" w:rsidR="00AE0451" w:rsidRPr="009575F1" w:rsidRDefault="00B34515" w:rsidP="00A856FD">
            <w:pPr>
              <w:jc w:val="center"/>
              <w:rPr>
                <w:lang w:val="ru-RU"/>
              </w:rPr>
            </w:pPr>
            <w:r>
              <w:rPr>
                <w:lang w:val="en"/>
              </w:rPr>
              <w:t>0.5</w:t>
            </w:r>
          </w:p>
        </w:tc>
      </w:tr>
      <w:tr w:rsidR="004B71EA" w14:paraId="42139266" w14:textId="77777777" w:rsidTr="00A856FD">
        <w:tc>
          <w:tcPr>
            <w:tcW w:w="9214" w:type="dxa"/>
            <w:shd w:val="clear" w:color="auto" w:fill="BFBFBF" w:themeFill="background1" w:themeFillShade="BF"/>
          </w:tcPr>
          <w:p w14:paraId="42139264" w14:textId="77777777" w:rsidR="00AE0451" w:rsidRPr="00BC27D0" w:rsidRDefault="00B34515" w:rsidP="00A856FD">
            <w:pPr>
              <w:rPr>
                <w:b/>
                <w:lang w:val="en-US"/>
              </w:rPr>
            </w:pPr>
            <w:r>
              <w:rPr>
                <w:b/>
                <w:lang w:val="en"/>
              </w:rPr>
              <w:t>Development of procedures, verification and performance evaluation of the food safety management system</w:t>
            </w:r>
          </w:p>
        </w:tc>
        <w:tc>
          <w:tcPr>
            <w:tcW w:w="851" w:type="dxa"/>
            <w:shd w:val="clear" w:color="auto" w:fill="BFBFBF" w:themeFill="background1" w:themeFillShade="BF"/>
          </w:tcPr>
          <w:p w14:paraId="42139265" w14:textId="77777777" w:rsidR="00AE0451" w:rsidRPr="00AD2B13" w:rsidRDefault="00B34515" w:rsidP="00A856FD">
            <w:pPr>
              <w:jc w:val="center"/>
              <w:rPr>
                <w:b/>
                <w:lang w:val="ru-RU"/>
              </w:rPr>
            </w:pPr>
            <w:r w:rsidRPr="00AD2B13">
              <w:rPr>
                <w:b/>
                <w:lang w:val="en"/>
              </w:rPr>
              <w:t>16</w:t>
            </w:r>
          </w:p>
        </w:tc>
      </w:tr>
      <w:tr w:rsidR="004B71EA" w14:paraId="42139269" w14:textId="77777777" w:rsidTr="00A856FD">
        <w:tc>
          <w:tcPr>
            <w:tcW w:w="9214" w:type="dxa"/>
          </w:tcPr>
          <w:p w14:paraId="42139267" w14:textId="77777777" w:rsidR="00AE0451" w:rsidRPr="00BC27D0" w:rsidRDefault="00B34515" w:rsidP="00A856FD">
            <w:pPr>
              <w:rPr>
                <w:lang w:val="en-US"/>
              </w:rPr>
            </w:pPr>
            <w:r w:rsidRPr="009575F1">
              <w:rPr>
                <w:lang w:val="en"/>
              </w:rPr>
              <w:t xml:space="preserve">Providing recommendations on the </w:t>
            </w:r>
            <w:r w:rsidRPr="009575F1">
              <w:rPr>
                <w:b/>
                <w:lang w:val="en"/>
              </w:rPr>
              <w:t>complaint management procedure.</w:t>
            </w:r>
          </w:p>
        </w:tc>
        <w:tc>
          <w:tcPr>
            <w:tcW w:w="851" w:type="dxa"/>
          </w:tcPr>
          <w:p w14:paraId="42139268" w14:textId="77777777" w:rsidR="00AE0451" w:rsidRPr="009575F1" w:rsidRDefault="00B34515" w:rsidP="00A856FD">
            <w:pPr>
              <w:jc w:val="center"/>
              <w:rPr>
                <w:lang w:val="ru-RU"/>
              </w:rPr>
            </w:pPr>
            <w:r>
              <w:rPr>
                <w:lang w:val="en"/>
              </w:rPr>
              <w:t>1</w:t>
            </w:r>
          </w:p>
        </w:tc>
      </w:tr>
      <w:tr w:rsidR="004B71EA" w14:paraId="4213926C" w14:textId="77777777" w:rsidTr="00A856FD">
        <w:tc>
          <w:tcPr>
            <w:tcW w:w="9214" w:type="dxa"/>
          </w:tcPr>
          <w:p w14:paraId="4213926A" w14:textId="77777777" w:rsidR="00AE0451" w:rsidRPr="00BC27D0" w:rsidRDefault="00B34515" w:rsidP="00A856FD">
            <w:pPr>
              <w:rPr>
                <w:lang w:val="en-US"/>
              </w:rPr>
            </w:pPr>
            <w:r w:rsidRPr="009575F1">
              <w:rPr>
                <w:lang w:val="en"/>
              </w:rPr>
              <w:t>Providing recommendations</w:t>
            </w:r>
            <w:r w:rsidRPr="009575F1">
              <w:rPr>
                <w:b/>
                <w:lang w:val="en"/>
              </w:rPr>
              <w:t xml:space="preserve"> </w:t>
            </w:r>
            <w:r w:rsidRPr="00BC27D0">
              <w:rPr>
                <w:lang w:val="en"/>
              </w:rPr>
              <w:t>on</w:t>
            </w:r>
            <w:r w:rsidRPr="009575F1">
              <w:rPr>
                <w:b/>
                <w:lang w:val="en"/>
              </w:rPr>
              <w:t xml:space="preserve"> emergency (crisis) planning and preparedness procedures.</w:t>
            </w:r>
          </w:p>
        </w:tc>
        <w:tc>
          <w:tcPr>
            <w:tcW w:w="851" w:type="dxa"/>
          </w:tcPr>
          <w:p w14:paraId="4213926B" w14:textId="77777777" w:rsidR="00AE0451" w:rsidRPr="009575F1" w:rsidRDefault="00B34515" w:rsidP="00A856FD">
            <w:pPr>
              <w:jc w:val="center"/>
              <w:rPr>
                <w:lang w:val="ru-RU"/>
              </w:rPr>
            </w:pPr>
            <w:r>
              <w:rPr>
                <w:lang w:val="en"/>
              </w:rPr>
              <w:t>1</w:t>
            </w:r>
          </w:p>
        </w:tc>
      </w:tr>
      <w:tr w:rsidR="004B71EA" w14:paraId="4213926F" w14:textId="77777777" w:rsidTr="00A856FD">
        <w:trPr>
          <w:trHeight w:val="525"/>
        </w:trPr>
        <w:tc>
          <w:tcPr>
            <w:tcW w:w="9214" w:type="dxa"/>
          </w:tcPr>
          <w:p w14:paraId="4213926D" w14:textId="77777777" w:rsidR="00AE0451" w:rsidRPr="00BC27D0" w:rsidRDefault="00B34515" w:rsidP="00A856FD">
            <w:pPr>
              <w:rPr>
                <w:lang w:val="en-US"/>
              </w:rPr>
            </w:pPr>
            <w:r w:rsidRPr="009575F1">
              <w:rPr>
                <w:lang w:val="en"/>
              </w:rPr>
              <w:t>Providing recommendations</w:t>
            </w:r>
            <w:r w:rsidRPr="009575F1">
              <w:rPr>
                <w:b/>
                <w:lang w:val="en"/>
              </w:rPr>
              <w:t xml:space="preserve"> </w:t>
            </w:r>
            <w:r w:rsidRPr="00BC27D0">
              <w:rPr>
                <w:lang w:val="en"/>
              </w:rPr>
              <w:t>on</w:t>
            </w:r>
            <w:r w:rsidRPr="009575F1">
              <w:rPr>
                <w:b/>
                <w:lang w:val="en"/>
              </w:rPr>
              <w:t xml:space="preserve"> procurement procedures, approval and monitoring of vendors.</w:t>
            </w:r>
          </w:p>
        </w:tc>
        <w:tc>
          <w:tcPr>
            <w:tcW w:w="851" w:type="dxa"/>
          </w:tcPr>
          <w:p w14:paraId="4213926E" w14:textId="77777777" w:rsidR="00AE0451" w:rsidRPr="009575F1" w:rsidRDefault="00B34515" w:rsidP="00A856FD">
            <w:pPr>
              <w:jc w:val="center"/>
              <w:rPr>
                <w:lang w:val="ru-RU"/>
              </w:rPr>
            </w:pPr>
            <w:r>
              <w:rPr>
                <w:lang w:val="en"/>
              </w:rPr>
              <w:t>1</w:t>
            </w:r>
          </w:p>
        </w:tc>
      </w:tr>
      <w:tr w:rsidR="004B71EA" w14:paraId="42139272" w14:textId="77777777" w:rsidTr="00A856FD">
        <w:trPr>
          <w:trHeight w:val="225"/>
        </w:trPr>
        <w:tc>
          <w:tcPr>
            <w:tcW w:w="9214" w:type="dxa"/>
          </w:tcPr>
          <w:p w14:paraId="42139270" w14:textId="77777777" w:rsidR="00AE0451" w:rsidRPr="00BC27D0" w:rsidRDefault="00B34515" w:rsidP="00A856FD">
            <w:pPr>
              <w:rPr>
                <w:b/>
                <w:lang w:val="en-US"/>
              </w:rPr>
            </w:pPr>
            <w:r w:rsidRPr="00BC27D0">
              <w:rPr>
                <w:b/>
                <w:lang w:val="en"/>
              </w:rPr>
              <w:t>Providing recommendations on the establishment of requirements for suppliers.</w:t>
            </w:r>
          </w:p>
        </w:tc>
        <w:tc>
          <w:tcPr>
            <w:tcW w:w="851" w:type="dxa"/>
          </w:tcPr>
          <w:p w14:paraId="42139271" w14:textId="77777777" w:rsidR="00AE0451" w:rsidRPr="00BC27D0" w:rsidRDefault="00AE0451" w:rsidP="00A856FD">
            <w:pPr>
              <w:jc w:val="center"/>
              <w:rPr>
                <w:lang w:val="en-US"/>
              </w:rPr>
            </w:pPr>
          </w:p>
        </w:tc>
      </w:tr>
      <w:tr w:rsidR="004B71EA" w14:paraId="42139275" w14:textId="77777777" w:rsidTr="00A856FD">
        <w:trPr>
          <w:trHeight w:val="315"/>
        </w:trPr>
        <w:tc>
          <w:tcPr>
            <w:tcW w:w="9214" w:type="dxa"/>
          </w:tcPr>
          <w:p w14:paraId="42139273" w14:textId="77777777" w:rsidR="00AE0451" w:rsidRPr="00BC27D0" w:rsidRDefault="00B34515" w:rsidP="00A856FD">
            <w:pPr>
              <w:rPr>
                <w:b/>
                <w:lang w:val="en-US"/>
              </w:rPr>
            </w:pPr>
            <w:r w:rsidRPr="009575F1">
              <w:rPr>
                <w:lang w:val="en"/>
              </w:rPr>
              <w:t>Providing recommendations on supplier evaluation (second party audits).</w:t>
            </w:r>
          </w:p>
        </w:tc>
        <w:tc>
          <w:tcPr>
            <w:tcW w:w="851" w:type="dxa"/>
          </w:tcPr>
          <w:p w14:paraId="42139274" w14:textId="77777777" w:rsidR="00AE0451" w:rsidRPr="00BC27D0" w:rsidRDefault="00AE0451" w:rsidP="00A856FD">
            <w:pPr>
              <w:jc w:val="center"/>
              <w:rPr>
                <w:lang w:val="en-US"/>
              </w:rPr>
            </w:pPr>
          </w:p>
        </w:tc>
      </w:tr>
      <w:tr w:rsidR="004B71EA" w14:paraId="42139278" w14:textId="77777777" w:rsidTr="00A856FD">
        <w:tc>
          <w:tcPr>
            <w:tcW w:w="9214" w:type="dxa"/>
            <w:tcBorders>
              <w:bottom w:val="single" w:sz="4" w:space="0" w:color="auto"/>
            </w:tcBorders>
          </w:tcPr>
          <w:p w14:paraId="42139276" w14:textId="77777777" w:rsidR="00AE0451" w:rsidRPr="00BC27D0" w:rsidRDefault="00B34515" w:rsidP="00A856FD">
            <w:pPr>
              <w:rPr>
                <w:lang w:val="en-US"/>
              </w:rPr>
            </w:pPr>
            <w:r w:rsidRPr="009575F1">
              <w:rPr>
                <w:lang w:val="en"/>
              </w:rPr>
              <w:t xml:space="preserve">Providing recommendations on the </w:t>
            </w:r>
            <w:r w:rsidRPr="009575F1">
              <w:rPr>
                <w:b/>
                <w:lang w:val="en"/>
              </w:rPr>
              <w:t>product analysis procedure.</w:t>
            </w:r>
          </w:p>
        </w:tc>
        <w:tc>
          <w:tcPr>
            <w:tcW w:w="851" w:type="dxa"/>
            <w:tcBorders>
              <w:bottom w:val="single" w:sz="4" w:space="0" w:color="auto"/>
            </w:tcBorders>
          </w:tcPr>
          <w:p w14:paraId="42139277" w14:textId="77777777" w:rsidR="00AE0451" w:rsidRPr="009575F1" w:rsidRDefault="00B34515" w:rsidP="00A856FD">
            <w:pPr>
              <w:jc w:val="center"/>
              <w:rPr>
                <w:lang w:val="ru-RU"/>
              </w:rPr>
            </w:pPr>
            <w:r>
              <w:rPr>
                <w:lang w:val="en"/>
              </w:rPr>
              <w:t>1</w:t>
            </w:r>
          </w:p>
        </w:tc>
      </w:tr>
      <w:tr w:rsidR="004B71EA" w14:paraId="4213927B" w14:textId="77777777" w:rsidTr="00A856FD">
        <w:tc>
          <w:tcPr>
            <w:tcW w:w="9214" w:type="dxa"/>
            <w:shd w:val="clear" w:color="auto" w:fill="auto"/>
          </w:tcPr>
          <w:p w14:paraId="42139279" w14:textId="77777777" w:rsidR="00AE0451" w:rsidRPr="009575F1" w:rsidRDefault="00B34515" w:rsidP="00A856FD">
            <w:pPr>
              <w:rPr>
                <w:lang w:val="ru-RU"/>
              </w:rPr>
            </w:pPr>
            <w:r w:rsidRPr="00B923A2">
              <w:rPr>
                <w:lang w:val="en"/>
              </w:rPr>
              <w:t>Nonconformity management</w:t>
            </w:r>
          </w:p>
        </w:tc>
        <w:tc>
          <w:tcPr>
            <w:tcW w:w="851" w:type="dxa"/>
            <w:shd w:val="clear" w:color="auto" w:fill="auto"/>
          </w:tcPr>
          <w:p w14:paraId="4213927A" w14:textId="77777777" w:rsidR="00AE0451" w:rsidRDefault="00AE0451" w:rsidP="00A856FD">
            <w:pPr>
              <w:jc w:val="center"/>
              <w:rPr>
                <w:lang w:val="ru-RU"/>
              </w:rPr>
            </w:pPr>
          </w:p>
        </w:tc>
      </w:tr>
      <w:tr w:rsidR="004B71EA" w14:paraId="4213927E" w14:textId="77777777" w:rsidTr="00A856FD">
        <w:tc>
          <w:tcPr>
            <w:tcW w:w="9214" w:type="dxa"/>
          </w:tcPr>
          <w:p w14:paraId="4213927C" w14:textId="77777777" w:rsidR="00AE0451" w:rsidRPr="00BC27D0" w:rsidRDefault="00B34515" w:rsidP="00A856FD">
            <w:pPr>
              <w:rPr>
                <w:lang w:val="en-US"/>
              </w:rPr>
            </w:pPr>
            <w:r w:rsidRPr="009575F1">
              <w:rPr>
                <w:lang w:val="en"/>
              </w:rPr>
              <w:t>Providing recommendations on the development</w:t>
            </w:r>
            <w:r w:rsidRPr="009575F1">
              <w:rPr>
                <w:b/>
                <w:lang w:val="en"/>
              </w:rPr>
              <w:t xml:space="preserve"> </w:t>
            </w:r>
            <w:r w:rsidRPr="00BC27D0">
              <w:rPr>
                <w:lang w:val="en"/>
              </w:rPr>
              <w:t>of</w:t>
            </w:r>
            <w:r w:rsidRPr="009575F1">
              <w:rPr>
                <w:b/>
                <w:lang w:val="en"/>
              </w:rPr>
              <w:t xml:space="preserve"> adjustments and corrective actions procedures</w:t>
            </w:r>
            <w:r w:rsidRPr="009575F1">
              <w:rPr>
                <w:lang w:val="en"/>
              </w:rPr>
              <w:t>.</w:t>
            </w:r>
          </w:p>
        </w:tc>
        <w:tc>
          <w:tcPr>
            <w:tcW w:w="851" w:type="dxa"/>
          </w:tcPr>
          <w:p w14:paraId="4213927D" w14:textId="77777777" w:rsidR="00AE0451" w:rsidRPr="009575F1" w:rsidRDefault="00B34515" w:rsidP="00A856FD">
            <w:pPr>
              <w:jc w:val="center"/>
              <w:rPr>
                <w:lang w:val="ru-RU"/>
              </w:rPr>
            </w:pPr>
            <w:r>
              <w:rPr>
                <w:lang w:val="en"/>
              </w:rPr>
              <w:t>1</w:t>
            </w:r>
          </w:p>
        </w:tc>
      </w:tr>
      <w:tr w:rsidR="004B71EA" w14:paraId="42139281" w14:textId="77777777" w:rsidTr="00A856FD">
        <w:tc>
          <w:tcPr>
            <w:tcW w:w="9214" w:type="dxa"/>
          </w:tcPr>
          <w:p w14:paraId="4213927F" w14:textId="77777777" w:rsidR="00AE0451" w:rsidRPr="00BC27D0" w:rsidRDefault="00B34515" w:rsidP="00A856FD">
            <w:pPr>
              <w:rPr>
                <w:lang w:val="en-US"/>
              </w:rPr>
            </w:pPr>
            <w:r w:rsidRPr="009575F1">
              <w:rPr>
                <w:lang w:val="en"/>
              </w:rPr>
              <w:t xml:space="preserve">Providing recommendations on the creation of a </w:t>
            </w:r>
            <w:r w:rsidRPr="009575F1">
              <w:rPr>
                <w:b/>
                <w:lang w:val="en"/>
              </w:rPr>
              <w:t>traceability system.</w:t>
            </w:r>
          </w:p>
        </w:tc>
        <w:tc>
          <w:tcPr>
            <w:tcW w:w="851" w:type="dxa"/>
          </w:tcPr>
          <w:p w14:paraId="42139280" w14:textId="77777777" w:rsidR="00AE0451" w:rsidRPr="009575F1" w:rsidRDefault="00B34515" w:rsidP="00A856FD">
            <w:pPr>
              <w:jc w:val="center"/>
              <w:rPr>
                <w:lang w:val="ru-RU"/>
              </w:rPr>
            </w:pPr>
            <w:r>
              <w:rPr>
                <w:lang w:val="en"/>
              </w:rPr>
              <w:t>1</w:t>
            </w:r>
          </w:p>
        </w:tc>
      </w:tr>
      <w:tr w:rsidR="004B71EA" w14:paraId="42139284" w14:textId="77777777" w:rsidTr="00A856FD">
        <w:tc>
          <w:tcPr>
            <w:tcW w:w="9214" w:type="dxa"/>
          </w:tcPr>
          <w:p w14:paraId="42139282" w14:textId="77777777" w:rsidR="00AE0451" w:rsidRPr="00BC27D0" w:rsidRDefault="00B34515" w:rsidP="00A856FD">
            <w:pPr>
              <w:rPr>
                <w:lang w:val="en-US"/>
              </w:rPr>
            </w:pPr>
            <w:r w:rsidRPr="009575F1">
              <w:rPr>
                <w:lang w:val="en"/>
              </w:rPr>
              <w:t>Providing recommendations on the development</w:t>
            </w:r>
            <w:r w:rsidRPr="009575F1">
              <w:rPr>
                <w:b/>
                <w:lang w:val="en"/>
              </w:rPr>
              <w:t xml:space="preserve"> </w:t>
            </w:r>
            <w:r w:rsidRPr="00BC27D0">
              <w:rPr>
                <w:lang w:val="en"/>
              </w:rPr>
              <w:t>of a</w:t>
            </w:r>
            <w:r w:rsidRPr="009575F1">
              <w:rPr>
                <w:b/>
                <w:lang w:val="en"/>
              </w:rPr>
              <w:t xml:space="preserve"> procedure for handling potentially hazardous products.</w:t>
            </w:r>
          </w:p>
        </w:tc>
        <w:tc>
          <w:tcPr>
            <w:tcW w:w="851" w:type="dxa"/>
          </w:tcPr>
          <w:p w14:paraId="42139283" w14:textId="77777777" w:rsidR="00AE0451" w:rsidRPr="009575F1" w:rsidRDefault="00B34515" w:rsidP="00A856FD">
            <w:pPr>
              <w:jc w:val="center"/>
              <w:rPr>
                <w:lang w:val="ru-RU"/>
              </w:rPr>
            </w:pPr>
            <w:r>
              <w:rPr>
                <w:lang w:val="en"/>
              </w:rPr>
              <w:t>1</w:t>
            </w:r>
          </w:p>
        </w:tc>
      </w:tr>
      <w:tr w:rsidR="004B71EA" w14:paraId="42139287" w14:textId="77777777" w:rsidTr="00A856FD">
        <w:tc>
          <w:tcPr>
            <w:tcW w:w="9214" w:type="dxa"/>
          </w:tcPr>
          <w:p w14:paraId="42139285" w14:textId="77777777" w:rsidR="00AE0451" w:rsidRPr="00BC27D0" w:rsidRDefault="00B34515" w:rsidP="00A856FD">
            <w:pPr>
              <w:rPr>
                <w:lang w:val="en-US"/>
              </w:rPr>
            </w:pPr>
            <w:r w:rsidRPr="009575F1">
              <w:rPr>
                <w:lang w:val="en"/>
              </w:rPr>
              <w:t>Providing recommendations</w:t>
            </w:r>
            <w:r w:rsidRPr="009575F1">
              <w:rPr>
                <w:b/>
                <w:lang w:val="en"/>
              </w:rPr>
              <w:t xml:space="preserve"> </w:t>
            </w:r>
            <w:r w:rsidRPr="00BC27D0">
              <w:rPr>
                <w:lang w:val="en"/>
              </w:rPr>
              <w:t>on the</w:t>
            </w:r>
            <w:r w:rsidRPr="009575F1">
              <w:rPr>
                <w:b/>
                <w:lang w:val="en"/>
              </w:rPr>
              <w:t xml:space="preserve"> recall procedure for unsafe products.</w:t>
            </w:r>
          </w:p>
        </w:tc>
        <w:tc>
          <w:tcPr>
            <w:tcW w:w="851" w:type="dxa"/>
          </w:tcPr>
          <w:p w14:paraId="42139286" w14:textId="77777777" w:rsidR="00AE0451" w:rsidRPr="009575F1" w:rsidRDefault="00B34515" w:rsidP="00A856FD">
            <w:pPr>
              <w:jc w:val="center"/>
              <w:rPr>
                <w:lang w:val="ru-RU"/>
              </w:rPr>
            </w:pPr>
            <w:r>
              <w:rPr>
                <w:lang w:val="en"/>
              </w:rPr>
              <w:t>1</w:t>
            </w:r>
          </w:p>
        </w:tc>
      </w:tr>
      <w:tr w:rsidR="004B71EA" w14:paraId="4213928A" w14:textId="77777777" w:rsidTr="00A856FD">
        <w:trPr>
          <w:trHeight w:val="495"/>
        </w:trPr>
        <w:tc>
          <w:tcPr>
            <w:tcW w:w="9214" w:type="dxa"/>
          </w:tcPr>
          <w:p w14:paraId="42139288" w14:textId="77777777" w:rsidR="00AE0451" w:rsidRPr="00BC27D0" w:rsidRDefault="00B34515" w:rsidP="00A856FD">
            <w:pPr>
              <w:rPr>
                <w:lang w:val="en-US"/>
              </w:rPr>
            </w:pPr>
            <w:r w:rsidRPr="009575F1">
              <w:rPr>
                <w:lang w:val="en"/>
              </w:rPr>
              <w:t>Providing recommendations on the formation of a crisis management team.</w:t>
            </w:r>
          </w:p>
        </w:tc>
        <w:tc>
          <w:tcPr>
            <w:tcW w:w="851" w:type="dxa"/>
          </w:tcPr>
          <w:p w14:paraId="42139289" w14:textId="77777777" w:rsidR="00AE0451" w:rsidRPr="009575F1" w:rsidRDefault="00B34515" w:rsidP="00A856FD">
            <w:pPr>
              <w:jc w:val="center"/>
              <w:rPr>
                <w:lang w:val="ru-RU"/>
              </w:rPr>
            </w:pPr>
            <w:r>
              <w:rPr>
                <w:lang w:val="en"/>
              </w:rPr>
              <w:t>1</w:t>
            </w:r>
          </w:p>
        </w:tc>
      </w:tr>
      <w:tr w:rsidR="004B71EA" w14:paraId="4213928D" w14:textId="77777777" w:rsidTr="00A856FD">
        <w:trPr>
          <w:trHeight w:val="300"/>
        </w:trPr>
        <w:tc>
          <w:tcPr>
            <w:tcW w:w="9214" w:type="dxa"/>
          </w:tcPr>
          <w:p w14:paraId="4213928B" w14:textId="77777777" w:rsidR="00AE0451" w:rsidRPr="00BC27D0" w:rsidRDefault="00B34515" w:rsidP="00A856FD">
            <w:pPr>
              <w:rPr>
                <w:lang w:val="en-US"/>
              </w:rPr>
            </w:pPr>
            <w:r w:rsidRPr="009575F1">
              <w:rPr>
                <w:lang w:val="en"/>
              </w:rPr>
              <w:t>Conducting crisis management training (2 hours).</w:t>
            </w:r>
          </w:p>
        </w:tc>
        <w:tc>
          <w:tcPr>
            <w:tcW w:w="851" w:type="dxa"/>
          </w:tcPr>
          <w:p w14:paraId="4213928C" w14:textId="77777777" w:rsidR="00AE0451" w:rsidRPr="00BC27D0" w:rsidRDefault="00AE0451" w:rsidP="00A856FD">
            <w:pPr>
              <w:jc w:val="center"/>
              <w:rPr>
                <w:lang w:val="en-US"/>
              </w:rPr>
            </w:pPr>
          </w:p>
        </w:tc>
      </w:tr>
      <w:tr w:rsidR="004B71EA" w14:paraId="42139290" w14:textId="77777777" w:rsidTr="00A856FD">
        <w:trPr>
          <w:trHeight w:val="255"/>
        </w:trPr>
        <w:tc>
          <w:tcPr>
            <w:tcW w:w="9214" w:type="dxa"/>
          </w:tcPr>
          <w:p w14:paraId="4213928E" w14:textId="77777777" w:rsidR="00AE0451" w:rsidRPr="00BC27D0" w:rsidRDefault="00B34515" w:rsidP="00A856FD">
            <w:pPr>
              <w:rPr>
                <w:lang w:val="en-US"/>
              </w:rPr>
            </w:pPr>
            <w:r w:rsidRPr="009575F1">
              <w:rPr>
                <w:lang w:val="en"/>
              </w:rPr>
              <w:t>Conducting a traceability system test and recall simulation.</w:t>
            </w:r>
          </w:p>
        </w:tc>
        <w:tc>
          <w:tcPr>
            <w:tcW w:w="851" w:type="dxa"/>
          </w:tcPr>
          <w:p w14:paraId="4213928F" w14:textId="77777777" w:rsidR="00AE0451" w:rsidRPr="00BC27D0" w:rsidRDefault="00AE0451" w:rsidP="00A856FD">
            <w:pPr>
              <w:jc w:val="center"/>
              <w:rPr>
                <w:lang w:val="en-US"/>
              </w:rPr>
            </w:pPr>
          </w:p>
        </w:tc>
      </w:tr>
      <w:tr w:rsidR="004B71EA" w14:paraId="42139293" w14:textId="77777777" w:rsidTr="00A856FD">
        <w:tc>
          <w:tcPr>
            <w:tcW w:w="9214" w:type="dxa"/>
          </w:tcPr>
          <w:p w14:paraId="42139291" w14:textId="77777777" w:rsidR="00AE0451" w:rsidRPr="00BC27D0" w:rsidRDefault="00B34515" w:rsidP="00A856FD">
            <w:pPr>
              <w:jc w:val="both"/>
              <w:rPr>
                <w:lang w:val="en-US"/>
              </w:rPr>
            </w:pPr>
            <w:r w:rsidRPr="009575F1">
              <w:rPr>
                <w:lang w:val="en"/>
              </w:rPr>
              <w:t>Provide recommendations on planning, evaluating and analyzing the results of food safety management system verification.</w:t>
            </w:r>
          </w:p>
        </w:tc>
        <w:tc>
          <w:tcPr>
            <w:tcW w:w="851" w:type="dxa"/>
          </w:tcPr>
          <w:p w14:paraId="42139292" w14:textId="77777777" w:rsidR="00AE0451" w:rsidRPr="009575F1" w:rsidRDefault="00B34515" w:rsidP="00A856FD">
            <w:pPr>
              <w:jc w:val="center"/>
              <w:rPr>
                <w:lang w:val="ru-RU"/>
              </w:rPr>
            </w:pPr>
            <w:r>
              <w:rPr>
                <w:lang w:val="en"/>
              </w:rPr>
              <w:t>1</w:t>
            </w:r>
          </w:p>
        </w:tc>
      </w:tr>
      <w:tr w:rsidR="004B71EA" w14:paraId="42139296" w14:textId="77777777" w:rsidTr="00A856FD">
        <w:tc>
          <w:tcPr>
            <w:tcW w:w="9214" w:type="dxa"/>
          </w:tcPr>
          <w:p w14:paraId="42139294" w14:textId="77777777" w:rsidR="00AE0451" w:rsidRPr="00BC27D0" w:rsidRDefault="00B34515" w:rsidP="00A856FD">
            <w:pPr>
              <w:jc w:val="both"/>
              <w:rPr>
                <w:lang w:val="en-US"/>
              </w:rPr>
            </w:pPr>
            <w:r w:rsidRPr="009575F1">
              <w:rPr>
                <w:lang w:val="en"/>
              </w:rPr>
              <w:t xml:space="preserve">Providing recommendations on the development of </w:t>
            </w:r>
            <w:r w:rsidRPr="009575F1">
              <w:rPr>
                <w:b/>
                <w:lang w:val="en"/>
              </w:rPr>
              <w:t>internal audit procedures.</w:t>
            </w:r>
          </w:p>
        </w:tc>
        <w:tc>
          <w:tcPr>
            <w:tcW w:w="851" w:type="dxa"/>
          </w:tcPr>
          <w:p w14:paraId="42139295" w14:textId="77777777" w:rsidR="00AE0451" w:rsidRDefault="00B34515" w:rsidP="00A856FD">
            <w:pPr>
              <w:jc w:val="center"/>
              <w:rPr>
                <w:lang w:val="ru-RU"/>
              </w:rPr>
            </w:pPr>
            <w:r>
              <w:rPr>
                <w:lang w:val="en"/>
              </w:rPr>
              <w:t>1</w:t>
            </w:r>
          </w:p>
        </w:tc>
      </w:tr>
      <w:tr w:rsidR="004B71EA" w14:paraId="42139299" w14:textId="77777777" w:rsidTr="00A856FD">
        <w:trPr>
          <w:trHeight w:val="225"/>
        </w:trPr>
        <w:tc>
          <w:tcPr>
            <w:tcW w:w="9214" w:type="dxa"/>
          </w:tcPr>
          <w:p w14:paraId="42139297" w14:textId="77777777" w:rsidR="00AE0451" w:rsidRPr="00BC27D0" w:rsidRDefault="00B34515" w:rsidP="00A856FD">
            <w:pPr>
              <w:jc w:val="both"/>
              <w:rPr>
                <w:lang w:val="en-US"/>
              </w:rPr>
            </w:pPr>
            <w:r w:rsidRPr="009575F1">
              <w:rPr>
                <w:lang w:val="en"/>
              </w:rPr>
              <w:t>Conducting training for internal auditors (4 hours)</w:t>
            </w:r>
          </w:p>
        </w:tc>
        <w:tc>
          <w:tcPr>
            <w:tcW w:w="851" w:type="dxa"/>
          </w:tcPr>
          <w:p w14:paraId="42139298" w14:textId="77777777" w:rsidR="00AE0451" w:rsidRDefault="00B34515" w:rsidP="00A856FD">
            <w:pPr>
              <w:jc w:val="center"/>
              <w:rPr>
                <w:lang w:val="ru-RU"/>
              </w:rPr>
            </w:pPr>
            <w:r>
              <w:rPr>
                <w:lang w:val="en"/>
              </w:rPr>
              <w:t>1</w:t>
            </w:r>
          </w:p>
        </w:tc>
      </w:tr>
      <w:tr w:rsidR="004B71EA" w14:paraId="4213929C" w14:textId="77777777" w:rsidTr="00A856FD">
        <w:trPr>
          <w:trHeight w:val="315"/>
        </w:trPr>
        <w:tc>
          <w:tcPr>
            <w:tcW w:w="9214" w:type="dxa"/>
          </w:tcPr>
          <w:p w14:paraId="4213929A" w14:textId="77777777" w:rsidR="00AE0451" w:rsidRPr="00BC27D0" w:rsidRDefault="00B34515" w:rsidP="00A856FD">
            <w:pPr>
              <w:jc w:val="both"/>
              <w:rPr>
                <w:lang w:val="en-US"/>
              </w:rPr>
            </w:pPr>
            <w:r w:rsidRPr="009575F1">
              <w:rPr>
                <w:lang w:val="en"/>
              </w:rPr>
              <w:t>Conducting practical training on performing internal audits.</w:t>
            </w:r>
          </w:p>
        </w:tc>
        <w:tc>
          <w:tcPr>
            <w:tcW w:w="851" w:type="dxa"/>
          </w:tcPr>
          <w:p w14:paraId="4213929B" w14:textId="77777777" w:rsidR="00AE0451" w:rsidRPr="00BC27D0" w:rsidRDefault="00AE0451" w:rsidP="00A856FD">
            <w:pPr>
              <w:jc w:val="center"/>
              <w:rPr>
                <w:lang w:val="en-US"/>
              </w:rPr>
            </w:pPr>
          </w:p>
        </w:tc>
      </w:tr>
      <w:tr w:rsidR="004B71EA" w14:paraId="4213929F" w14:textId="77777777" w:rsidTr="00A856FD">
        <w:trPr>
          <w:trHeight w:val="540"/>
        </w:trPr>
        <w:tc>
          <w:tcPr>
            <w:tcW w:w="9214" w:type="dxa"/>
          </w:tcPr>
          <w:p w14:paraId="4213929D" w14:textId="77777777" w:rsidR="00AE0451" w:rsidRPr="00BC27D0" w:rsidRDefault="00B34515" w:rsidP="00A856FD">
            <w:pPr>
              <w:rPr>
                <w:lang w:val="en-US"/>
              </w:rPr>
            </w:pPr>
            <w:r w:rsidRPr="009575F1">
              <w:rPr>
                <w:lang w:val="en"/>
              </w:rPr>
              <w:t>Providing recommendations</w:t>
            </w:r>
            <w:r w:rsidRPr="009575F1">
              <w:rPr>
                <w:b/>
                <w:lang w:val="en"/>
              </w:rPr>
              <w:t xml:space="preserve"> on staff training procedures.</w:t>
            </w:r>
          </w:p>
        </w:tc>
        <w:tc>
          <w:tcPr>
            <w:tcW w:w="851" w:type="dxa"/>
          </w:tcPr>
          <w:p w14:paraId="4213929E" w14:textId="77777777" w:rsidR="00AE0451" w:rsidRPr="009575F1" w:rsidRDefault="00B34515" w:rsidP="00A856FD">
            <w:pPr>
              <w:jc w:val="center"/>
              <w:rPr>
                <w:lang w:val="ru-RU"/>
              </w:rPr>
            </w:pPr>
            <w:r>
              <w:rPr>
                <w:lang w:val="en"/>
              </w:rPr>
              <w:t>1</w:t>
            </w:r>
          </w:p>
        </w:tc>
      </w:tr>
      <w:tr w:rsidR="004B71EA" w14:paraId="421392A2" w14:textId="77777777" w:rsidTr="00A856FD">
        <w:trPr>
          <w:trHeight w:val="255"/>
        </w:trPr>
        <w:tc>
          <w:tcPr>
            <w:tcW w:w="9214" w:type="dxa"/>
          </w:tcPr>
          <w:p w14:paraId="421392A0" w14:textId="77777777" w:rsidR="00AE0451" w:rsidRPr="00BC27D0" w:rsidRDefault="00B34515" w:rsidP="00A856FD">
            <w:pPr>
              <w:rPr>
                <w:lang w:val="en-US"/>
              </w:rPr>
            </w:pPr>
            <w:r w:rsidRPr="009575F1">
              <w:rPr>
                <w:b/>
                <w:lang w:val="en"/>
              </w:rPr>
              <w:t>Development of staff training program.</w:t>
            </w:r>
          </w:p>
        </w:tc>
        <w:tc>
          <w:tcPr>
            <w:tcW w:w="851" w:type="dxa"/>
          </w:tcPr>
          <w:p w14:paraId="421392A1" w14:textId="77777777" w:rsidR="00AE0451" w:rsidRPr="00BC27D0" w:rsidRDefault="00AE0451" w:rsidP="00A856FD">
            <w:pPr>
              <w:jc w:val="center"/>
              <w:rPr>
                <w:lang w:val="en-US"/>
              </w:rPr>
            </w:pPr>
          </w:p>
        </w:tc>
      </w:tr>
      <w:tr w:rsidR="004B71EA" w14:paraId="421392A5" w14:textId="77777777" w:rsidTr="00A856FD">
        <w:trPr>
          <w:trHeight w:val="570"/>
        </w:trPr>
        <w:tc>
          <w:tcPr>
            <w:tcW w:w="9214" w:type="dxa"/>
          </w:tcPr>
          <w:p w14:paraId="421392A3" w14:textId="77777777" w:rsidR="00AE0451" w:rsidRPr="00BC27D0" w:rsidRDefault="00B34515" w:rsidP="00A856FD">
            <w:pPr>
              <w:rPr>
                <w:lang w:val="en-US"/>
              </w:rPr>
            </w:pPr>
            <w:r w:rsidRPr="009575F1">
              <w:rPr>
                <w:lang w:val="en"/>
              </w:rPr>
              <w:t>Providing recommendations on planning a review of the food safety management system.</w:t>
            </w:r>
          </w:p>
        </w:tc>
        <w:tc>
          <w:tcPr>
            <w:tcW w:w="851" w:type="dxa"/>
          </w:tcPr>
          <w:p w14:paraId="421392A4" w14:textId="77777777" w:rsidR="00AE0451" w:rsidRPr="009575F1" w:rsidRDefault="00B34515" w:rsidP="00A856FD">
            <w:pPr>
              <w:jc w:val="center"/>
              <w:rPr>
                <w:lang w:val="ru-RU"/>
              </w:rPr>
            </w:pPr>
            <w:r>
              <w:rPr>
                <w:lang w:val="en"/>
              </w:rPr>
              <w:t>1</w:t>
            </w:r>
          </w:p>
        </w:tc>
      </w:tr>
      <w:tr w:rsidR="004B71EA" w14:paraId="421392A8" w14:textId="77777777" w:rsidTr="00A856FD">
        <w:trPr>
          <w:trHeight w:val="225"/>
        </w:trPr>
        <w:tc>
          <w:tcPr>
            <w:tcW w:w="9214" w:type="dxa"/>
          </w:tcPr>
          <w:p w14:paraId="421392A6" w14:textId="77777777" w:rsidR="00AE0451" w:rsidRPr="00BC27D0" w:rsidRDefault="00B34515" w:rsidP="00A856FD">
            <w:pPr>
              <w:rPr>
                <w:lang w:val="en-US"/>
              </w:rPr>
            </w:pPr>
            <w:r w:rsidRPr="009575F1">
              <w:rPr>
                <w:lang w:val="en"/>
              </w:rPr>
              <w:t xml:space="preserve">Providing recommendations </w:t>
            </w:r>
            <w:r w:rsidRPr="00BC27D0">
              <w:rPr>
                <w:lang w:val="en"/>
              </w:rPr>
              <w:t>on the</w:t>
            </w:r>
            <w:r w:rsidRPr="009575F1">
              <w:rPr>
                <w:b/>
                <w:lang w:val="en"/>
              </w:rPr>
              <w:t xml:space="preserve"> analysis procedure by the management.</w:t>
            </w:r>
          </w:p>
        </w:tc>
        <w:tc>
          <w:tcPr>
            <w:tcW w:w="851" w:type="dxa"/>
          </w:tcPr>
          <w:p w14:paraId="421392A7" w14:textId="77777777" w:rsidR="00AE0451" w:rsidRPr="00BC27D0" w:rsidRDefault="00AE0451" w:rsidP="00A856FD">
            <w:pPr>
              <w:jc w:val="center"/>
              <w:rPr>
                <w:lang w:val="en-US"/>
              </w:rPr>
            </w:pPr>
          </w:p>
        </w:tc>
      </w:tr>
      <w:tr w:rsidR="004B71EA" w14:paraId="421392AB" w14:textId="77777777" w:rsidTr="00A856FD">
        <w:tc>
          <w:tcPr>
            <w:tcW w:w="9214" w:type="dxa"/>
          </w:tcPr>
          <w:p w14:paraId="421392A9" w14:textId="77777777" w:rsidR="00AE0451" w:rsidRPr="00BC27D0" w:rsidRDefault="00B34515" w:rsidP="00A856FD">
            <w:pPr>
              <w:tabs>
                <w:tab w:val="left" w:pos="1125"/>
              </w:tabs>
              <w:rPr>
                <w:lang w:val="en-US"/>
              </w:rPr>
            </w:pPr>
            <w:r w:rsidRPr="009575F1">
              <w:rPr>
                <w:lang w:val="en"/>
              </w:rPr>
              <w:t>Providing recommendations on the development</w:t>
            </w:r>
            <w:r w:rsidRPr="009575F1">
              <w:rPr>
                <w:b/>
                <w:lang w:val="en"/>
              </w:rPr>
              <w:t xml:space="preserve"> </w:t>
            </w:r>
            <w:r w:rsidRPr="00BC27D0">
              <w:rPr>
                <w:lang w:val="en"/>
              </w:rPr>
              <w:t>of</w:t>
            </w:r>
            <w:r w:rsidRPr="009575F1">
              <w:rPr>
                <w:b/>
                <w:lang w:val="en"/>
              </w:rPr>
              <w:t xml:space="preserve"> food safety guidelines.</w:t>
            </w:r>
          </w:p>
        </w:tc>
        <w:tc>
          <w:tcPr>
            <w:tcW w:w="851" w:type="dxa"/>
          </w:tcPr>
          <w:p w14:paraId="421392AA" w14:textId="77777777" w:rsidR="00AE0451" w:rsidRPr="009575F1" w:rsidRDefault="00B34515" w:rsidP="00A856FD">
            <w:pPr>
              <w:jc w:val="center"/>
              <w:rPr>
                <w:lang w:val="ru-RU"/>
              </w:rPr>
            </w:pPr>
            <w:r>
              <w:rPr>
                <w:lang w:val="en"/>
              </w:rPr>
              <w:t>1</w:t>
            </w:r>
          </w:p>
        </w:tc>
      </w:tr>
      <w:tr w:rsidR="004B71EA" w14:paraId="421392AF" w14:textId="77777777" w:rsidTr="00A856FD">
        <w:tc>
          <w:tcPr>
            <w:tcW w:w="9214" w:type="dxa"/>
            <w:shd w:val="clear" w:color="auto" w:fill="BFBFBF" w:themeFill="background1" w:themeFillShade="BF"/>
          </w:tcPr>
          <w:p w14:paraId="421392AC" w14:textId="77777777" w:rsidR="00AE0451" w:rsidRPr="00BC27D0" w:rsidRDefault="00B34515" w:rsidP="00A856FD">
            <w:pPr>
              <w:rPr>
                <w:b/>
                <w:lang w:val="en-US"/>
              </w:rPr>
            </w:pPr>
            <w:r w:rsidRPr="007C6CB3">
              <w:rPr>
                <w:b/>
                <w:lang w:val="en"/>
              </w:rPr>
              <w:t xml:space="preserve">Support of certification audit. </w:t>
            </w:r>
          </w:p>
          <w:p w14:paraId="421392AD" w14:textId="77777777" w:rsidR="00AE0451" w:rsidRPr="00BC27D0" w:rsidRDefault="00B34515" w:rsidP="00A856FD">
            <w:pPr>
              <w:rPr>
                <w:b/>
                <w:lang w:val="en-US"/>
              </w:rPr>
            </w:pPr>
            <w:r>
              <w:rPr>
                <w:bCs/>
                <w:lang w:val="en"/>
              </w:rPr>
              <w:t>(Work on the identified gaps. Assistance in the development of corrective actions and adjustments procedures, etc.).</w:t>
            </w:r>
          </w:p>
        </w:tc>
        <w:tc>
          <w:tcPr>
            <w:tcW w:w="851" w:type="dxa"/>
            <w:shd w:val="clear" w:color="auto" w:fill="BFBFBF" w:themeFill="background1" w:themeFillShade="BF"/>
          </w:tcPr>
          <w:p w14:paraId="421392AE" w14:textId="77777777" w:rsidR="00AE0451" w:rsidRPr="009575F1" w:rsidRDefault="00B34515" w:rsidP="00A856FD">
            <w:pPr>
              <w:jc w:val="center"/>
              <w:rPr>
                <w:lang w:val="ru-RU"/>
              </w:rPr>
            </w:pPr>
            <w:r>
              <w:rPr>
                <w:lang w:val="en"/>
              </w:rPr>
              <w:t>5</w:t>
            </w:r>
          </w:p>
        </w:tc>
      </w:tr>
      <w:tr w:rsidR="004B71EA" w14:paraId="421392B2" w14:textId="77777777" w:rsidTr="00A856FD">
        <w:tc>
          <w:tcPr>
            <w:tcW w:w="9214" w:type="dxa"/>
            <w:shd w:val="clear" w:color="auto" w:fill="auto"/>
          </w:tcPr>
          <w:p w14:paraId="421392B0" w14:textId="77777777" w:rsidR="00AE0451" w:rsidRPr="007C6CB3" w:rsidRDefault="00B34515" w:rsidP="00A856FD">
            <w:pPr>
              <w:jc w:val="center"/>
              <w:rPr>
                <w:b/>
                <w:lang w:val="ru-RU"/>
              </w:rPr>
            </w:pPr>
            <w:r>
              <w:rPr>
                <w:b/>
                <w:lang w:val="en"/>
              </w:rPr>
              <w:lastRenderedPageBreak/>
              <w:t>TOTAL</w:t>
            </w:r>
          </w:p>
        </w:tc>
        <w:tc>
          <w:tcPr>
            <w:tcW w:w="851" w:type="dxa"/>
            <w:shd w:val="clear" w:color="auto" w:fill="auto"/>
          </w:tcPr>
          <w:p w14:paraId="421392B1" w14:textId="77777777" w:rsidR="00AE0451" w:rsidRPr="004A73F8" w:rsidRDefault="00B34515" w:rsidP="00A856FD">
            <w:pPr>
              <w:jc w:val="center"/>
              <w:rPr>
                <w:b/>
                <w:lang w:val="en-US"/>
              </w:rPr>
            </w:pPr>
            <w:r w:rsidRPr="0052771D">
              <w:rPr>
                <w:b/>
                <w:lang w:val="en"/>
              </w:rPr>
              <w:t>46</w:t>
            </w:r>
          </w:p>
        </w:tc>
      </w:tr>
    </w:tbl>
    <w:p w14:paraId="421392B3" w14:textId="77777777" w:rsidR="00230C3C" w:rsidRPr="006135FB" w:rsidRDefault="00230C3C" w:rsidP="00230C3C">
      <w:pPr>
        <w:pStyle w:val="ListParagraph"/>
        <w:jc w:val="both"/>
        <w:rPr>
          <w:rFonts w:asciiTheme="majorHAnsi" w:hAnsiTheme="majorHAnsi" w:cs="Arial"/>
          <w:w w:val="105"/>
        </w:rPr>
      </w:pPr>
    </w:p>
    <w:p w14:paraId="421392B4" w14:textId="77777777" w:rsidR="003D3D61" w:rsidRDefault="00B34515" w:rsidP="003D3D61">
      <w:pPr>
        <w:pStyle w:val="Heading1"/>
        <w:numPr>
          <w:ilvl w:val="0"/>
          <w:numId w:val="1"/>
        </w:numPr>
        <w:ind w:left="357" w:hanging="357"/>
      </w:pPr>
      <w:r>
        <w:rPr>
          <w:lang w:val="en"/>
        </w:rPr>
        <w:t xml:space="preserve">QUALIFICATION REQUIREMENTS </w:t>
      </w:r>
    </w:p>
    <w:p w14:paraId="421392B5" w14:textId="77777777" w:rsidR="003D3D61" w:rsidRPr="007A52B7" w:rsidRDefault="00B34515" w:rsidP="007A52B7">
      <w:pPr>
        <w:pStyle w:val="ListParagraph"/>
        <w:numPr>
          <w:ilvl w:val="0"/>
          <w:numId w:val="6"/>
        </w:numPr>
        <w:jc w:val="both"/>
        <w:rPr>
          <w:rFonts w:asciiTheme="majorHAnsi" w:hAnsiTheme="majorHAnsi" w:cs="Arial"/>
          <w:w w:val="105"/>
        </w:rPr>
      </w:pPr>
      <w:r w:rsidRPr="007A52B7">
        <w:rPr>
          <w:rFonts w:asciiTheme="majorHAnsi" w:hAnsiTheme="majorHAnsi" w:cs="Arial"/>
          <w:w w:val="105"/>
          <w:lang w:val="en"/>
        </w:rPr>
        <w:t>At least 3 years of practical experience in implementing Certification Programs in Kyrgyzstan</w:t>
      </w:r>
    </w:p>
    <w:p w14:paraId="421392B6" w14:textId="77777777" w:rsidR="002B75F3" w:rsidRPr="002B75F3" w:rsidRDefault="00B34515"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Proven experience in implementation of ISO, HACCP, Global GAP management system in domestic companies</w:t>
      </w:r>
    </w:p>
    <w:p w14:paraId="421392B7" w14:textId="77777777" w:rsidR="002B75F3" w:rsidRPr="002B75F3" w:rsidRDefault="00B34515"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Ability to apply sound engineering principles and provide technical leadership on specific site initiatives</w:t>
      </w:r>
    </w:p>
    <w:p w14:paraId="421392B8" w14:textId="77777777" w:rsidR="002B75F3" w:rsidRPr="002B75F3" w:rsidRDefault="00B34515"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Strong analytical &amp; troubleshooting skills</w:t>
      </w:r>
    </w:p>
    <w:p w14:paraId="421392B9" w14:textId="77777777" w:rsidR="002B75F3" w:rsidRPr="002B75F3" w:rsidRDefault="00B34515"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Strong written &amp; verbal communication skills</w:t>
      </w:r>
    </w:p>
    <w:p w14:paraId="421392BA" w14:textId="77777777" w:rsidR="002B75F3" w:rsidRPr="002B75F3" w:rsidRDefault="00B34515"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Willingness to travel domestically to attend to project site</w:t>
      </w:r>
    </w:p>
    <w:p w14:paraId="421392BB" w14:textId="77777777" w:rsidR="002B75F3" w:rsidRPr="002B75F3" w:rsidRDefault="00B34515"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lang w:val="en"/>
        </w:rPr>
        <w:t>Fluent knowledge of Russian and Kyrgyz, English is a strong asset</w:t>
      </w:r>
    </w:p>
    <w:p w14:paraId="421392BC" w14:textId="77777777" w:rsidR="00F3710C" w:rsidRPr="007A52B7" w:rsidRDefault="00B34515" w:rsidP="007A52B7">
      <w:pPr>
        <w:pStyle w:val="ListParagraph"/>
        <w:numPr>
          <w:ilvl w:val="0"/>
          <w:numId w:val="6"/>
        </w:numPr>
        <w:jc w:val="both"/>
        <w:rPr>
          <w:rFonts w:asciiTheme="majorHAnsi" w:hAnsiTheme="majorHAnsi" w:cs="Arial"/>
          <w:w w:val="105"/>
        </w:rPr>
      </w:pPr>
      <w:r>
        <w:rPr>
          <w:rFonts w:asciiTheme="majorHAnsi" w:hAnsiTheme="majorHAnsi" w:cs="Arial"/>
          <w:w w:val="105"/>
          <w:lang w:val="en"/>
        </w:rPr>
        <w:t>Other requirements to be specified</w:t>
      </w:r>
    </w:p>
    <w:p w14:paraId="421392BD" w14:textId="77777777" w:rsidR="00C53157" w:rsidRDefault="00B34515" w:rsidP="00C53157">
      <w:pPr>
        <w:pStyle w:val="Heading1"/>
        <w:numPr>
          <w:ilvl w:val="0"/>
          <w:numId w:val="1"/>
        </w:numPr>
        <w:ind w:left="357" w:hanging="357"/>
      </w:pPr>
      <w:r>
        <w:rPr>
          <w:lang w:val="en"/>
        </w:rPr>
        <w:t>SCHEDULE OF DELIVERABLES AND PAYMENTS</w:t>
      </w:r>
    </w:p>
    <w:tbl>
      <w:tblPr>
        <w:tblStyle w:val="TableGrid"/>
        <w:tblW w:w="9776" w:type="dxa"/>
        <w:tblLayout w:type="fixed"/>
        <w:tblLook w:val="04A0" w:firstRow="1" w:lastRow="0" w:firstColumn="1" w:lastColumn="0" w:noHBand="0" w:noVBand="1"/>
      </w:tblPr>
      <w:tblGrid>
        <w:gridCol w:w="7225"/>
        <w:gridCol w:w="1275"/>
        <w:gridCol w:w="1276"/>
      </w:tblGrid>
      <w:tr w:rsidR="004B71EA" w14:paraId="421392C1" w14:textId="77777777" w:rsidTr="00A856FD">
        <w:tc>
          <w:tcPr>
            <w:tcW w:w="7225" w:type="dxa"/>
            <w:vAlign w:val="center"/>
          </w:tcPr>
          <w:p w14:paraId="421392BE" w14:textId="77777777" w:rsidR="00F21408" w:rsidRPr="00B67140" w:rsidRDefault="00B34515" w:rsidP="00A856FD">
            <w:pPr>
              <w:jc w:val="center"/>
              <w:rPr>
                <w:b/>
              </w:rPr>
            </w:pPr>
            <w:r w:rsidRPr="00B67140">
              <w:rPr>
                <w:b/>
                <w:lang w:val="en"/>
              </w:rPr>
              <w:t>Result</w:t>
            </w:r>
          </w:p>
        </w:tc>
        <w:tc>
          <w:tcPr>
            <w:tcW w:w="1275" w:type="dxa"/>
            <w:vAlign w:val="center"/>
          </w:tcPr>
          <w:p w14:paraId="421392BF" w14:textId="77777777" w:rsidR="00F21408" w:rsidRPr="00B67140" w:rsidRDefault="00B34515" w:rsidP="00A856FD">
            <w:pPr>
              <w:jc w:val="center"/>
              <w:rPr>
                <w:b/>
              </w:rPr>
            </w:pPr>
            <w:r w:rsidRPr="00B67140">
              <w:rPr>
                <w:b/>
                <w:lang w:val="en"/>
              </w:rPr>
              <w:t>Deadline</w:t>
            </w:r>
          </w:p>
        </w:tc>
        <w:tc>
          <w:tcPr>
            <w:tcW w:w="1276" w:type="dxa"/>
            <w:vAlign w:val="center"/>
          </w:tcPr>
          <w:p w14:paraId="421392C0" w14:textId="77777777" w:rsidR="00F21408" w:rsidRPr="00B67140" w:rsidRDefault="00B34515" w:rsidP="00A856FD">
            <w:pPr>
              <w:jc w:val="center"/>
              <w:rPr>
                <w:b/>
              </w:rPr>
            </w:pPr>
            <w:r w:rsidRPr="00B67140">
              <w:rPr>
                <w:b/>
                <w:lang w:val="en"/>
              </w:rPr>
              <w:t>Payment</w:t>
            </w:r>
          </w:p>
        </w:tc>
      </w:tr>
      <w:tr w:rsidR="004B71EA" w14:paraId="421392C6" w14:textId="77777777" w:rsidTr="00A856FD">
        <w:trPr>
          <w:trHeight w:val="683"/>
        </w:trPr>
        <w:tc>
          <w:tcPr>
            <w:tcW w:w="7225" w:type="dxa"/>
            <w:vAlign w:val="center"/>
          </w:tcPr>
          <w:p w14:paraId="421392C2" w14:textId="77777777" w:rsidR="00F21408" w:rsidRPr="00BC27D0" w:rsidRDefault="00B34515" w:rsidP="00A856FD">
            <w:pPr>
              <w:pStyle w:val="ListParagraph"/>
              <w:numPr>
                <w:ilvl w:val="0"/>
                <w:numId w:val="7"/>
              </w:numPr>
              <w:spacing w:after="0" w:line="240" w:lineRule="auto"/>
              <w:contextualSpacing w:val="0"/>
              <w:rPr>
                <w:lang w:val="en-US"/>
              </w:rPr>
            </w:pPr>
            <w:r w:rsidRPr="00B67140">
              <w:rPr>
                <w:lang w:val="en"/>
              </w:rPr>
              <w:t>Diagnosis and planning of the food safety management system;</w:t>
            </w:r>
          </w:p>
          <w:p w14:paraId="421392C3" w14:textId="77777777" w:rsidR="00F21408" w:rsidRPr="00B67140" w:rsidRDefault="00B34515" w:rsidP="00A856FD">
            <w:pPr>
              <w:pStyle w:val="ListParagraph"/>
              <w:numPr>
                <w:ilvl w:val="0"/>
                <w:numId w:val="7"/>
              </w:numPr>
              <w:spacing w:after="0" w:line="240" w:lineRule="auto"/>
              <w:contextualSpacing w:val="0"/>
              <w:rPr>
                <w:lang w:val="ru-RU"/>
              </w:rPr>
            </w:pPr>
            <w:r w:rsidRPr="00B67140">
              <w:rPr>
                <w:lang w:val="en"/>
              </w:rPr>
              <w:t>Preliminary program development</w:t>
            </w:r>
          </w:p>
        </w:tc>
        <w:tc>
          <w:tcPr>
            <w:tcW w:w="1275" w:type="dxa"/>
            <w:vAlign w:val="center"/>
          </w:tcPr>
          <w:p w14:paraId="421392C4" w14:textId="77777777" w:rsidR="00F21408" w:rsidRPr="00B67140" w:rsidRDefault="00B34515" w:rsidP="00A856FD">
            <w:pPr>
              <w:spacing w:line="240" w:lineRule="auto"/>
              <w:jc w:val="center"/>
              <w:rPr>
                <w:lang w:val="ru-RU"/>
              </w:rPr>
            </w:pPr>
            <w:r w:rsidRPr="00B67140">
              <w:rPr>
                <w:lang w:val="en"/>
              </w:rPr>
              <w:t>24.08.2021</w:t>
            </w:r>
          </w:p>
        </w:tc>
        <w:tc>
          <w:tcPr>
            <w:tcW w:w="1276" w:type="dxa"/>
            <w:vAlign w:val="center"/>
          </w:tcPr>
          <w:p w14:paraId="421392C5" w14:textId="77777777" w:rsidR="00F21408" w:rsidRPr="00B67140" w:rsidRDefault="00B34515" w:rsidP="00A856FD">
            <w:pPr>
              <w:spacing w:line="240" w:lineRule="auto"/>
              <w:jc w:val="center"/>
            </w:pPr>
            <w:r w:rsidRPr="00B67140">
              <w:rPr>
                <w:lang w:val="en"/>
              </w:rPr>
              <w:t>30% of the contract amount</w:t>
            </w:r>
          </w:p>
        </w:tc>
      </w:tr>
      <w:tr w:rsidR="004B71EA" w14:paraId="421392CC" w14:textId="77777777" w:rsidTr="00A856FD">
        <w:trPr>
          <w:trHeight w:val="827"/>
        </w:trPr>
        <w:tc>
          <w:tcPr>
            <w:tcW w:w="7225" w:type="dxa"/>
          </w:tcPr>
          <w:p w14:paraId="421392C7" w14:textId="77777777" w:rsidR="00F21408" w:rsidRPr="00B67140" w:rsidRDefault="00B34515" w:rsidP="00A856FD">
            <w:pPr>
              <w:pStyle w:val="ListParagraph"/>
              <w:numPr>
                <w:ilvl w:val="0"/>
                <w:numId w:val="7"/>
              </w:numPr>
              <w:spacing w:line="276" w:lineRule="auto"/>
            </w:pPr>
            <w:r w:rsidRPr="00B67140">
              <w:rPr>
                <w:lang w:val="en"/>
              </w:rPr>
              <w:t>Development of the HACCP system;</w:t>
            </w:r>
          </w:p>
          <w:p w14:paraId="421392C8" w14:textId="77777777" w:rsidR="00F21408" w:rsidRPr="00BC27D0" w:rsidRDefault="00B34515" w:rsidP="00A856FD">
            <w:pPr>
              <w:pStyle w:val="ListParagraph"/>
              <w:numPr>
                <w:ilvl w:val="0"/>
                <w:numId w:val="7"/>
              </w:numPr>
              <w:spacing w:line="276" w:lineRule="auto"/>
              <w:rPr>
                <w:lang w:val="en-US"/>
              </w:rPr>
            </w:pPr>
            <w:r w:rsidRPr="00B67140">
              <w:rPr>
                <w:lang w:val="en"/>
              </w:rPr>
              <w:t>Development of procedures, verification and performance evaluation of the food safety management system</w:t>
            </w:r>
          </w:p>
        </w:tc>
        <w:tc>
          <w:tcPr>
            <w:tcW w:w="1275" w:type="dxa"/>
          </w:tcPr>
          <w:p w14:paraId="421392C9" w14:textId="77777777" w:rsidR="00F21408" w:rsidRPr="00BC27D0" w:rsidRDefault="00F21408" w:rsidP="00A856FD">
            <w:pPr>
              <w:spacing w:line="240" w:lineRule="auto"/>
              <w:jc w:val="center"/>
              <w:rPr>
                <w:lang w:val="en-US"/>
              </w:rPr>
            </w:pPr>
          </w:p>
          <w:p w14:paraId="421392CA" w14:textId="77777777" w:rsidR="00F21408" w:rsidRPr="00B67140" w:rsidRDefault="00B34515" w:rsidP="00A856FD">
            <w:pPr>
              <w:spacing w:line="240" w:lineRule="auto"/>
              <w:jc w:val="center"/>
              <w:rPr>
                <w:lang w:val="ru-RU"/>
              </w:rPr>
            </w:pPr>
            <w:r w:rsidRPr="00B67140">
              <w:rPr>
                <w:lang w:val="en"/>
              </w:rPr>
              <w:t>20.09.2021</w:t>
            </w:r>
          </w:p>
        </w:tc>
        <w:tc>
          <w:tcPr>
            <w:tcW w:w="1276" w:type="dxa"/>
          </w:tcPr>
          <w:p w14:paraId="421392CB" w14:textId="77777777" w:rsidR="00F21408" w:rsidRPr="00B67140" w:rsidRDefault="00B34515" w:rsidP="00A856FD">
            <w:pPr>
              <w:spacing w:line="240" w:lineRule="auto"/>
              <w:jc w:val="center"/>
            </w:pPr>
            <w:r w:rsidRPr="00B67140">
              <w:rPr>
                <w:lang w:val="en"/>
              </w:rPr>
              <w:t>30% of the contract amount</w:t>
            </w:r>
          </w:p>
        </w:tc>
      </w:tr>
      <w:tr w:rsidR="004B71EA" w14:paraId="421392D1" w14:textId="77777777" w:rsidTr="00A856FD">
        <w:trPr>
          <w:trHeight w:val="773"/>
        </w:trPr>
        <w:tc>
          <w:tcPr>
            <w:tcW w:w="7225" w:type="dxa"/>
          </w:tcPr>
          <w:p w14:paraId="421392CD" w14:textId="77777777" w:rsidR="00F21408" w:rsidRPr="00B67140" w:rsidRDefault="00B34515" w:rsidP="00A856FD">
            <w:pPr>
              <w:pStyle w:val="ListParagraph"/>
              <w:numPr>
                <w:ilvl w:val="0"/>
                <w:numId w:val="7"/>
              </w:numPr>
              <w:spacing w:line="276" w:lineRule="auto"/>
            </w:pPr>
            <w:r w:rsidRPr="00B67140">
              <w:rPr>
                <w:lang w:val="en"/>
              </w:rPr>
              <w:t>Passing an independent audit</w:t>
            </w:r>
          </w:p>
        </w:tc>
        <w:tc>
          <w:tcPr>
            <w:tcW w:w="1275" w:type="dxa"/>
          </w:tcPr>
          <w:p w14:paraId="421392CE" w14:textId="77777777" w:rsidR="00F21408" w:rsidRPr="00B67140" w:rsidRDefault="00B34515" w:rsidP="00A856FD">
            <w:pPr>
              <w:spacing w:line="240" w:lineRule="auto"/>
              <w:jc w:val="center"/>
              <w:rPr>
                <w:lang w:val="ru-RU"/>
              </w:rPr>
            </w:pPr>
            <w:r w:rsidRPr="00B67140">
              <w:rPr>
                <w:lang w:val="en"/>
              </w:rPr>
              <w:t>25.09.2021</w:t>
            </w:r>
          </w:p>
          <w:p w14:paraId="421392CF" w14:textId="77777777" w:rsidR="00F21408" w:rsidRPr="00B67140" w:rsidRDefault="00F21408" w:rsidP="00A856FD">
            <w:pPr>
              <w:spacing w:line="240" w:lineRule="auto"/>
              <w:jc w:val="center"/>
            </w:pPr>
          </w:p>
        </w:tc>
        <w:tc>
          <w:tcPr>
            <w:tcW w:w="1276" w:type="dxa"/>
          </w:tcPr>
          <w:p w14:paraId="421392D0" w14:textId="77777777" w:rsidR="00F21408" w:rsidRPr="00B67140" w:rsidRDefault="00B34515" w:rsidP="00A856FD">
            <w:pPr>
              <w:spacing w:line="240" w:lineRule="auto"/>
              <w:jc w:val="center"/>
            </w:pPr>
            <w:r w:rsidRPr="00B67140">
              <w:rPr>
                <w:lang w:val="en"/>
              </w:rPr>
              <w:t>25% of the contract amount</w:t>
            </w:r>
          </w:p>
        </w:tc>
      </w:tr>
      <w:tr w:rsidR="004B71EA" w14:paraId="421392D5" w14:textId="77777777" w:rsidTr="00A856FD">
        <w:trPr>
          <w:trHeight w:val="710"/>
        </w:trPr>
        <w:tc>
          <w:tcPr>
            <w:tcW w:w="7225" w:type="dxa"/>
          </w:tcPr>
          <w:p w14:paraId="421392D2" w14:textId="77777777" w:rsidR="00F21408" w:rsidRPr="00B67140" w:rsidRDefault="00B34515" w:rsidP="00A856FD">
            <w:pPr>
              <w:pStyle w:val="ListParagraph"/>
              <w:numPr>
                <w:ilvl w:val="0"/>
                <w:numId w:val="7"/>
              </w:numPr>
              <w:spacing w:line="276" w:lineRule="auto"/>
              <w:jc w:val="both"/>
            </w:pPr>
            <w:r w:rsidRPr="00B67140">
              <w:rPr>
                <w:lang w:val="en"/>
              </w:rPr>
              <w:t>Obtaining the ISO22000:2020 certificate</w:t>
            </w:r>
          </w:p>
        </w:tc>
        <w:tc>
          <w:tcPr>
            <w:tcW w:w="1275" w:type="dxa"/>
          </w:tcPr>
          <w:p w14:paraId="421392D3" w14:textId="77777777" w:rsidR="00F21408" w:rsidRPr="00B67140" w:rsidRDefault="00B34515" w:rsidP="00A856FD">
            <w:pPr>
              <w:spacing w:line="240" w:lineRule="auto"/>
              <w:jc w:val="center"/>
              <w:rPr>
                <w:lang w:val="ru-RU"/>
              </w:rPr>
            </w:pPr>
            <w:r w:rsidRPr="00B67140">
              <w:rPr>
                <w:lang w:val="en"/>
              </w:rPr>
              <w:t>15.10.2021</w:t>
            </w:r>
          </w:p>
        </w:tc>
        <w:tc>
          <w:tcPr>
            <w:tcW w:w="1276" w:type="dxa"/>
          </w:tcPr>
          <w:p w14:paraId="421392D4" w14:textId="77777777" w:rsidR="00F21408" w:rsidRPr="00B67140" w:rsidRDefault="00B34515" w:rsidP="00A856FD">
            <w:pPr>
              <w:spacing w:line="240" w:lineRule="auto"/>
              <w:jc w:val="center"/>
            </w:pPr>
            <w:r w:rsidRPr="00B67140">
              <w:rPr>
                <w:lang w:val="en"/>
              </w:rPr>
              <w:t>15% of the contract amount</w:t>
            </w:r>
          </w:p>
        </w:tc>
      </w:tr>
    </w:tbl>
    <w:p w14:paraId="421392D6" w14:textId="77777777" w:rsidR="006E06C2" w:rsidRPr="006E06C2" w:rsidRDefault="006E06C2" w:rsidP="006E06C2"/>
    <w:p w14:paraId="421392D7" w14:textId="77777777" w:rsidR="003D3D61" w:rsidRPr="00776C83" w:rsidRDefault="00B34515" w:rsidP="003D3D61">
      <w:pPr>
        <w:pStyle w:val="Heading1"/>
        <w:numPr>
          <w:ilvl w:val="0"/>
          <w:numId w:val="1"/>
        </w:numPr>
        <w:ind w:left="357" w:hanging="357"/>
        <w:rPr>
          <w:lang w:val="ru-RU"/>
        </w:rPr>
      </w:pPr>
      <w:r>
        <w:rPr>
          <w:lang w:val="en"/>
        </w:rPr>
        <w:t>OTHER CONDITIONS</w:t>
      </w:r>
    </w:p>
    <w:p w14:paraId="421392D8" w14:textId="77777777" w:rsidR="003D3D61" w:rsidRPr="00EF4811" w:rsidRDefault="00B34515" w:rsidP="00EF4811">
      <w:pPr>
        <w:pStyle w:val="ListParagraph"/>
        <w:numPr>
          <w:ilvl w:val="0"/>
          <w:numId w:val="6"/>
        </w:numPr>
        <w:jc w:val="both"/>
        <w:rPr>
          <w:rFonts w:asciiTheme="majorHAnsi" w:hAnsiTheme="majorHAnsi" w:cs="Arial"/>
          <w:w w:val="105"/>
        </w:rPr>
      </w:pPr>
      <w:r w:rsidRPr="00EF4811">
        <w:rPr>
          <w:rFonts w:asciiTheme="majorHAnsi" w:hAnsiTheme="majorHAnsi" w:cs="Arial"/>
          <w:w w:val="105"/>
          <w:lang w:val="en"/>
        </w:rPr>
        <w:t>All deliverables must be accepted by the USAID Enterprise Competitiveness Project before payment</w:t>
      </w:r>
    </w:p>
    <w:p w14:paraId="421392D9" w14:textId="77777777" w:rsidR="00495CC7" w:rsidRDefault="00B34515" w:rsidP="002904A6">
      <w:pPr>
        <w:pStyle w:val="ListParagraph"/>
        <w:numPr>
          <w:ilvl w:val="0"/>
          <w:numId w:val="6"/>
        </w:numPr>
        <w:jc w:val="both"/>
      </w:pPr>
      <w:r w:rsidRPr="002904A6">
        <w:rPr>
          <w:rFonts w:asciiTheme="majorHAnsi" w:hAnsiTheme="majorHAnsi" w:cs="Arial"/>
          <w:w w:val="105"/>
          <w:lang w:val="en"/>
        </w:rPr>
        <w:t xml:space="preserve">The sub-contractor must strictly follow USAID Enterprise Competitiveness Project branding and marking rules in trainings and other events. </w:t>
      </w:r>
    </w:p>
    <w:sectPr w:rsidR="00495CC7" w:rsidSect="003115CD">
      <w:footerReference w:type="even" r:id="rId7"/>
      <w:footerReference w:type="default" r:id="rId8"/>
      <w:headerReference w:type="first" r:id="rId9"/>
      <w:pgSz w:w="11901" w:h="16840"/>
      <w:pgMar w:top="1134" w:right="1021" w:bottom="96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92DC" w14:textId="77777777" w:rsidR="00B34515" w:rsidRDefault="00B34515">
      <w:pPr>
        <w:spacing w:after="0" w:line="240" w:lineRule="auto"/>
      </w:pPr>
      <w:r>
        <w:separator/>
      </w:r>
    </w:p>
  </w:endnote>
  <w:endnote w:type="continuationSeparator" w:id="0">
    <w:p w14:paraId="421392DD" w14:textId="77777777" w:rsidR="00B34515" w:rsidRDefault="00B3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92DE" w14:textId="77777777" w:rsidR="00843353" w:rsidRDefault="00B34515" w:rsidP="008C06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1392DF" w14:textId="77777777" w:rsidR="00843353" w:rsidRDefault="00843353" w:rsidP="008C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92E0" w14:textId="77777777" w:rsidR="00843353" w:rsidRDefault="00B34515" w:rsidP="008C0617">
    <w:pPr>
      <w:pStyle w:val="Footer"/>
    </w:pPr>
    <w:r>
      <w:rPr>
        <w:rStyle w:val="PageNumber"/>
      </w:rPr>
      <w:fldChar w:fldCharType="begin"/>
    </w:r>
    <w:r>
      <w:rPr>
        <w:rStyle w:val="PageNumber"/>
      </w:rPr>
      <w:instrText xml:space="preserve">PAGE  </w:instrText>
    </w:r>
    <w:r>
      <w:rPr>
        <w:rStyle w:val="PageNumber"/>
      </w:rPr>
      <w:fldChar w:fldCharType="separate"/>
    </w:r>
    <w:r w:rsidR="00BC27D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92DA" w14:textId="77777777" w:rsidR="00B34515" w:rsidRDefault="00B34515">
      <w:pPr>
        <w:spacing w:after="0" w:line="240" w:lineRule="auto"/>
      </w:pPr>
      <w:r>
        <w:separator/>
      </w:r>
    </w:p>
  </w:footnote>
  <w:footnote w:type="continuationSeparator" w:id="0">
    <w:p w14:paraId="421392DB" w14:textId="77777777" w:rsidR="00B34515" w:rsidRDefault="00B3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92E1" w14:textId="77777777" w:rsidR="00843353" w:rsidRDefault="00B34515">
    <w:pPr>
      <w:pStyle w:val="Header"/>
    </w:pPr>
    <w:r>
      <w:rPr>
        <w:noProof/>
        <w:lang w:val="ru-RU"/>
      </w:rPr>
      <w:drawing>
        <wp:anchor distT="0" distB="0" distL="114300" distR="114300" simplePos="0" relativeHeight="251658240" behindDoc="1" locked="0" layoutInCell="1" allowOverlap="1" wp14:anchorId="421392E2" wp14:editId="421392E3">
          <wp:simplePos x="0" y="0"/>
          <wp:positionH relativeFrom="page">
            <wp:posOffset>398780</wp:posOffset>
          </wp:positionH>
          <wp:positionV relativeFrom="page">
            <wp:posOffset>312420</wp:posOffset>
          </wp:positionV>
          <wp:extent cx="6835775" cy="734060"/>
          <wp:effectExtent l="0" t="0" r="0" b="2540"/>
          <wp:wrapNone/>
          <wp:docPr id="13" name="Picture 4" descr="USAID/Kyrgyz Repub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7208" name="Picture 1" descr="USAID/Kyrgyz Republi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5775" cy="7340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D5B"/>
    <w:multiLevelType w:val="hybridMultilevel"/>
    <w:tmpl w:val="709EDCD8"/>
    <w:lvl w:ilvl="0" w:tplc="02D61488">
      <w:start w:val="1"/>
      <w:numFmt w:val="bullet"/>
      <w:lvlText w:val=""/>
      <w:lvlJc w:val="left"/>
      <w:pPr>
        <w:ind w:left="360" w:hanging="360"/>
      </w:pPr>
      <w:rPr>
        <w:rFonts w:ascii="Wingdings" w:hAnsi="Wingdings" w:hint="default"/>
      </w:rPr>
    </w:lvl>
    <w:lvl w:ilvl="1" w:tplc="0B147E28" w:tentative="1">
      <w:start w:val="1"/>
      <w:numFmt w:val="bullet"/>
      <w:lvlText w:val="o"/>
      <w:lvlJc w:val="left"/>
      <w:pPr>
        <w:ind w:left="1080" w:hanging="360"/>
      </w:pPr>
      <w:rPr>
        <w:rFonts w:ascii="Courier New" w:hAnsi="Courier New" w:hint="default"/>
      </w:rPr>
    </w:lvl>
    <w:lvl w:ilvl="2" w:tplc="4A3671A6" w:tentative="1">
      <w:start w:val="1"/>
      <w:numFmt w:val="bullet"/>
      <w:lvlText w:val=""/>
      <w:lvlJc w:val="left"/>
      <w:pPr>
        <w:ind w:left="1800" w:hanging="360"/>
      </w:pPr>
      <w:rPr>
        <w:rFonts w:ascii="Wingdings" w:hAnsi="Wingdings" w:hint="default"/>
      </w:rPr>
    </w:lvl>
    <w:lvl w:ilvl="3" w:tplc="4FCE066E" w:tentative="1">
      <w:start w:val="1"/>
      <w:numFmt w:val="bullet"/>
      <w:lvlText w:val=""/>
      <w:lvlJc w:val="left"/>
      <w:pPr>
        <w:ind w:left="2520" w:hanging="360"/>
      </w:pPr>
      <w:rPr>
        <w:rFonts w:ascii="Symbol" w:hAnsi="Symbol" w:hint="default"/>
      </w:rPr>
    </w:lvl>
    <w:lvl w:ilvl="4" w:tplc="FCE0BB46" w:tentative="1">
      <w:start w:val="1"/>
      <w:numFmt w:val="bullet"/>
      <w:lvlText w:val="o"/>
      <w:lvlJc w:val="left"/>
      <w:pPr>
        <w:ind w:left="3240" w:hanging="360"/>
      </w:pPr>
      <w:rPr>
        <w:rFonts w:ascii="Courier New" w:hAnsi="Courier New" w:hint="default"/>
      </w:rPr>
    </w:lvl>
    <w:lvl w:ilvl="5" w:tplc="19FC4D54" w:tentative="1">
      <w:start w:val="1"/>
      <w:numFmt w:val="bullet"/>
      <w:lvlText w:val=""/>
      <w:lvlJc w:val="left"/>
      <w:pPr>
        <w:ind w:left="3960" w:hanging="360"/>
      </w:pPr>
      <w:rPr>
        <w:rFonts w:ascii="Wingdings" w:hAnsi="Wingdings" w:hint="default"/>
      </w:rPr>
    </w:lvl>
    <w:lvl w:ilvl="6" w:tplc="FDF4143E" w:tentative="1">
      <w:start w:val="1"/>
      <w:numFmt w:val="bullet"/>
      <w:lvlText w:val=""/>
      <w:lvlJc w:val="left"/>
      <w:pPr>
        <w:ind w:left="4680" w:hanging="360"/>
      </w:pPr>
      <w:rPr>
        <w:rFonts w:ascii="Symbol" w:hAnsi="Symbol" w:hint="default"/>
      </w:rPr>
    </w:lvl>
    <w:lvl w:ilvl="7" w:tplc="0D7EDBFC" w:tentative="1">
      <w:start w:val="1"/>
      <w:numFmt w:val="bullet"/>
      <w:lvlText w:val="o"/>
      <w:lvlJc w:val="left"/>
      <w:pPr>
        <w:ind w:left="5400" w:hanging="360"/>
      </w:pPr>
      <w:rPr>
        <w:rFonts w:ascii="Courier New" w:hAnsi="Courier New" w:hint="default"/>
      </w:rPr>
    </w:lvl>
    <w:lvl w:ilvl="8" w:tplc="FC10B02A" w:tentative="1">
      <w:start w:val="1"/>
      <w:numFmt w:val="bullet"/>
      <w:lvlText w:val=""/>
      <w:lvlJc w:val="left"/>
      <w:pPr>
        <w:ind w:left="6120" w:hanging="360"/>
      </w:pPr>
      <w:rPr>
        <w:rFonts w:ascii="Wingdings" w:hAnsi="Wingdings" w:hint="default"/>
      </w:rPr>
    </w:lvl>
  </w:abstractNum>
  <w:abstractNum w:abstractNumId="1" w15:restartNumberingAfterBreak="0">
    <w:nsid w:val="225F5738"/>
    <w:multiLevelType w:val="hybridMultilevel"/>
    <w:tmpl w:val="95FC50D8"/>
    <w:lvl w:ilvl="0" w:tplc="1A8AA292">
      <w:start w:val="1"/>
      <w:numFmt w:val="bullet"/>
      <w:lvlText w:val=""/>
      <w:lvlJc w:val="left"/>
      <w:pPr>
        <w:ind w:left="360" w:hanging="360"/>
      </w:pPr>
      <w:rPr>
        <w:rFonts w:ascii="Wingdings" w:hAnsi="Wingdings" w:hint="default"/>
        <w:b w:val="0"/>
        <w:bCs w:val="0"/>
        <w:i w:val="0"/>
        <w:iCs w:val="0"/>
        <w:sz w:val="22"/>
        <w:szCs w:val="22"/>
      </w:rPr>
    </w:lvl>
    <w:lvl w:ilvl="1" w:tplc="46C2DBE6">
      <w:start w:val="1"/>
      <w:numFmt w:val="lowerLetter"/>
      <w:lvlText w:val="%2."/>
      <w:lvlJc w:val="left"/>
      <w:pPr>
        <w:ind w:left="1080" w:hanging="360"/>
      </w:pPr>
    </w:lvl>
    <w:lvl w:ilvl="2" w:tplc="C04465E8" w:tentative="1">
      <w:start w:val="1"/>
      <w:numFmt w:val="lowerRoman"/>
      <w:lvlText w:val="%3."/>
      <w:lvlJc w:val="right"/>
      <w:pPr>
        <w:ind w:left="1800" w:hanging="180"/>
      </w:pPr>
    </w:lvl>
    <w:lvl w:ilvl="3" w:tplc="F45AABBA" w:tentative="1">
      <w:start w:val="1"/>
      <w:numFmt w:val="decimal"/>
      <w:lvlText w:val="%4."/>
      <w:lvlJc w:val="left"/>
      <w:pPr>
        <w:ind w:left="2520" w:hanging="360"/>
      </w:pPr>
    </w:lvl>
    <w:lvl w:ilvl="4" w:tplc="AA1EE464" w:tentative="1">
      <w:start w:val="1"/>
      <w:numFmt w:val="lowerLetter"/>
      <w:lvlText w:val="%5."/>
      <w:lvlJc w:val="left"/>
      <w:pPr>
        <w:ind w:left="3240" w:hanging="360"/>
      </w:pPr>
    </w:lvl>
    <w:lvl w:ilvl="5" w:tplc="7A9C0E34" w:tentative="1">
      <w:start w:val="1"/>
      <w:numFmt w:val="lowerRoman"/>
      <w:lvlText w:val="%6."/>
      <w:lvlJc w:val="right"/>
      <w:pPr>
        <w:ind w:left="3960" w:hanging="180"/>
      </w:pPr>
    </w:lvl>
    <w:lvl w:ilvl="6" w:tplc="3CF293EA" w:tentative="1">
      <w:start w:val="1"/>
      <w:numFmt w:val="decimal"/>
      <w:lvlText w:val="%7."/>
      <w:lvlJc w:val="left"/>
      <w:pPr>
        <w:ind w:left="4680" w:hanging="360"/>
      </w:pPr>
    </w:lvl>
    <w:lvl w:ilvl="7" w:tplc="0284BD04" w:tentative="1">
      <w:start w:val="1"/>
      <w:numFmt w:val="lowerLetter"/>
      <w:lvlText w:val="%8."/>
      <w:lvlJc w:val="left"/>
      <w:pPr>
        <w:ind w:left="5400" w:hanging="360"/>
      </w:pPr>
    </w:lvl>
    <w:lvl w:ilvl="8" w:tplc="FCB6857C" w:tentative="1">
      <w:start w:val="1"/>
      <w:numFmt w:val="lowerRoman"/>
      <w:lvlText w:val="%9."/>
      <w:lvlJc w:val="right"/>
      <w:pPr>
        <w:ind w:left="6120" w:hanging="180"/>
      </w:pPr>
    </w:lvl>
  </w:abstractNum>
  <w:abstractNum w:abstractNumId="2" w15:restartNumberingAfterBreak="0">
    <w:nsid w:val="34141810"/>
    <w:multiLevelType w:val="hybridMultilevel"/>
    <w:tmpl w:val="86FACC0C"/>
    <w:lvl w:ilvl="0" w:tplc="BFCEDBB2">
      <w:start w:val="2"/>
      <w:numFmt w:val="bullet"/>
      <w:lvlText w:val="-"/>
      <w:lvlJc w:val="left"/>
      <w:pPr>
        <w:ind w:left="1080" w:hanging="360"/>
      </w:pPr>
      <w:rPr>
        <w:rFonts w:ascii="Times New Roman" w:eastAsia="Times New Roman" w:hAnsi="Times New Roman" w:cs="Times New Roman" w:hint="default"/>
      </w:rPr>
    </w:lvl>
    <w:lvl w:ilvl="1" w:tplc="CC86C730" w:tentative="1">
      <w:start w:val="1"/>
      <w:numFmt w:val="bullet"/>
      <w:lvlText w:val="o"/>
      <w:lvlJc w:val="left"/>
      <w:pPr>
        <w:ind w:left="1800" w:hanging="360"/>
      </w:pPr>
      <w:rPr>
        <w:rFonts w:ascii="Courier New" w:hAnsi="Courier New" w:cs="Courier New" w:hint="default"/>
      </w:rPr>
    </w:lvl>
    <w:lvl w:ilvl="2" w:tplc="205CBB26" w:tentative="1">
      <w:start w:val="1"/>
      <w:numFmt w:val="bullet"/>
      <w:lvlText w:val=""/>
      <w:lvlJc w:val="left"/>
      <w:pPr>
        <w:ind w:left="2520" w:hanging="360"/>
      </w:pPr>
      <w:rPr>
        <w:rFonts w:ascii="Wingdings" w:hAnsi="Wingdings" w:hint="default"/>
      </w:rPr>
    </w:lvl>
    <w:lvl w:ilvl="3" w:tplc="3AA67518" w:tentative="1">
      <w:start w:val="1"/>
      <w:numFmt w:val="bullet"/>
      <w:lvlText w:val=""/>
      <w:lvlJc w:val="left"/>
      <w:pPr>
        <w:ind w:left="3240" w:hanging="360"/>
      </w:pPr>
      <w:rPr>
        <w:rFonts w:ascii="Symbol" w:hAnsi="Symbol" w:hint="default"/>
      </w:rPr>
    </w:lvl>
    <w:lvl w:ilvl="4" w:tplc="74AEB366" w:tentative="1">
      <w:start w:val="1"/>
      <w:numFmt w:val="bullet"/>
      <w:lvlText w:val="o"/>
      <w:lvlJc w:val="left"/>
      <w:pPr>
        <w:ind w:left="3960" w:hanging="360"/>
      </w:pPr>
      <w:rPr>
        <w:rFonts w:ascii="Courier New" w:hAnsi="Courier New" w:cs="Courier New" w:hint="default"/>
      </w:rPr>
    </w:lvl>
    <w:lvl w:ilvl="5" w:tplc="CC5ED210" w:tentative="1">
      <w:start w:val="1"/>
      <w:numFmt w:val="bullet"/>
      <w:lvlText w:val=""/>
      <w:lvlJc w:val="left"/>
      <w:pPr>
        <w:ind w:left="4680" w:hanging="360"/>
      </w:pPr>
      <w:rPr>
        <w:rFonts w:ascii="Wingdings" w:hAnsi="Wingdings" w:hint="default"/>
      </w:rPr>
    </w:lvl>
    <w:lvl w:ilvl="6" w:tplc="5FB4FEA0" w:tentative="1">
      <w:start w:val="1"/>
      <w:numFmt w:val="bullet"/>
      <w:lvlText w:val=""/>
      <w:lvlJc w:val="left"/>
      <w:pPr>
        <w:ind w:left="5400" w:hanging="360"/>
      </w:pPr>
      <w:rPr>
        <w:rFonts w:ascii="Symbol" w:hAnsi="Symbol" w:hint="default"/>
      </w:rPr>
    </w:lvl>
    <w:lvl w:ilvl="7" w:tplc="0E726A48" w:tentative="1">
      <w:start w:val="1"/>
      <w:numFmt w:val="bullet"/>
      <w:lvlText w:val="o"/>
      <w:lvlJc w:val="left"/>
      <w:pPr>
        <w:ind w:left="6120" w:hanging="360"/>
      </w:pPr>
      <w:rPr>
        <w:rFonts w:ascii="Courier New" w:hAnsi="Courier New" w:cs="Courier New" w:hint="default"/>
      </w:rPr>
    </w:lvl>
    <w:lvl w:ilvl="8" w:tplc="A874D4EE" w:tentative="1">
      <w:start w:val="1"/>
      <w:numFmt w:val="bullet"/>
      <w:lvlText w:val=""/>
      <w:lvlJc w:val="left"/>
      <w:pPr>
        <w:ind w:left="6840" w:hanging="360"/>
      </w:pPr>
      <w:rPr>
        <w:rFonts w:ascii="Wingdings" w:hAnsi="Wingdings" w:hint="default"/>
      </w:rPr>
    </w:lvl>
  </w:abstractNum>
  <w:abstractNum w:abstractNumId="3" w15:restartNumberingAfterBreak="0">
    <w:nsid w:val="3FF1403D"/>
    <w:multiLevelType w:val="hybridMultilevel"/>
    <w:tmpl w:val="ED243E10"/>
    <w:lvl w:ilvl="0" w:tplc="69FC4B86">
      <w:start w:val="1"/>
      <w:numFmt w:val="decimal"/>
      <w:lvlText w:val="%1."/>
      <w:lvlJc w:val="left"/>
      <w:pPr>
        <w:ind w:left="720" w:hanging="360"/>
      </w:pPr>
      <w:rPr>
        <w:rFonts w:hint="default"/>
      </w:rPr>
    </w:lvl>
    <w:lvl w:ilvl="1" w:tplc="E71CAB34" w:tentative="1">
      <w:start w:val="1"/>
      <w:numFmt w:val="lowerLetter"/>
      <w:lvlText w:val="%2."/>
      <w:lvlJc w:val="left"/>
      <w:pPr>
        <w:ind w:left="1440" w:hanging="360"/>
      </w:pPr>
    </w:lvl>
    <w:lvl w:ilvl="2" w:tplc="81669CF2" w:tentative="1">
      <w:start w:val="1"/>
      <w:numFmt w:val="lowerRoman"/>
      <w:lvlText w:val="%3."/>
      <w:lvlJc w:val="right"/>
      <w:pPr>
        <w:ind w:left="2160" w:hanging="180"/>
      </w:pPr>
    </w:lvl>
    <w:lvl w:ilvl="3" w:tplc="94ECA970" w:tentative="1">
      <w:start w:val="1"/>
      <w:numFmt w:val="decimal"/>
      <w:lvlText w:val="%4."/>
      <w:lvlJc w:val="left"/>
      <w:pPr>
        <w:ind w:left="2880" w:hanging="360"/>
      </w:pPr>
    </w:lvl>
    <w:lvl w:ilvl="4" w:tplc="C7549C24" w:tentative="1">
      <w:start w:val="1"/>
      <w:numFmt w:val="lowerLetter"/>
      <w:lvlText w:val="%5."/>
      <w:lvlJc w:val="left"/>
      <w:pPr>
        <w:ind w:left="3600" w:hanging="360"/>
      </w:pPr>
    </w:lvl>
    <w:lvl w:ilvl="5" w:tplc="A52C3722" w:tentative="1">
      <w:start w:val="1"/>
      <w:numFmt w:val="lowerRoman"/>
      <w:lvlText w:val="%6."/>
      <w:lvlJc w:val="right"/>
      <w:pPr>
        <w:ind w:left="4320" w:hanging="180"/>
      </w:pPr>
    </w:lvl>
    <w:lvl w:ilvl="6" w:tplc="8020B0D2" w:tentative="1">
      <w:start w:val="1"/>
      <w:numFmt w:val="decimal"/>
      <w:lvlText w:val="%7."/>
      <w:lvlJc w:val="left"/>
      <w:pPr>
        <w:ind w:left="5040" w:hanging="360"/>
      </w:pPr>
    </w:lvl>
    <w:lvl w:ilvl="7" w:tplc="EE0836F6" w:tentative="1">
      <w:start w:val="1"/>
      <w:numFmt w:val="lowerLetter"/>
      <w:lvlText w:val="%8."/>
      <w:lvlJc w:val="left"/>
      <w:pPr>
        <w:ind w:left="5760" w:hanging="360"/>
      </w:pPr>
    </w:lvl>
    <w:lvl w:ilvl="8" w:tplc="DE9240EE" w:tentative="1">
      <w:start w:val="1"/>
      <w:numFmt w:val="lowerRoman"/>
      <w:lvlText w:val="%9."/>
      <w:lvlJc w:val="right"/>
      <w:pPr>
        <w:ind w:left="6480" w:hanging="180"/>
      </w:pPr>
    </w:lvl>
  </w:abstractNum>
  <w:abstractNum w:abstractNumId="4" w15:restartNumberingAfterBreak="0">
    <w:nsid w:val="484A0AA7"/>
    <w:multiLevelType w:val="hybridMultilevel"/>
    <w:tmpl w:val="C200012E"/>
    <w:lvl w:ilvl="0" w:tplc="28721802">
      <w:start w:val="1"/>
      <w:numFmt w:val="bullet"/>
      <w:lvlText w:val=""/>
      <w:lvlJc w:val="left"/>
      <w:pPr>
        <w:ind w:left="360" w:hanging="360"/>
      </w:pPr>
      <w:rPr>
        <w:rFonts w:ascii="Wingdings" w:hAnsi="Wingdings" w:hint="default"/>
      </w:rPr>
    </w:lvl>
    <w:lvl w:ilvl="1" w:tplc="43FEE89A">
      <w:start w:val="1"/>
      <w:numFmt w:val="bullet"/>
      <w:lvlText w:val="o"/>
      <w:lvlJc w:val="left"/>
      <w:pPr>
        <w:ind w:left="1080" w:hanging="360"/>
      </w:pPr>
      <w:rPr>
        <w:rFonts w:ascii="Courier New" w:hAnsi="Courier New" w:hint="default"/>
      </w:rPr>
    </w:lvl>
    <w:lvl w:ilvl="2" w:tplc="1E483100" w:tentative="1">
      <w:start w:val="1"/>
      <w:numFmt w:val="bullet"/>
      <w:lvlText w:val=""/>
      <w:lvlJc w:val="left"/>
      <w:pPr>
        <w:ind w:left="1800" w:hanging="360"/>
      </w:pPr>
      <w:rPr>
        <w:rFonts w:ascii="Wingdings" w:hAnsi="Wingdings" w:hint="default"/>
      </w:rPr>
    </w:lvl>
    <w:lvl w:ilvl="3" w:tplc="2E82A3DE" w:tentative="1">
      <w:start w:val="1"/>
      <w:numFmt w:val="bullet"/>
      <w:lvlText w:val=""/>
      <w:lvlJc w:val="left"/>
      <w:pPr>
        <w:ind w:left="2520" w:hanging="360"/>
      </w:pPr>
      <w:rPr>
        <w:rFonts w:ascii="Symbol" w:hAnsi="Symbol" w:hint="default"/>
      </w:rPr>
    </w:lvl>
    <w:lvl w:ilvl="4" w:tplc="FE26ACFA" w:tentative="1">
      <w:start w:val="1"/>
      <w:numFmt w:val="bullet"/>
      <w:lvlText w:val="o"/>
      <w:lvlJc w:val="left"/>
      <w:pPr>
        <w:ind w:left="3240" w:hanging="360"/>
      </w:pPr>
      <w:rPr>
        <w:rFonts w:ascii="Courier New" w:hAnsi="Courier New" w:hint="default"/>
      </w:rPr>
    </w:lvl>
    <w:lvl w:ilvl="5" w:tplc="921A8050" w:tentative="1">
      <w:start w:val="1"/>
      <w:numFmt w:val="bullet"/>
      <w:lvlText w:val=""/>
      <w:lvlJc w:val="left"/>
      <w:pPr>
        <w:ind w:left="3960" w:hanging="360"/>
      </w:pPr>
      <w:rPr>
        <w:rFonts w:ascii="Wingdings" w:hAnsi="Wingdings" w:hint="default"/>
      </w:rPr>
    </w:lvl>
    <w:lvl w:ilvl="6" w:tplc="12C2E3BE" w:tentative="1">
      <w:start w:val="1"/>
      <w:numFmt w:val="bullet"/>
      <w:lvlText w:val=""/>
      <w:lvlJc w:val="left"/>
      <w:pPr>
        <w:ind w:left="4680" w:hanging="360"/>
      </w:pPr>
      <w:rPr>
        <w:rFonts w:ascii="Symbol" w:hAnsi="Symbol" w:hint="default"/>
      </w:rPr>
    </w:lvl>
    <w:lvl w:ilvl="7" w:tplc="95348026" w:tentative="1">
      <w:start w:val="1"/>
      <w:numFmt w:val="bullet"/>
      <w:lvlText w:val="o"/>
      <w:lvlJc w:val="left"/>
      <w:pPr>
        <w:ind w:left="5400" w:hanging="360"/>
      </w:pPr>
      <w:rPr>
        <w:rFonts w:ascii="Courier New" w:hAnsi="Courier New" w:hint="default"/>
      </w:rPr>
    </w:lvl>
    <w:lvl w:ilvl="8" w:tplc="919C7BB4" w:tentative="1">
      <w:start w:val="1"/>
      <w:numFmt w:val="bullet"/>
      <w:lvlText w:val=""/>
      <w:lvlJc w:val="left"/>
      <w:pPr>
        <w:ind w:left="6120" w:hanging="360"/>
      </w:pPr>
      <w:rPr>
        <w:rFonts w:ascii="Wingdings" w:hAnsi="Wingdings" w:hint="default"/>
      </w:rPr>
    </w:lvl>
  </w:abstractNum>
  <w:abstractNum w:abstractNumId="5" w15:restartNumberingAfterBreak="0">
    <w:nsid w:val="49AF7CD8"/>
    <w:multiLevelType w:val="hybridMultilevel"/>
    <w:tmpl w:val="904AECE0"/>
    <w:lvl w:ilvl="0" w:tplc="CF940ECC">
      <w:start w:val="1"/>
      <w:numFmt w:val="bullet"/>
      <w:lvlText w:val=""/>
      <w:lvlJc w:val="left"/>
      <w:pPr>
        <w:ind w:left="360" w:hanging="360"/>
      </w:pPr>
      <w:rPr>
        <w:rFonts w:ascii="Wingdings" w:hAnsi="Wingdings" w:hint="default"/>
      </w:rPr>
    </w:lvl>
    <w:lvl w:ilvl="1" w:tplc="2370CCE8" w:tentative="1">
      <w:start w:val="1"/>
      <w:numFmt w:val="bullet"/>
      <w:lvlText w:val="o"/>
      <w:lvlJc w:val="left"/>
      <w:pPr>
        <w:ind w:left="1080" w:hanging="360"/>
      </w:pPr>
      <w:rPr>
        <w:rFonts w:ascii="Courier New" w:hAnsi="Courier New" w:hint="default"/>
      </w:rPr>
    </w:lvl>
    <w:lvl w:ilvl="2" w:tplc="96BE8D6A" w:tentative="1">
      <w:start w:val="1"/>
      <w:numFmt w:val="bullet"/>
      <w:lvlText w:val=""/>
      <w:lvlJc w:val="left"/>
      <w:pPr>
        <w:ind w:left="1800" w:hanging="360"/>
      </w:pPr>
      <w:rPr>
        <w:rFonts w:ascii="Wingdings" w:hAnsi="Wingdings" w:hint="default"/>
      </w:rPr>
    </w:lvl>
    <w:lvl w:ilvl="3" w:tplc="88BE6254" w:tentative="1">
      <w:start w:val="1"/>
      <w:numFmt w:val="bullet"/>
      <w:lvlText w:val=""/>
      <w:lvlJc w:val="left"/>
      <w:pPr>
        <w:ind w:left="2520" w:hanging="360"/>
      </w:pPr>
      <w:rPr>
        <w:rFonts w:ascii="Symbol" w:hAnsi="Symbol" w:hint="default"/>
      </w:rPr>
    </w:lvl>
    <w:lvl w:ilvl="4" w:tplc="9C18D918" w:tentative="1">
      <w:start w:val="1"/>
      <w:numFmt w:val="bullet"/>
      <w:lvlText w:val="o"/>
      <w:lvlJc w:val="left"/>
      <w:pPr>
        <w:ind w:left="3240" w:hanging="360"/>
      </w:pPr>
      <w:rPr>
        <w:rFonts w:ascii="Courier New" w:hAnsi="Courier New" w:hint="default"/>
      </w:rPr>
    </w:lvl>
    <w:lvl w:ilvl="5" w:tplc="EB189B0E" w:tentative="1">
      <w:start w:val="1"/>
      <w:numFmt w:val="bullet"/>
      <w:lvlText w:val=""/>
      <w:lvlJc w:val="left"/>
      <w:pPr>
        <w:ind w:left="3960" w:hanging="360"/>
      </w:pPr>
      <w:rPr>
        <w:rFonts w:ascii="Wingdings" w:hAnsi="Wingdings" w:hint="default"/>
      </w:rPr>
    </w:lvl>
    <w:lvl w:ilvl="6" w:tplc="133E96AE" w:tentative="1">
      <w:start w:val="1"/>
      <w:numFmt w:val="bullet"/>
      <w:lvlText w:val=""/>
      <w:lvlJc w:val="left"/>
      <w:pPr>
        <w:ind w:left="4680" w:hanging="360"/>
      </w:pPr>
      <w:rPr>
        <w:rFonts w:ascii="Symbol" w:hAnsi="Symbol" w:hint="default"/>
      </w:rPr>
    </w:lvl>
    <w:lvl w:ilvl="7" w:tplc="11740A4E" w:tentative="1">
      <w:start w:val="1"/>
      <w:numFmt w:val="bullet"/>
      <w:lvlText w:val="o"/>
      <w:lvlJc w:val="left"/>
      <w:pPr>
        <w:ind w:left="5400" w:hanging="360"/>
      </w:pPr>
      <w:rPr>
        <w:rFonts w:ascii="Courier New" w:hAnsi="Courier New" w:hint="default"/>
      </w:rPr>
    </w:lvl>
    <w:lvl w:ilvl="8" w:tplc="91282DD2" w:tentative="1">
      <w:start w:val="1"/>
      <w:numFmt w:val="bullet"/>
      <w:lvlText w:val=""/>
      <w:lvlJc w:val="left"/>
      <w:pPr>
        <w:ind w:left="6120" w:hanging="360"/>
      </w:pPr>
      <w:rPr>
        <w:rFonts w:ascii="Wingdings" w:hAnsi="Wingdings" w:hint="default"/>
      </w:rPr>
    </w:lvl>
  </w:abstractNum>
  <w:abstractNum w:abstractNumId="6" w15:restartNumberingAfterBreak="0">
    <w:nsid w:val="4CEE0B5D"/>
    <w:multiLevelType w:val="hybridMultilevel"/>
    <w:tmpl w:val="38B8517C"/>
    <w:lvl w:ilvl="0" w:tplc="DB249070">
      <w:start w:val="1"/>
      <w:numFmt w:val="decimal"/>
      <w:lvlText w:val="%1."/>
      <w:lvlJc w:val="left"/>
      <w:pPr>
        <w:ind w:left="360" w:hanging="360"/>
      </w:pPr>
      <w:rPr>
        <w:rFonts w:hint="default"/>
      </w:rPr>
    </w:lvl>
    <w:lvl w:ilvl="1" w:tplc="9F889D32" w:tentative="1">
      <w:start w:val="1"/>
      <w:numFmt w:val="bullet"/>
      <w:lvlText w:val="o"/>
      <w:lvlJc w:val="left"/>
      <w:pPr>
        <w:ind w:left="1080" w:hanging="360"/>
      </w:pPr>
      <w:rPr>
        <w:rFonts w:ascii="Courier New" w:hAnsi="Courier New" w:cs="Courier New" w:hint="default"/>
      </w:rPr>
    </w:lvl>
    <w:lvl w:ilvl="2" w:tplc="2C94B726" w:tentative="1">
      <w:start w:val="1"/>
      <w:numFmt w:val="bullet"/>
      <w:lvlText w:val=""/>
      <w:lvlJc w:val="left"/>
      <w:pPr>
        <w:ind w:left="1800" w:hanging="360"/>
      </w:pPr>
      <w:rPr>
        <w:rFonts w:ascii="Wingdings" w:hAnsi="Wingdings" w:hint="default"/>
      </w:rPr>
    </w:lvl>
    <w:lvl w:ilvl="3" w:tplc="A956D17C" w:tentative="1">
      <w:start w:val="1"/>
      <w:numFmt w:val="bullet"/>
      <w:lvlText w:val=""/>
      <w:lvlJc w:val="left"/>
      <w:pPr>
        <w:ind w:left="2520" w:hanging="360"/>
      </w:pPr>
      <w:rPr>
        <w:rFonts w:ascii="Symbol" w:hAnsi="Symbol" w:hint="default"/>
      </w:rPr>
    </w:lvl>
    <w:lvl w:ilvl="4" w:tplc="FCC83978" w:tentative="1">
      <w:start w:val="1"/>
      <w:numFmt w:val="bullet"/>
      <w:lvlText w:val="o"/>
      <w:lvlJc w:val="left"/>
      <w:pPr>
        <w:ind w:left="3240" w:hanging="360"/>
      </w:pPr>
      <w:rPr>
        <w:rFonts w:ascii="Courier New" w:hAnsi="Courier New" w:cs="Courier New" w:hint="default"/>
      </w:rPr>
    </w:lvl>
    <w:lvl w:ilvl="5" w:tplc="18109D80" w:tentative="1">
      <w:start w:val="1"/>
      <w:numFmt w:val="bullet"/>
      <w:lvlText w:val=""/>
      <w:lvlJc w:val="left"/>
      <w:pPr>
        <w:ind w:left="3960" w:hanging="360"/>
      </w:pPr>
      <w:rPr>
        <w:rFonts w:ascii="Wingdings" w:hAnsi="Wingdings" w:hint="default"/>
      </w:rPr>
    </w:lvl>
    <w:lvl w:ilvl="6" w:tplc="B21C6294" w:tentative="1">
      <w:start w:val="1"/>
      <w:numFmt w:val="bullet"/>
      <w:lvlText w:val=""/>
      <w:lvlJc w:val="left"/>
      <w:pPr>
        <w:ind w:left="4680" w:hanging="360"/>
      </w:pPr>
      <w:rPr>
        <w:rFonts w:ascii="Symbol" w:hAnsi="Symbol" w:hint="default"/>
      </w:rPr>
    </w:lvl>
    <w:lvl w:ilvl="7" w:tplc="3B80014A" w:tentative="1">
      <w:start w:val="1"/>
      <w:numFmt w:val="bullet"/>
      <w:lvlText w:val="o"/>
      <w:lvlJc w:val="left"/>
      <w:pPr>
        <w:ind w:left="5400" w:hanging="360"/>
      </w:pPr>
      <w:rPr>
        <w:rFonts w:ascii="Courier New" w:hAnsi="Courier New" w:cs="Courier New" w:hint="default"/>
      </w:rPr>
    </w:lvl>
    <w:lvl w:ilvl="8" w:tplc="B9F0C2D0" w:tentative="1">
      <w:start w:val="1"/>
      <w:numFmt w:val="bullet"/>
      <w:lvlText w:val=""/>
      <w:lvlJc w:val="left"/>
      <w:pPr>
        <w:ind w:left="6120" w:hanging="360"/>
      </w:pPr>
      <w:rPr>
        <w:rFonts w:ascii="Wingdings" w:hAnsi="Wingdings" w:hint="default"/>
      </w:rPr>
    </w:lvl>
  </w:abstractNum>
  <w:abstractNum w:abstractNumId="7" w15:restartNumberingAfterBreak="0">
    <w:nsid w:val="6C66506F"/>
    <w:multiLevelType w:val="hybridMultilevel"/>
    <w:tmpl w:val="F452B096"/>
    <w:lvl w:ilvl="0" w:tplc="7214FAC0">
      <w:start w:val="1"/>
      <w:numFmt w:val="bullet"/>
      <w:lvlText w:val=""/>
      <w:lvlJc w:val="left"/>
      <w:pPr>
        <w:ind w:left="720" w:hanging="360"/>
      </w:pPr>
      <w:rPr>
        <w:rFonts w:ascii="Symbol" w:hAnsi="Symbol" w:hint="default"/>
      </w:rPr>
    </w:lvl>
    <w:lvl w:ilvl="1" w:tplc="655A8932" w:tentative="1">
      <w:start w:val="1"/>
      <w:numFmt w:val="bullet"/>
      <w:lvlText w:val="o"/>
      <w:lvlJc w:val="left"/>
      <w:pPr>
        <w:ind w:left="1440" w:hanging="360"/>
      </w:pPr>
      <w:rPr>
        <w:rFonts w:ascii="Courier New" w:hAnsi="Courier New" w:cs="Courier New" w:hint="default"/>
      </w:rPr>
    </w:lvl>
    <w:lvl w:ilvl="2" w:tplc="D1205236" w:tentative="1">
      <w:start w:val="1"/>
      <w:numFmt w:val="bullet"/>
      <w:lvlText w:val=""/>
      <w:lvlJc w:val="left"/>
      <w:pPr>
        <w:ind w:left="2160" w:hanging="360"/>
      </w:pPr>
      <w:rPr>
        <w:rFonts w:ascii="Wingdings" w:hAnsi="Wingdings" w:hint="default"/>
      </w:rPr>
    </w:lvl>
    <w:lvl w:ilvl="3" w:tplc="3ABEFAB4" w:tentative="1">
      <w:start w:val="1"/>
      <w:numFmt w:val="bullet"/>
      <w:lvlText w:val=""/>
      <w:lvlJc w:val="left"/>
      <w:pPr>
        <w:ind w:left="2880" w:hanging="360"/>
      </w:pPr>
      <w:rPr>
        <w:rFonts w:ascii="Symbol" w:hAnsi="Symbol" w:hint="default"/>
      </w:rPr>
    </w:lvl>
    <w:lvl w:ilvl="4" w:tplc="527831D6" w:tentative="1">
      <w:start w:val="1"/>
      <w:numFmt w:val="bullet"/>
      <w:lvlText w:val="o"/>
      <w:lvlJc w:val="left"/>
      <w:pPr>
        <w:ind w:left="3600" w:hanging="360"/>
      </w:pPr>
      <w:rPr>
        <w:rFonts w:ascii="Courier New" w:hAnsi="Courier New" w:cs="Courier New" w:hint="default"/>
      </w:rPr>
    </w:lvl>
    <w:lvl w:ilvl="5" w:tplc="4144278E" w:tentative="1">
      <w:start w:val="1"/>
      <w:numFmt w:val="bullet"/>
      <w:lvlText w:val=""/>
      <w:lvlJc w:val="left"/>
      <w:pPr>
        <w:ind w:left="4320" w:hanging="360"/>
      </w:pPr>
      <w:rPr>
        <w:rFonts w:ascii="Wingdings" w:hAnsi="Wingdings" w:hint="default"/>
      </w:rPr>
    </w:lvl>
    <w:lvl w:ilvl="6" w:tplc="C93A5D6C" w:tentative="1">
      <w:start w:val="1"/>
      <w:numFmt w:val="bullet"/>
      <w:lvlText w:val=""/>
      <w:lvlJc w:val="left"/>
      <w:pPr>
        <w:ind w:left="5040" w:hanging="360"/>
      </w:pPr>
      <w:rPr>
        <w:rFonts w:ascii="Symbol" w:hAnsi="Symbol" w:hint="default"/>
      </w:rPr>
    </w:lvl>
    <w:lvl w:ilvl="7" w:tplc="61B6007C" w:tentative="1">
      <w:start w:val="1"/>
      <w:numFmt w:val="bullet"/>
      <w:lvlText w:val="o"/>
      <w:lvlJc w:val="left"/>
      <w:pPr>
        <w:ind w:left="5760" w:hanging="360"/>
      </w:pPr>
      <w:rPr>
        <w:rFonts w:ascii="Courier New" w:hAnsi="Courier New" w:cs="Courier New" w:hint="default"/>
      </w:rPr>
    </w:lvl>
    <w:lvl w:ilvl="8" w:tplc="170EDA34"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61"/>
    <w:rsid w:val="00017AE3"/>
    <w:rsid w:val="00054423"/>
    <w:rsid w:val="000926E3"/>
    <w:rsid w:val="000B1A62"/>
    <w:rsid w:val="000E27E9"/>
    <w:rsid w:val="00125AC7"/>
    <w:rsid w:val="00126831"/>
    <w:rsid w:val="00185C5C"/>
    <w:rsid w:val="001D441F"/>
    <w:rsid w:val="001F1063"/>
    <w:rsid w:val="00221C8A"/>
    <w:rsid w:val="00230C3C"/>
    <w:rsid w:val="002364E0"/>
    <w:rsid w:val="00246B0D"/>
    <w:rsid w:val="002624E7"/>
    <w:rsid w:val="00285937"/>
    <w:rsid w:val="00286456"/>
    <w:rsid w:val="002904A6"/>
    <w:rsid w:val="002B718B"/>
    <w:rsid w:val="002B75F3"/>
    <w:rsid w:val="002F514A"/>
    <w:rsid w:val="003109CF"/>
    <w:rsid w:val="003A28EA"/>
    <w:rsid w:val="003A5447"/>
    <w:rsid w:val="003D3D61"/>
    <w:rsid w:val="00412BC3"/>
    <w:rsid w:val="0044089D"/>
    <w:rsid w:val="0047157B"/>
    <w:rsid w:val="00484A23"/>
    <w:rsid w:val="004957BB"/>
    <w:rsid w:val="00495CC7"/>
    <w:rsid w:val="004A73F8"/>
    <w:rsid w:val="004B71EA"/>
    <w:rsid w:val="0052771D"/>
    <w:rsid w:val="00553345"/>
    <w:rsid w:val="005818BF"/>
    <w:rsid w:val="005E7E05"/>
    <w:rsid w:val="006135FB"/>
    <w:rsid w:val="0068679E"/>
    <w:rsid w:val="006D709D"/>
    <w:rsid w:val="006E06C2"/>
    <w:rsid w:val="006F03DF"/>
    <w:rsid w:val="00776C83"/>
    <w:rsid w:val="007A52B7"/>
    <w:rsid w:val="007C6CB3"/>
    <w:rsid w:val="007E2413"/>
    <w:rsid w:val="008212F7"/>
    <w:rsid w:val="00843353"/>
    <w:rsid w:val="00880DF6"/>
    <w:rsid w:val="008A4731"/>
    <w:rsid w:val="008B7DE6"/>
    <w:rsid w:val="008C0617"/>
    <w:rsid w:val="008D69AB"/>
    <w:rsid w:val="0093066C"/>
    <w:rsid w:val="009575F1"/>
    <w:rsid w:val="009715F6"/>
    <w:rsid w:val="009B06B1"/>
    <w:rsid w:val="009D3235"/>
    <w:rsid w:val="009F2EAC"/>
    <w:rsid w:val="00A03954"/>
    <w:rsid w:val="00A242FB"/>
    <w:rsid w:val="00A856FD"/>
    <w:rsid w:val="00AA73D6"/>
    <w:rsid w:val="00AB0E1F"/>
    <w:rsid w:val="00AD2B13"/>
    <w:rsid w:val="00AE0451"/>
    <w:rsid w:val="00AF4EA6"/>
    <w:rsid w:val="00B34515"/>
    <w:rsid w:val="00B503DF"/>
    <w:rsid w:val="00B66D05"/>
    <w:rsid w:val="00B67140"/>
    <w:rsid w:val="00B675AD"/>
    <w:rsid w:val="00B85A49"/>
    <w:rsid w:val="00B923A2"/>
    <w:rsid w:val="00BC27D0"/>
    <w:rsid w:val="00C131FD"/>
    <w:rsid w:val="00C53157"/>
    <w:rsid w:val="00C73A10"/>
    <w:rsid w:val="00C76206"/>
    <w:rsid w:val="00CE14AB"/>
    <w:rsid w:val="00D554AE"/>
    <w:rsid w:val="00D70CF4"/>
    <w:rsid w:val="00DB0A73"/>
    <w:rsid w:val="00DB0FF6"/>
    <w:rsid w:val="00DC630D"/>
    <w:rsid w:val="00E14615"/>
    <w:rsid w:val="00E4705E"/>
    <w:rsid w:val="00E72ACF"/>
    <w:rsid w:val="00E8445E"/>
    <w:rsid w:val="00E909A6"/>
    <w:rsid w:val="00EA260C"/>
    <w:rsid w:val="00EF4811"/>
    <w:rsid w:val="00F066AD"/>
    <w:rsid w:val="00F21408"/>
    <w:rsid w:val="00F3710C"/>
    <w:rsid w:val="00F56142"/>
    <w:rsid w:val="00FD1209"/>
    <w:rsid w:val="00FE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91C4"/>
  <w15:chartTrackingRefBased/>
  <w15:docId w15:val="{1212F51B-92C4-4DAD-B10F-92087DD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61"/>
    <w:pPr>
      <w:spacing w:after="120" w:line="264" w:lineRule="auto"/>
    </w:pPr>
    <w:rPr>
      <w:rFonts w:ascii="Calibri" w:eastAsia="Calibri" w:hAnsi="Calibri" w:cs="Times New Roman"/>
      <w:lang w:eastAsia="ru-RU"/>
    </w:rPr>
  </w:style>
  <w:style w:type="paragraph" w:styleId="Heading1">
    <w:name w:val="heading 1"/>
    <w:basedOn w:val="Normal"/>
    <w:next w:val="Normal"/>
    <w:link w:val="Heading1Char"/>
    <w:uiPriority w:val="9"/>
    <w:qFormat/>
    <w:rsid w:val="003D3D61"/>
    <w:pPr>
      <w:keepNext/>
      <w:keepLines/>
      <w:spacing w:before="360" w:after="18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D61"/>
    <w:rPr>
      <w:rFonts w:ascii="Calibri" w:eastAsia="Times New Roman" w:hAnsi="Calibri" w:cs="Times New Roman"/>
      <w:b/>
      <w:bCs/>
      <w:sz w:val="24"/>
      <w:szCs w:val="24"/>
      <w:lang w:eastAsia="ru-RU"/>
    </w:rPr>
  </w:style>
  <w:style w:type="paragraph" w:styleId="ListParagraph">
    <w:name w:val="List Paragraph"/>
    <w:basedOn w:val="Normal"/>
    <w:link w:val="ListParagraphChar"/>
    <w:uiPriority w:val="34"/>
    <w:qFormat/>
    <w:rsid w:val="003D3D61"/>
    <w:pPr>
      <w:ind w:left="720"/>
      <w:contextualSpacing/>
    </w:pPr>
  </w:style>
  <w:style w:type="paragraph" w:styleId="Footer">
    <w:name w:val="footer"/>
    <w:basedOn w:val="Normal"/>
    <w:link w:val="FooterChar"/>
    <w:uiPriority w:val="99"/>
    <w:unhideWhenUsed/>
    <w:rsid w:val="003D3D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D3D61"/>
    <w:rPr>
      <w:rFonts w:ascii="Calibri" w:eastAsia="Calibri" w:hAnsi="Calibri" w:cs="Times New Roman"/>
      <w:lang w:eastAsia="ru-RU"/>
    </w:rPr>
  </w:style>
  <w:style w:type="character" w:styleId="PageNumber">
    <w:name w:val="page number"/>
    <w:uiPriority w:val="99"/>
    <w:semiHidden/>
    <w:unhideWhenUsed/>
    <w:rsid w:val="003D3D61"/>
  </w:style>
  <w:style w:type="character" w:styleId="Strong">
    <w:name w:val="Strong"/>
    <w:uiPriority w:val="22"/>
    <w:qFormat/>
    <w:rsid w:val="003D3D61"/>
    <w:rPr>
      <w:b/>
      <w:bCs/>
    </w:rPr>
  </w:style>
  <w:style w:type="paragraph" w:styleId="Header">
    <w:name w:val="header"/>
    <w:basedOn w:val="Normal"/>
    <w:link w:val="HeaderChar"/>
    <w:uiPriority w:val="99"/>
    <w:unhideWhenUsed/>
    <w:rsid w:val="003D3D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D61"/>
    <w:rPr>
      <w:rFonts w:ascii="Calibri" w:eastAsia="Calibri" w:hAnsi="Calibri" w:cs="Times New Roman"/>
      <w:lang w:eastAsia="ru-RU"/>
    </w:rPr>
  </w:style>
  <w:style w:type="character" w:customStyle="1" w:styleId="ListParagraphChar">
    <w:name w:val="List Paragraph Char"/>
    <w:link w:val="ListParagraph"/>
    <w:uiPriority w:val="34"/>
    <w:rsid w:val="003D3D61"/>
    <w:rPr>
      <w:rFonts w:ascii="Calibri" w:eastAsia="Calibri" w:hAnsi="Calibri" w:cs="Times New Roman"/>
      <w:lang w:eastAsia="ru-RU"/>
    </w:rPr>
  </w:style>
  <w:style w:type="paragraph" w:styleId="BodyText">
    <w:name w:val="Body Text"/>
    <w:basedOn w:val="Normal"/>
    <w:link w:val="BodyTextChar"/>
    <w:unhideWhenUsed/>
    <w:qFormat/>
    <w:rsid w:val="003D3D61"/>
    <w:pPr>
      <w:spacing w:line="240" w:lineRule="auto"/>
    </w:pPr>
    <w:rPr>
      <w:rFonts w:ascii="Gill Sans Light" w:eastAsia="SimSun" w:hAnsi="Gill Sans Light"/>
      <w:sz w:val="24"/>
      <w:szCs w:val="24"/>
      <w:lang w:eastAsia="en-US"/>
    </w:rPr>
  </w:style>
  <w:style w:type="character" w:customStyle="1" w:styleId="BodyTextChar">
    <w:name w:val="Body Text Char"/>
    <w:basedOn w:val="DefaultParagraphFont"/>
    <w:link w:val="BodyText"/>
    <w:rsid w:val="003D3D61"/>
    <w:rPr>
      <w:rFonts w:ascii="Gill Sans Light" w:eastAsia="SimSun" w:hAnsi="Gill Sans Light" w:cs="Times New Roman"/>
      <w:sz w:val="24"/>
      <w:szCs w:val="24"/>
    </w:rPr>
  </w:style>
  <w:style w:type="table" w:styleId="TableGrid">
    <w:name w:val="Table Grid"/>
    <w:basedOn w:val="TableNormal"/>
    <w:uiPriority w:val="39"/>
    <w:rsid w:val="00C53157"/>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C5C"/>
    <w:rPr>
      <w:sz w:val="16"/>
      <w:szCs w:val="16"/>
    </w:rPr>
  </w:style>
  <w:style w:type="paragraph" w:styleId="CommentText">
    <w:name w:val="annotation text"/>
    <w:basedOn w:val="Normal"/>
    <w:link w:val="CommentTextChar"/>
    <w:uiPriority w:val="99"/>
    <w:semiHidden/>
    <w:unhideWhenUsed/>
    <w:rsid w:val="00185C5C"/>
    <w:pPr>
      <w:spacing w:line="240" w:lineRule="auto"/>
    </w:pPr>
    <w:rPr>
      <w:sz w:val="20"/>
      <w:szCs w:val="20"/>
    </w:rPr>
  </w:style>
  <w:style w:type="character" w:customStyle="1" w:styleId="CommentTextChar">
    <w:name w:val="Comment Text Char"/>
    <w:basedOn w:val="DefaultParagraphFont"/>
    <w:link w:val="CommentText"/>
    <w:uiPriority w:val="99"/>
    <w:semiHidden/>
    <w:rsid w:val="00185C5C"/>
    <w:rPr>
      <w:rFonts w:ascii="Calibri" w:eastAsia="Calibri"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185C5C"/>
    <w:rPr>
      <w:b/>
      <w:bCs/>
    </w:rPr>
  </w:style>
  <w:style w:type="character" w:customStyle="1" w:styleId="CommentSubjectChar">
    <w:name w:val="Comment Subject Char"/>
    <w:basedOn w:val="CommentTextChar"/>
    <w:link w:val="CommentSubject"/>
    <w:uiPriority w:val="99"/>
    <w:semiHidden/>
    <w:rsid w:val="00185C5C"/>
    <w:rPr>
      <w:rFonts w:ascii="Calibri" w:eastAsia="Calibri" w:hAnsi="Calibri" w:cs="Times New Roman"/>
      <w:b/>
      <w:bCs/>
      <w:sz w:val="20"/>
      <w:szCs w:val="20"/>
      <w:lang w:eastAsia="ru-RU"/>
    </w:rPr>
  </w:style>
  <w:style w:type="paragraph" w:customStyle="1" w:styleId="1Einrckung">
    <w:name w:val="1. Einrückung"/>
    <w:basedOn w:val="Normal"/>
    <w:link w:val="1EinrckungChar"/>
    <w:rsid w:val="002364E0"/>
    <w:pPr>
      <w:tabs>
        <w:tab w:val="left" w:pos="483"/>
      </w:tabs>
      <w:spacing w:after="0" w:line="240" w:lineRule="auto"/>
      <w:ind w:left="483" w:hanging="483"/>
    </w:pPr>
    <w:rPr>
      <w:rFonts w:ascii="Arial" w:eastAsia="Times New Roman" w:hAnsi="Arial"/>
      <w:szCs w:val="20"/>
      <w:lang w:val="de-DE" w:eastAsia="de-DE"/>
    </w:rPr>
  </w:style>
  <w:style w:type="character" w:customStyle="1" w:styleId="1EinrckungChar">
    <w:name w:val="1. Einrückung Char"/>
    <w:link w:val="1Einrckung"/>
    <w:rsid w:val="002364E0"/>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3" ma:contentTypeDescription="Create a new document." ma:contentTypeScope="" ma:versionID="9b35412896af6121831b444e9db45bea">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9bcf49d95768870cd9e6db0214e6baf1"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4F83A-8503-4DA7-8F50-B90ACAAC6F89}"/>
</file>

<file path=customXml/itemProps2.xml><?xml version="1.0" encoding="utf-8"?>
<ds:datastoreItem xmlns:ds="http://schemas.openxmlformats.org/officeDocument/2006/customXml" ds:itemID="{BD044F4B-432C-4D3E-B1BC-164485AAC44F}"/>
</file>

<file path=customXml/itemProps3.xml><?xml version="1.0" encoding="utf-8"?>
<ds:datastoreItem xmlns:ds="http://schemas.openxmlformats.org/officeDocument/2006/customXml" ds:itemID="{4B64AE55-FD17-4041-A127-6A4D0350E891}"/>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Begler Aslanov</dc:creator>
  <cp:lastModifiedBy>Begler Aslanov</cp:lastModifiedBy>
  <cp:revision>4</cp:revision>
  <dcterms:created xsi:type="dcterms:W3CDTF">2021-08-17T06:16:00Z</dcterms:created>
  <dcterms:modified xsi:type="dcterms:W3CDTF">2021-09-01T05:37:00Z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