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№1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объявлению от 06.10.2021 г.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СПЕЦИФИКАЦИЯ ЗАКУПАЕМЫХ УСЛУГ</w:t>
      </w:r>
    </w:p>
    <w:tbl>
      <w:tblPr>
        <w:tblStyle w:val="Table1"/>
        <w:tblW w:w="96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9"/>
        <w:gridCol w:w="4840"/>
        <w:tblGridChange w:id="0">
          <w:tblGrid>
            <w:gridCol w:w="4839"/>
            <w:gridCol w:w="48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организации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Общественное Объединение «Фонд развития предпринимательства среди женщин»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«Женщины и молодежь в сельском хозяйстве «Агро Айым – Агро Жаштар»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Адрес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Бишкек, ул. Н. Исанова, 79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офис 603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office.shestarts@gmail.com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Краткая информация об организации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Фонд развития предпринимательства среди женщин – SHE STARTS – была основана в 2019 году. С момента основания организация имеет ряд проектов, направленных на расширение экономических возможностей и занятости женщин, молодых девушек.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имеет собственную апробированную программу обучения женщин в предпринимательстве, располагает базой профессиональных тренеров и экспертов, а также владеет Возвратным фондом для инвестиций в начинающие бизнес-проекты женщин. У организации есть своя платформа для продвижения продукции, услуг женщин -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buyfromwomenkg.com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рамках проекта «Женщины и молодежь в сельском хозяйстве «Агро Айым - Агро Жаштар», Общественное Объединение «Фонд развития предпринимательства среди женщин», проводит мероприятие, посвященное подведению итогов акселерационной программы.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Назначение закупа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Закуп услуг проживания и конференц услуг для проведения тренингов и конференций в г.Ош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проведения мероприятия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октября, 2021 года.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запроса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06.10.2021 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Формат и сроки подачи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Крайний срок подачи: 10 октября, 2021, 23:00 часов (по местному времени). Предложения, полученные после этой даты и времени, не будут приниматься.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Формат подачи коммерческого предложения: Коммерческое предложение должно быть отправлено по электронной почте на адрес: 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office.shestarts@gmail.com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указанием в строке темы «Организация конференц услуг в г. Ош».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Неправильно оформленные, не соответствующие требованиям, либо поданные позже указанного срока предложения рассматриваться не будут. Будет оповещен только, тот участник, который прошел отбор.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 случае, если Участник будет признан победителем тендера, он будет оповещен в течение 1 (одного) рабочего дня после подведения итогов тендера.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Требования к Коммерческому предложению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2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Коммерческое предложение должно включать следующую информацию: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(общая информация о поставщике),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общую стоимость услуг, условия и сроки предоставления услуг согласно Спецификации.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Копия патента налогоплательщика, выданный налоговым органом на соответствующий вид предпринимательской деятельности или копия Свидетельства о государственной юридической регистрации поставщика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(ИП, ОсОО), копия Устава.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коммерческих предложений будет основываться на основе полного списка наименования услуг, минимальным требованиям запрашиваемых в Спецификации, стоимость оказания услуг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Спецификация закупаемых услуг</w:t>
      </w:r>
    </w:p>
    <w:tbl>
      <w:tblPr>
        <w:tblStyle w:val="Table2"/>
        <w:tblW w:w="96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2"/>
        <w:gridCol w:w="8960"/>
        <w:tblGridChange w:id="0">
          <w:tblGrid>
            <w:gridCol w:w="702"/>
            <w:gridCol w:w="8960"/>
          </w:tblGrid>
        </w:tblGridChange>
      </w:tblGrid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услуг</w:t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Одноместный номер (завтрак включен)</w:t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Двухместный номер (завтрак включен)</w:t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 большого конференц-зала (укажите количество мест)</w:t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 малого конференц-зала (укажите количество мест)</w:t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 оборудования</w:t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кофе-брейков</w:t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обедов</w:t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ужина</w:t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Вода (не бутилированная)</w:t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Дополнительные услуги (распечатка, сканер и др.)</w:t>
            </w:r>
          </w:p>
        </w:tc>
      </w:tr>
    </w:tbl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Минимальные требования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701"/>
          <w:tab w:val="left" w:pos="3544"/>
          <w:tab w:val="left" w:pos="3969"/>
        </w:tabs>
        <w:spacing w:after="0" w:before="24" w:line="240" w:lineRule="auto"/>
        <w:ind w:left="294" w:right="-6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Отель класса не менее 3-звезд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701"/>
          <w:tab w:val="left" w:pos="3544"/>
          <w:tab w:val="left" w:pos="3969"/>
        </w:tabs>
        <w:spacing w:after="0" w:before="0" w:line="240" w:lineRule="auto"/>
        <w:ind w:left="294" w:right="-6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одноместных номеров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701"/>
          <w:tab w:val="left" w:pos="3544"/>
          <w:tab w:val="left" w:pos="3969"/>
        </w:tabs>
        <w:spacing w:after="0" w:before="0" w:line="240" w:lineRule="auto"/>
        <w:ind w:left="294" w:right="-6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двухместных номеров с раздельными кроватями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701"/>
          <w:tab w:val="left" w:pos="3544"/>
          <w:tab w:val="left" w:pos="3969"/>
        </w:tabs>
        <w:spacing w:after="0" w:before="0" w:line="240" w:lineRule="auto"/>
        <w:ind w:left="294" w:right="-6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конференц-залов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701"/>
          <w:tab w:val="left" w:pos="3544"/>
          <w:tab w:val="left" w:pos="3969"/>
        </w:tabs>
        <w:spacing w:after="0" w:before="0" w:line="240" w:lineRule="auto"/>
        <w:ind w:left="294" w:right="-6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кейтеринг услуг при отеле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701"/>
          <w:tab w:val="left" w:pos="3544"/>
          <w:tab w:val="left" w:pos="3969"/>
        </w:tabs>
        <w:spacing w:after="0" w:before="0" w:line="240" w:lineRule="auto"/>
        <w:ind w:left="294" w:right="-6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ресторана при отеле (является преимуществом)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701"/>
          <w:tab w:val="left" w:pos="3544"/>
          <w:tab w:val="left" w:pos="3969"/>
        </w:tabs>
        <w:spacing w:after="0" w:before="0" w:line="240" w:lineRule="auto"/>
        <w:ind w:left="294" w:right="-6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Возможность произведения оплаты безналичным путем, по факту поставки в течении 10-банковских дней после предоставления счетов и актов выполненных услуг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701"/>
          <w:tab w:val="left" w:pos="3544"/>
          <w:tab w:val="left" w:pos="3969"/>
        </w:tabs>
        <w:spacing w:after="0" w:before="0" w:line="240" w:lineRule="auto"/>
        <w:ind w:left="294" w:right="-61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Высокая скорость интернет связи</w:t>
      </w:r>
    </w:p>
    <w:p w:rsidR="00000000" w:rsidDel="00000000" w:rsidP="00000000" w:rsidRDefault="00000000" w:rsidRPr="00000000" w14:paraId="00000047">
      <w:pPr>
        <w:tabs>
          <w:tab w:val="left" w:pos="1134"/>
          <w:tab w:val="left" w:pos="1701"/>
          <w:tab w:val="left" w:pos="3544"/>
          <w:tab w:val="left" w:pos="3969"/>
        </w:tabs>
        <w:spacing w:after="0" w:before="24" w:line="240" w:lineRule="auto"/>
        <w:ind w:left="-426" w:right="-6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134"/>
          <w:tab w:val="left" w:pos="1701"/>
          <w:tab w:val="left" w:pos="3544"/>
          <w:tab w:val="left" w:pos="3969"/>
        </w:tabs>
        <w:spacing w:after="0" w:before="24" w:line="240" w:lineRule="auto"/>
        <w:ind w:left="-426" w:right="-61" w:firstLine="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933450" cy="895350"/>
          <wp:effectExtent b="0" l="0" r="0" t="0"/>
          <wp:docPr descr="C:\Users\User\Desktop\shestarts_logo.jpg" id="11" name="image1.jpg"/>
          <a:graphic>
            <a:graphicData uri="http://schemas.openxmlformats.org/drawingml/2006/picture">
              <pic:pic>
                <pic:nvPicPr>
                  <pic:cNvPr descr="C:\Users\User\Desktop\shestarts_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45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3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4C3E41"/>
    <w:pPr>
      <w:tabs>
        <w:tab w:val="center" w:pos="4844"/>
        <w:tab w:val="right" w:pos="9689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4C3E41"/>
  </w:style>
  <w:style w:type="paragraph" w:styleId="a5">
    <w:name w:val="footer"/>
    <w:basedOn w:val="a"/>
    <w:link w:val="a6"/>
    <w:uiPriority w:val="99"/>
    <w:unhideWhenUsed w:val="1"/>
    <w:rsid w:val="004C3E41"/>
    <w:pPr>
      <w:tabs>
        <w:tab w:val="center" w:pos="4844"/>
        <w:tab w:val="right" w:pos="9689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4C3E41"/>
  </w:style>
  <w:style w:type="table" w:styleId="a7">
    <w:name w:val="Table Grid"/>
    <w:basedOn w:val="a1"/>
    <w:uiPriority w:val="59"/>
    <w:rsid w:val="00EB220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List Paragraph"/>
    <w:basedOn w:val="a"/>
    <w:uiPriority w:val="34"/>
    <w:qFormat w:val="1"/>
    <w:rsid w:val="00F565D4"/>
    <w:pPr>
      <w:spacing w:after="0" w:line="240" w:lineRule="auto"/>
      <w:ind w:left="720"/>
      <w:contextualSpacing w:val="1"/>
    </w:pPr>
    <w:rPr>
      <w:rFonts w:ascii="Calibri" w:cs="Calibri" w:eastAsia="Calibri" w:hAnsi="Calibri"/>
      <w:sz w:val="24"/>
      <w:szCs w:val="24"/>
      <w:lang w:eastAsia="ko-KR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office.shestarts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ffice.shestarts@gmail.com" TargetMode="External"/><Relationship Id="rId8" Type="http://schemas.openxmlformats.org/officeDocument/2006/relationships/hyperlink" Target="https://buyfromwomenkg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QMfVxS6lm8g17jQ6pp9AqlxxNg==">AMUW2mW0ukCJrBPeq+k9DETaH/j2W1q56a1X6CR/COjyrAClQ9HEDjF2uDWzMW0CnNl+mjlblCIGAacuXY7y48fjekGM2FL3P7cohWi4Op5QzCcNQ54veDEGsA5APhA+63gWOjoZkiYc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2021-10-06T10:13:00Z</dcterms:created>
  <dc:creator>SheStartsPC3</dc:creator>
</cp:coreProperties>
</file>