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708" w:firstLine="708"/>
        <w:rPr>
          <w:b/>
          <w:spacing w:val="-1"/>
        </w:rPr>
      </w:pPr>
    </w:p>
    <w:p>
      <w:pPr>
        <w:ind w:left="708" w:firstLine="708"/>
        <w:rPr>
          <w:b/>
          <w:spacing w:val="-1"/>
        </w:rPr>
      </w:pPr>
    </w:p>
    <w:p>
      <w:pPr>
        <w:ind w:left="708" w:firstLine="708"/>
        <w:rPr>
          <w:b/>
          <w:spacing w:val="-1"/>
        </w:rPr>
      </w:pPr>
    </w:p>
    <w:p>
      <w:pPr>
        <w:ind w:left="708" w:firstLine="708"/>
        <w:rPr>
          <w:b/>
          <w:spacing w:val="-1"/>
        </w:rPr>
      </w:pPr>
    </w:p>
    <w:p>
      <w:pPr>
        <w:ind w:left="708" w:firstLine="708"/>
        <w:rPr>
          <w:b/>
          <w:spacing w:val="-1"/>
        </w:rPr>
      </w:pPr>
    </w:p>
    <w:p>
      <w:pPr>
        <w:ind w:left="708" w:firstLine="708"/>
        <w:rPr>
          <w:b/>
          <w:spacing w:val="-1"/>
        </w:rPr>
      </w:pPr>
    </w:p>
    <w:p>
      <w:pPr>
        <w:ind w:left="708" w:firstLine="708"/>
        <w:rPr>
          <w:spacing w:val="-1"/>
        </w:rPr>
      </w:pPr>
      <w:r>
        <w:rPr>
          <w:b/>
          <w:spacing w:val="-1"/>
        </w:rPr>
        <w:t>ОАО «Коммерчески банк КЫРГЫЗСТАН»</w:t>
      </w:r>
      <w:r>
        <w:rPr>
          <w:spacing w:val="-1"/>
        </w:rPr>
        <w:t xml:space="preserve"> приглашает принять участие в тендере на поставку ИТ оборудования.</w:t>
      </w:r>
    </w:p>
    <w:p>
      <w:pPr>
        <w:ind w:firstLine="708"/>
        <w:rPr>
          <w:spacing w:val="-1"/>
        </w:rPr>
      </w:pPr>
    </w:p>
    <w:p>
      <w:pPr>
        <w:shd w:val="clear" w:color="auto" w:fill="FFFFFF"/>
        <w:jc w:val="both"/>
        <w:rPr>
          <w:b/>
          <w:spacing w:val="-1"/>
        </w:rPr>
      </w:pPr>
      <w:r>
        <w:rPr>
          <w:b/>
          <w:spacing w:val="-1"/>
        </w:rPr>
        <w:t>Требования к поставщику:</w:t>
      </w:r>
    </w:p>
    <w:p>
      <w:pPr>
        <w:pStyle w:val="a3"/>
        <w:numPr>
          <w:ilvl w:val="0"/>
          <w:numId w:val="1"/>
        </w:numPr>
        <w:rPr>
          <w:spacing w:val="-1"/>
        </w:rPr>
      </w:pPr>
      <w:r>
        <w:rPr>
          <w:spacing w:val="-1"/>
        </w:rPr>
        <w:t xml:space="preserve"> Коммерческое предложение;</w:t>
      </w:r>
    </w:p>
    <w:p>
      <w:pPr>
        <w:pStyle w:val="a3"/>
        <w:numPr>
          <w:ilvl w:val="0"/>
          <w:numId w:val="1"/>
        </w:numPr>
        <w:rPr>
          <w:spacing w:val="-1"/>
        </w:rPr>
      </w:pPr>
      <w:r>
        <w:rPr>
          <w:spacing w:val="-1"/>
        </w:rPr>
        <w:t>Учредительные документы, оформленные в установленном порядке – для юридических лиц;</w:t>
      </w:r>
    </w:p>
    <w:p>
      <w:pPr>
        <w:pStyle w:val="a3"/>
        <w:numPr>
          <w:ilvl w:val="0"/>
          <w:numId w:val="1"/>
        </w:numPr>
        <w:rPr>
          <w:spacing w:val="-1"/>
        </w:rPr>
      </w:pPr>
      <w:r>
        <w:rPr>
          <w:spacing w:val="-1"/>
        </w:rPr>
        <w:t>Банковский счет;</w:t>
      </w:r>
    </w:p>
    <w:p>
      <w:pPr>
        <w:pStyle w:val="a3"/>
        <w:numPr>
          <w:ilvl w:val="0"/>
          <w:numId w:val="1"/>
        </w:numPr>
        <w:rPr>
          <w:spacing w:val="-1"/>
        </w:rPr>
      </w:pPr>
      <w:r>
        <w:rPr>
          <w:spacing w:val="-1"/>
        </w:rPr>
        <w:t>Наличие не менее 3 (трех) положительных отзывов от заказчиков;</w:t>
      </w:r>
    </w:p>
    <w:p>
      <w:pPr>
        <w:pStyle w:val="a3"/>
        <w:numPr>
          <w:ilvl w:val="0"/>
          <w:numId w:val="1"/>
        </w:numPr>
        <w:rPr>
          <w:spacing w:val="-1"/>
        </w:rPr>
      </w:pPr>
      <w:r>
        <w:rPr>
          <w:spacing w:val="-1"/>
        </w:rPr>
        <w:t>Должен поставляться с гарантийными обязательствами производителя в течение трехлетнего гарантийного срока c даты продажи конечному пользователю;</w:t>
      </w:r>
    </w:p>
    <w:p>
      <w:pPr>
        <w:pStyle w:val="a3"/>
        <w:numPr>
          <w:ilvl w:val="0"/>
          <w:numId w:val="1"/>
        </w:numPr>
        <w:rPr>
          <w:spacing w:val="-1"/>
        </w:rPr>
      </w:pPr>
      <w:r>
        <w:rPr>
          <w:spacing w:val="-1"/>
        </w:rPr>
        <w:t xml:space="preserve"> Право на поставку должно быть подтверждено </w:t>
      </w:r>
      <w:proofErr w:type="spellStart"/>
      <w:r>
        <w:rPr>
          <w:spacing w:val="-1"/>
        </w:rPr>
        <w:t>авторизационным</w:t>
      </w:r>
      <w:proofErr w:type="spellEnd"/>
      <w:r>
        <w:rPr>
          <w:spacing w:val="-1"/>
        </w:rPr>
        <w:t xml:space="preserve"> письмом производителя оборудования;</w:t>
      </w:r>
    </w:p>
    <w:p>
      <w:pPr>
        <w:pStyle w:val="a3"/>
        <w:numPr>
          <w:ilvl w:val="0"/>
          <w:numId w:val="1"/>
        </w:numPr>
        <w:rPr>
          <w:spacing w:val="-1"/>
        </w:rPr>
      </w:pPr>
      <w:r>
        <w:rPr>
          <w:spacing w:val="-1"/>
        </w:rPr>
        <w:t>Наличие авторизированного сервисного центра.</w:t>
      </w:r>
    </w:p>
    <w:p>
      <w:pPr>
        <w:pStyle w:val="a3"/>
        <w:numPr>
          <w:ilvl w:val="0"/>
          <w:numId w:val="1"/>
        </w:numPr>
        <w:rPr>
          <w:spacing w:val="-1"/>
        </w:rPr>
      </w:pPr>
      <w:r>
        <w:rPr>
          <w:spacing w:val="-1"/>
        </w:rPr>
        <w:t>Инсталляция будет произведена на территории банка с участием производителя/поставщика;</w:t>
      </w:r>
    </w:p>
    <w:p>
      <w:pPr>
        <w:pStyle w:val="a3"/>
        <w:numPr>
          <w:ilvl w:val="0"/>
          <w:numId w:val="1"/>
        </w:numPr>
        <w:rPr>
          <w:spacing w:val="-1"/>
        </w:rPr>
      </w:pPr>
      <w:r>
        <w:rPr>
          <w:spacing w:val="-1"/>
        </w:rPr>
        <w:t xml:space="preserve">Наличие не менее одного сертифицированного инженера (с предоставлением сертификатов); </w:t>
      </w:r>
    </w:p>
    <w:p>
      <w:pPr>
        <w:pStyle w:val="a3"/>
        <w:numPr>
          <w:ilvl w:val="0"/>
          <w:numId w:val="1"/>
        </w:numPr>
        <w:rPr>
          <w:spacing w:val="-1"/>
        </w:rPr>
      </w:pPr>
      <w:r>
        <w:rPr>
          <w:spacing w:val="-1"/>
        </w:rPr>
        <w:t xml:space="preserve">Заинтересованные правомочные претенденты могут получить дополнительную информацию по следующему адресу: г. Бишкек, ул. </w:t>
      </w:r>
      <w:proofErr w:type="spellStart"/>
      <w:r>
        <w:rPr>
          <w:spacing w:val="-1"/>
        </w:rPr>
        <w:t>Тоголок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Молдо</w:t>
      </w:r>
      <w:proofErr w:type="spellEnd"/>
      <w:r>
        <w:rPr>
          <w:spacing w:val="-1"/>
        </w:rPr>
        <w:t xml:space="preserve">, 54а, </w:t>
      </w:r>
      <w:hyperlink r:id="rId5" w:history="1">
        <w:r>
          <w:rPr>
            <w:rStyle w:val="a5"/>
            <w:spacing w:val="-1"/>
            <w:lang w:val="en-US"/>
          </w:rPr>
          <w:t>tender</w:t>
        </w:r>
        <w:r>
          <w:rPr>
            <w:rStyle w:val="a5"/>
            <w:spacing w:val="-1"/>
          </w:rPr>
          <w:t>@</w:t>
        </w:r>
        <w:proofErr w:type="spellStart"/>
        <w:r>
          <w:rPr>
            <w:rStyle w:val="a5"/>
            <w:spacing w:val="-1"/>
            <w:lang w:val="en-US"/>
          </w:rPr>
          <w:t>cbk</w:t>
        </w:r>
        <w:proofErr w:type="spellEnd"/>
        <w:r>
          <w:rPr>
            <w:rStyle w:val="a5"/>
            <w:spacing w:val="-1"/>
          </w:rPr>
          <w:t>.</w:t>
        </w:r>
        <w:r>
          <w:rPr>
            <w:rStyle w:val="a5"/>
            <w:spacing w:val="-1"/>
            <w:lang w:val="en-US"/>
          </w:rPr>
          <w:t>kg</w:t>
        </w:r>
      </w:hyperlink>
      <w:r>
        <w:rPr>
          <w:spacing w:val="-1"/>
        </w:rPr>
        <w:t>;</w:t>
      </w:r>
    </w:p>
    <w:p>
      <w:pPr>
        <w:pStyle w:val="a3"/>
        <w:numPr>
          <w:ilvl w:val="0"/>
          <w:numId w:val="1"/>
        </w:numPr>
        <w:rPr>
          <w:spacing w:val="-1"/>
        </w:rPr>
      </w:pPr>
      <w:r>
        <w:rPr>
          <w:spacing w:val="-1"/>
        </w:rPr>
        <w:t>Все коммерческие предложения принимаются по электронной почте </w:t>
      </w:r>
      <w:hyperlink r:id="rId6" w:history="1">
        <w:r>
          <w:rPr>
            <w:b/>
            <w:bCs/>
            <w:spacing w:val="-1"/>
          </w:rPr>
          <w:t>tender@cbk.kg</w:t>
        </w:r>
      </w:hyperlink>
      <w:r>
        <w:rPr>
          <w:b/>
          <w:bCs/>
          <w:spacing w:val="-1"/>
        </w:rPr>
        <w:t>.;</w:t>
      </w:r>
    </w:p>
    <w:p>
      <w:pPr>
        <w:pStyle w:val="a3"/>
        <w:numPr>
          <w:ilvl w:val="0"/>
          <w:numId w:val="1"/>
        </w:numPr>
        <w:rPr>
          <w:spacing w:val="-1"/>
        </w:rPr>
      </w:pPr>
      <w:r>
        <w:rPr>
          <w:spacing w:val="-1"/>
        </w:rPr>
        <w:t>Тендерные заявки просим направить до</w:t>
      </w:r>
      <w:r>
        <w:rPr>
          <w:b/>
          <w:bCs/>
          <w:spacing w:val="-1"/>
        </w:rPr>
        <w:t> 15:00 часов 04 декабря</w:t>
      </w:r>
      <w:bookmarkStart w:id="0" w:name="_GoBack"/>
      <w:bookmarkEnd w:id="0"/>
      <w:r>
        <w:rPr>
          <w:b/>
          <w:bCs/>
          <w:spacing w:val="-1"/>
        </w:rPr>
        <w:t xml:space="preserve"> 2023 года, коммерческие предложения, направленные позже указанного срока, не будут рассмотрены комиссией.  </w:t>
      </w:r>
    </w:p>
    <w:p>
      <w:pPr>
        <w:rPr>
          <w:spacing w:val="-1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323"/>
    <w:multiLevelType w:val="hybridMultilevel"/>
    <w:tmpl w:val="0D9A139E"/>
    <w:lvl w:ilvl="0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1" w15:restartNumberingAfterBreak="0">
    <w:nsid w:val="4B8E5DD5"/>
    <w:multiLevelType w:val="multilevel"/>
    <w:tmpl w:val="1832A94A"/>
    <w:lvl w:ilvl="0">
      <w:start w:val="40"/>
      <w:numFmt w:val="decimal"/>
      <w:lvlText w:val="%1"/>
      <w:lvlJc w:val="left"/>
      <w:pPr>
        <w:ind w:left="386" w:hanging="38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6" w:hanging="38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4D255C58"/>
    <w:multiLevelType w:val="hybridMultilevel"/>
    <w:tmpl w:val="8738FEEA"/>
    <w:lvl w:ilvl="0" w:tplc="F418001C">
      <w:start w:val="6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2564F"/>
    <w:multiLevelType w:val="hybridMultilevel"/>
    <w:tmpl w:val="771E5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63D90-B1BE-4C5B-9FD6-ED6BF9E2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,Table of contents numbered,List Paragraph21,List Paragraph2,ERP-List Paragraph,List Paragraph11,Numbering,Bullet EY,Sąrašo pastraipa1,List not in Table,lp1,Bullet 1,Use Case List Paragraph,Heading1,Colorful List - Accent 11,H1-1"/>
    <w:basedOn w:val="a"/>
    <w:link w:val="a4"/>
    <w:uiPriority w:val="34"/>
    <w:qFormat/>
    <w:pPr>
      <w:ind w:left="720"/>
      <w:contextualSpacing/>
    </w:pPr>
  </w:style>
  <w:style w:type="character" w:customStyle="1" w:styleId="a4">
    <w:name w:val="Абзац списка Знак"/>
    <w:aliases w:val="Абзац Знак,Table of contents numbered Знак,List Paragraph21 Знак,List Paragraph2 Знак,ERP-List Paragraph Знак,List Paragraph11 Знак,Numbering Знак,Bullet EY Знак,Sąrašo pastraipa1 Знак,List not in Table Знак,lp1 Знак,Bullet 1 Знак"/>
    <w:link w:val="a3"/>
    <w:uiPriority w:val="34"/>
    <w:qFormat/>
  </w:style>
  <w:style w:type="character" w:styleId="a5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cbk.kg" TargetMode="External"/><Relationship Id="rId5" Type="http://schemas.openxmlformats.org/officeDocument/2006/relationships/hyperlink" Target="mailto:tender@cbk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Жакыбалиев Эмиль</dc:creator>
  <cp:keywords/>
  <dc:description/>
  <cp:lastModifiedBy>Ибраева Назира Асанкадыровна</cp:lastModifiedBy>
  <cp:revision>2</cp:revision>
  <dcterms:created xsi:type="dcterms:W3CDTF">2023-11-29T04:39:00Z</dcterms:created>
  <dcterms:modified xsi:type="dcterms:W3CDTF">2023-11-29T04:39:00Z</dcterms:modified>
</cp:coreProperties>
</file>