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5310"/>
      </w:tblGrid>
      <w:tr w:rsidR="0064400A" w:rsidRPr="00234A23" w14:paraId="02BFA7AD" w14:textId="77777777" w:rsidTr="0064400A">
        <w:trPr>
          <w:trHeight w:val="518"/>
          <w:jc w:val="center"/>
        </w:trPr>
        <w:tc>
          <w:tcPr>
            <w:tcW w:w="5240" w:type="dxa"/>
          </w:tcPr>
          <w:p w14:paraId="3CAB6F2A" w14:textId="77777777" w:rsidR="0064400A" w:rsidRPr="00234A23" w:rsidRDefault="0064400A" w:rsidP="0064400A">
            <w:pPr>
              <w:spacing w:after="0" w:line="240" w:lineRule="auto"/>
              <w:ind w:left="142"/>
              <w:jc w:val="center"/>
              <w:rPr>
                <w:rFonts w:ascii="Times New Roman" w:hAnsi="Times New Roman" w:cs="Times New Roman"/>
                <w:b/>
                <w:sz w:val="22"/>
                <w:szCs w:val="22"/>
                <w:lang w:val="ru-RU"/>
              </w:rPr>
            </w:pPr>
            <w:r w:rsidRPr="00234A23">
              <w:rPr>
                <w:rFonts w:ascii="Times New Roman" w:hAnsi="Times New Roman" w:cs="Times New Roman"/>
                <w:b/>
                <w:sz w:val="22"/>
                <w:szCs w:val="22"/>
                <w:lang w:val="ru-RU"/>
              </w:rPr>
              <w:t>ТЕХНИЧЕСКОЕ ЗАДАНИЕ</w:t>
            </w:r>
          </w:p>
          <w:p w14:paraId="17D483CA" w14:textId="77777777" w:rsidR="0064400A" w:rsidRPr="0064400A" w:rsidRDefault="0064400A" w:rsidP="0064400A">
            <w:pPr>
              <w:spacing w:after="0" w:line="240" w:lineRule="auto"/>
              <w:ind w:left="142"/>
              <w:jc w:val="center"/>
              <w:rPr>
                <w:rFonts w:ascii="Times New Roman" w:hAnsi="Times New Roman" w:cs="Times New Roman"/>
                <w:b/>
                <w:sz w:val="22"/>
                <w:szCs w:val="22"/>
                <w:lang w:val="ru-RU"/>
              </w:rPr>
            </w:pPr>
            <w:r w:rsidRPr="00234A23">
              <w:rPr>
                <w:rFonts w:ascii="Times New Roman" w:hAnsi="Times New Roman" w:cs="Times New Roman"/>
                <w:b/>
                <w:sz w:val="22"/>
                <w:szCs w:val="22"/>
                <w:lang w:val="ru-RU"/>
              </w:rPr>
              <w:t xml:space="preserve">на услуги проведения </w:t>
            </w:r>
            <w:r w:rsidR="005669BD">
              <w:rPr>
                <w:rFonts w:ascii="Times New Roman" w:hAnsi="Times New Roman" w:cs="Times New Roman"/>
                <w:b/>
                <w:sz w:val="22"/>
                <w:szCs w:val="22"/>
                <w:lang w:val="ky-KG"/>
              </w:rPr>
              <w:t>анализа рынка в рамках</w:t>
            </w:r>
            <w:r w:rsidRPr="00234A23">
              <w:rPr>
                <w:rFonts w:ascii="Times New Roman" w:hAnsi="Times New Roman" w:cs="Times New Roman"/>
                <w:b/>
                <w:sz w:val="22"/>
                <w:szCs w:val="22"/>
                <w:lang w:val="ru-RU"/>
              </w:rPr>
              <w:t xml:space="preserve"> регионального </w:t>
            </w:r>
            <w:r w:rsidRPr="00DA6FCA">
              <w:rPr>
                <w:rFonts w:ascii="Times New Roman" w:hAnsi="Times New Roman" w:cs="Times New Roman"/>
                <w:b/>
                <w:sz w:val="22"/>
                <w:szCs w:val="22"/>
                <w:lang w:val="ru-RU"/>
              </w:rPr>
              <w:t>проекта «Продовольственная безопасность сельского населения Кыргызстана».</w:t>
            </w:r>
          </w:p>
        </w:tc>
        <w:tc>
          <w:tcPr>
            <w:tcW w:w="5310" w:type="dxa"/>
          </w:tcPr>
          <w:p w14:paraId="4ED09494" w14:textId="77777777" w:rsidR="0064400A" w:rsidRPr="00234A23" w:rsidRDefault="0064400A" w:rsidP="0064400A">
            <w:pPr>
              <w:spacing w:after="0" w:line="240" w:lineRule="auto"/>
              <w:ind w:left="142"/>
              <w:jc w:val="center"/>
              <w:rPr>
                <w:rFonts w:ascii="Times New Roman" w:hAnsi="Times New Roman" w:cs="Times New Roman"/>
                <w:b/>
                <w:sz w:val="22"/>
                <w:szCs w:val="22"/>
              </w:rPr>
            </w:pPr>
            <w:r w:rsidRPr="00234A23">
              <w:rPr>
                <w:rFonts w:ascii="Times New Roman" w:hAnsi="Times New Roman" w:cs="Times New Roman"/>
                <w:b/>
                <w:sz w:val="22"/>
                <w:szCs w:val="22"/>
              </w:rPr>
              <w:t>TERMS OF REFERENCE</w:t>
            </w:r>
          </w:p>
          <w:p w14:paraId="32E0D473" w14:textId="7EAF9EBA" w:rsidR="0064400A" w:rsidRPr="00234A23" w:rsidRDefault="0064400A" w:rsidP="0064400A">
            <w:pPr>
              <w:spacing w:after="0" w:line="240" w:lineRule="auto"/>
              <w:ind w:left="142"/>
              <w:jc w:val="center"/>
              <w:rPr>
                <w:rFonts w:ascii="Times New Roman" w:hAnsi="Times New Roman" w:cs="Times New Roman"/>
                <w:b/>
                <w:sz w:val="22"/>
                <w:szCs w:val="22"/>
              </w:rPr>
            </w:pPr>
            <w:r w:rsidRPr="00234A23">
              <w:rPr>
                <w:rFonts w:ascii="Times New Roman" w:hAnsi="Times New Roman" w:cs="Times New Roman"/>
                <w:b/>
                <w:sz w:val="22"/>
                <w:szCs w:val="22"/>
              </w:rPr>
              <w:t xml:space="preserve">for the services of the </w:t>
            </w:r>
            <w:r w:rsidR="005669BD">
              <w:rPr>
                <w:rFonts w:ascii="Times New Roman" w:hAnsi="Times New Roman" w:cs="Times New Roman"/>
                <w:b/>
                <w:sz w:val="22"/>
                <w:szCs w:val="22"/>
              </w:rPr>
              <w:t>market analysis</w:t>
            </w:r>
            <w:r w:rsidRPr="00234A23">
              <w:rPr>
                <w:rFonts w:ascii="Times New Roman" w:hAnsi="Times New Roman" w:cs="Times New Roman"/>
                <w:b/>
                <w:sz w:val="22"/>
                <w:szCs w:val="22"/>
              </w:rPr>
              <w:t xml:space="preserve"> </w:t>
            </w:r>
            <w:r w:rsidR="005669BD">
              <w:rPr>
                <w:rFonts w:ascii="Times New Roman" w:hAnsi="Times New Roman" w:cs="Times New Roman"/>
                <w:b/>
                <w:sz w:val="22"/>
                <w:szCs w:val="22"/>
              </w:rPr>
              <w:t>within the</w:t>
            </w:r>
            <w:r w:rsidR="00834215">
              <w:rPr>
                <w:rFonts w:ascii="Times New Roman" w:hAnsi="Times New Roman" w:cs="Times New Roman"/>
                <w:b/>
                <w:sz w:val="22"/>
                <w:szCs w:val="22"/>
              </w:rPr>
              <w:t xml:space="preserve"> framework of the</w:t>
            </w:r>
            <w:r w:rsidR="005669BD">
              <w:rPr>
                <w:rFonts w:ascii="Times New Roman" w:hAnsi="Times New Roman" w:cs="Times New Roman"/>
                <w:b/>
                <w:sz w:val="22"/>
                <w:szCs w:val="22"/>
              </w:rPr>
              <w:t xml:space="preserve"> </w:t>
            </w:r>
            <w:r w:rsidRPr="00234A23">
              <w:rPr>
                <w:rFonts w:ascii="Times New Roman" w:hAnsi="Times New Roman" w:cs="Times New Roman"/>
                <w:b/>
                <w:sz w:val="22"/>
                <w:szCs w:val="22"/>
              </w:rPr>
              <w:t>regional project « Food security of the rural population of Kyrgyzstan ».</w:t>
            </w:r>
          </w:p>
          <w:p w14:paraId="7642FBB8" w14:textId="77777777" w:rsidR="0064400A" w:rsidRPr="00234A23" w:rsidRDefault="0064400A" w:rsidP="0064400A">
            <w:pPr>
              <w:pStyle w:val="a4"/>
              <w:rPr>
                <w:smallCaps/>
                <w:sz w:val="22"/>
                <w:szCs w:val="22"/>
                <w:lang w:val="en-US"/>
              </w:rPr>
            </w:pPr>
          </w:p>
        </w:tc>
      </w:tr>
      <w:tr w:rsidR="0064400A" w:rsidRPr="00234A23" w14:paraId="570B351B" w14:textId="77777777" w:rsidTr="0064400A">
        <w:trPr>
          <w:trHeight w:val="694"/>
          <w:jc w:val="center"/>
        </w:trPr>
        <w:tc>
          <w:tcPr>
            <w:tcW w:w="5240" w:type="dxa"/>
            <w:vAlign w:val="center"/>
          </w:tcPr>
          <w:p w14:paraId="0D9045A2" w14:textId="77777777" w:rsidR="0064400A" w:rsidRPr="00234A23" w:rsidRDefault="0064400A" w:rsidP="0064400A">
            <w:pPr>
              <w:pStyle w:val="a4"/>
              <w:jc w:val="both"/>
              <w:rPr>
                <w:rFonts w:eastAsiaTheme="minorHAnsi"/>
                <w:b w:val="0"/>
                <w:sz w:val="22"/>
                <w:szCs w:val="22"/>
                <w:lang w:eastAsia="en-US"/>
              </w:rPr>
            </w:pPr>
            <w:r w:rsidRPr="00234A23">
              <w:rPr>
                <w:sz w:val="22"/>
                <w:szCs w:val="22"/>
                <w:lang w:val="az-Cyrl-AZ"/>
              </w:rPr>
              <w:t>Наименование организации</w:t>
            </w:r>
            <w:r w:rsidRPr="00234A23">
              <w:rPr>
                <w:b w:val="0"/>
                <w:sz w:val="22"/>
                <w:szCs w:val="22"/>
              </w:rPr>
              <w:t xml:space="preserve">: </w:t>
            </w:r>
            <w:r w:rsidRPr="00234A23">
              <w:rPr>
                <w:b w:val="0"/>
                <w:sz w:val="22"/>
                <w:szCs w:val="22"/>
                <w:lang w:val="az-Cyrl-AZ"/>
              </w:rPr>
              <w:t xml:space="preserve">Общественный Фонд </w:t>
            </w:r>
            <w:r w:rsidRPr="00234A23">
              <w:rPr>
                <w:b w:val="0"/>
                <w:sz w:val="22"/>
                <w:szCs w:val="22"/>
                <w:lang w:val="en-US"/>
              </w:rPr>
              <w:t>FSDS</w:t>
            </w:r>
            <w:r w:rsidRPr="00234A23">
              <w:rPr>
                <w:b w:val="0"/>
                <w:sz w:val="22"/>
                <w:szCs w:val="22"/>
              </w:rPr>
              <w:t>.</w:t>
            </w:r>
            <w:r w:rsidRPr="00234A23">
              <w:rPr>
                <w:b w:val="0"/>
                <w:smallCaps/>
                <w:sz w:val="22"/>
                <w:szCs w:val="22"/>
                <w:lang w:val="ky-KG"/>
              </w:rPr>
              <w:t xml:space="preserve">  </w:t>
            </w:r>
          </w:p>
        </w:tc>
        <w:tc>
          <w:tcPr>
            <w:tcW w:w="5310" w:type="dxa"/>
            <w:vAlign w:val="center"/>
          </w:tcPr>
          <w:p w14:paraId="72CC0AA7" w14:textId="77777777" w:rsidR="0064400A" w:rsidRPr="00234A23" w:rsidRDefault="0064400A" w:rsidP="0064400A">
            <w:pPr>
              <w:pStyle w:val="a4"/>
              <w:jc w:val="both"/>
              <w:rPr>
                <w:b w:val="0"/>
                <w:smallCaps/>
                <w:sz w:val="22"/>
                <w:szCs w:val="22"/>
                <w:lang w:val="ky-KG"/>
              </w:rPr>
            </w:pPr>
            <w:r w:rsidRPr="00234A23">
              <w:rPr>
                <w:sz w:val="22"/>
                <w:szCs w:val="22"/>
                <w:lang w:val="az-Cyrl-AZ"/>
              </w:rPr>
              <w:t>Organization</w:t>
            </w:r>
            <w:r w:rsidRPr="00234A23">
              <w:rPr>
                <w:sz w:val="22"/>
                <w:szCs w:val="22"/>
                <w:lang w:val="en-US"/>
              </w:rPr>
              <w:t xml:space="preserve"> name</w:t>
            </w:r>
            <w:r w:rsidRPr="00234A23">
              <w:rPr>
                <w:b w:val="0"/>
                <w:sz w:val="22"/>
                <w:szCs w:val="22"/>
                <w:lang w:val="en-US"/>
              </w:rPr>
              <w:t>: Public fund FSDS.</w:t>
            </w:r>
            <w:r w:rsidRPr="00234A23">
              <w:rPr>
                <w:b w:val="0"/>
                <w:smallCaps/>
                <w:sz w:val="22"/>
                <w:szCs w:val="22"/>
                <w:lang w:val="ky-KG"/>
              </w:rPr>
              <w:t xml:space="preserve">  </w:t>
            </w:r>
          </w:p>
          <w:p w14:paraId="18C19F5B" w14:textId="77777777" w:rsidR="0064400A" w:rsidRPr="00234A23" w:rsidRDefault="0064400A" w:rsidP="0064400A">
            <w:pPr>
              <w:pStyle w:val="TableParagraph"/>
              <w:tabs>
                <w:tab w:val="left" w:pos="2231"/>
                <w:tab w:val="left" w:pos="4102"/>
                <w:tab w:val="left" w:pos="5000"/>
              </w:tabs>
              <w:ind w:hanging="1"/>
              <w:jc w:val="both"/>
              <w:rPr>
                <w:w w:val="105"/>
              </w:rPr>
            </w:pPr>
          </w:p>
        </w:tc>
      </w:tr>
      <w:tr w:rsidR="0064400A" w:rsidRPr="00234A23" w14:paraId="7C7FDE55" w14:textId="77777777" w:rsidTr="0064400A">
        <w:trPr>
          <w:trHeight w:val="350"/>
          <w:jc w:val="center"/>
        </w:trPr>
        <w:tc>
          <w:tcPr>
            <w:tcW w:w="5240" w:type="dxa"/>
            <w:vAlign w:val="center"/>
          </w:tcPr>
          <w:p w14:paraId="64013ED9" w14:textId="77777777" w:rsidR="0064400A" w:rsidRPr="00234A23" w:rsidRDefault="0064400A" w:rsidP="0064400A">
            <w:pPr>
              <w:spacing w:after="0" w:line="240" w:lineRule="auto"/>
              <w:ind w:right="49"/>
              <w:rPr>
                <w:rFonts w:ascii="Times New Roman" w:hAnsi="Times New Roman" w:cs="Times New Roman"/>
                <w:sz w:val="22"/>
                <w:szCs w:val="22"/>
                <w:lang w:val="ru-RU"/>
              </w:rPr>
            </w:pPr>
            <w:r w:rsidRPr="00234A23">
              <w:rPr>
                <w:rFonts w:ascii="Times New Roman" w:eastAsia="Times New Roman" w:hAnsi="Times New Roman" w:cs="Times New Roman"/>
                <w:b/>
                <w:sz w:val="22"/>
                <w:szCs w:val="22"/>
                <w:lang w:val="az-Cyrl-AZ" w:eastAsia="ru-RU"/>
              </w:rPr>
              <w:t>Проект:</w:t>
            </w:r>
            <w:r w:rsidRPr="00234A23">
              <w:rPr>
                <w:rFonts w:ascii="Times New Roman" w:hAnsi="Times New Roman" w:cs="Times New Roman"/>
                <w:sz w:val="22"/>
                <w:szCs w:val="22"/>
                <w:lang w:val="az-Cyrl-AZ"/>
              </w:rPr>
              <w:t xml:space="preserve"> </w:t>
            </w:r>
            <w:r w:rsidRPr="00234A23">
              <w:rPr>
                <w:rFonts w:ascii="Times New Roman" w:hAnsi="Times New Roman" w:cs="Times New Roman"/>
                <w:b/>
                <w:i/>
                <w:iCs/>
                <w:smallCaps/>
                <w:color w:val="000000" w:themeColor="text1"/>
                <w:sz w:val="22"/>
                <w:szCs w:val="22"/>
                <w:lang w:val="ru-RU"/>
              </w:rPr>
              <w:t>«</w:t>
            </w:r>
            <w:r w:rsidRPr="00234A23">
              <w:rPr>
                <w:rFonts w:ascii="Times New Roman" w:eastAsia="Times New Roman" w:hAnsi="Times New Roman" w:cs="Times New Roman"/>
                <w:sz w:val="22"/>
                <w:szCs w:val="22"/>
                <w:lang w:val="az-Cyrl-AZ" w:eastAsia="ru-RU"/>
              </w:rPr>
              <w:t>Продовольственная безопасность сельского населения Кыргызстана</w:t>
            </w:r>
            <w:r w:rsidRPr="00234A23">
              <w:rPr>
                <w:rFonts w:ascii="Times New Roman" w:hAnsi="Times New Roman" w:cs="Times New Roman"/>
                <w:b/>
                <w:smallCaps/>
                <w:color w:val="000000" w:themeColor="text1"/>
                <w:sz w:val="22"/>
                <w:szCs w:val="22"/>
                <w:lang w:val="ru-RU"/>
              </w:rPr>
              <w:t>»</w:t>
            </w:r>
            <w:r w:rsidRPr="00234A23">
              <w:rPr>
                <w:rFonts w:ascii="Times New Roman" w:hAnsi="Times New Roman" w:cs="Times New Roman"/>
                <w:sz w:val="22"/>
                <w:szCs w:val="22"/>
                <w:lang w:val="ru-RU"/>
              </w:rPr>
              <w:t xml:space="preserve">. </w:t>
            </w:r>
          </w:p>
        </w:tc>
        <w:tc>
          <w:tcPr>
            <w:tcW w:w="5310" w:type="dxa"/>
            <w:vAlign w:val="center"/>
          </w:tcPr>
          <w:p w14:paraId="1ED4F635" w14:textId="77777777" w:rsidR="0064400A" w:rsidRPr="00234A23" w:rsidRDefault="0064400A" w:rsidP="0064400A">
            <w:pPr>
              <w:pStyle w:val="a4"/>
              <w:jc w:val="both"/>
              <w:rPr>
                <w:sz w:val="22"/>
                <w:szCs w:val="22"/>
                <w:lang w:val="az-Cyrl-AZ"/>
              </w:rPr>
            </w:pPr>
            <w:r w:rsidRPr="00234A23">
              <w:rPr>
                <w:sz w:val="22"/>
                <w:szCs w:val="22"/>
                <w:lang w:val="az-Cyrl-AZ"/>
              </w:rPr>
              <w:t xml:space="preserve">Project name: </w:t>
            </w:r>
            <w:r w:rsidRPr="00234A23">
              <w:rPr>
                <w:b w:val="0"/>
                <w:sz w:val="22"/>
                <w:szCs w:val="22"/>
                <w:lang w:val="en-US"/>
              </w:rPr>
              <w:t>“Food security of the rural population of Kyrgyzstan”.</w:t>
            </w:r>
          </w:p>
          <w:p w14:paraId="6AF60DE4" w14:textId="77777777" w:rsidR="0064400A" w:rsidRPr="00234A23" w:rsidRDefault="0064400A" w:rsidP="0064400A">
            <w:pPr>
              <w:pStyle w:val="a4"/>
              <w:jc w:val="both"/>
              <w:rPr>
                <w:sz w:val="22"/>
                <w:szCs w:val="22"/>
                <w:lang w:val="az-Cyrl-AZ"/>
              </w:rPr>
            </w:pPr>
          </w:p>
        </w:tc>
      </w:tr>
      <w:tr w:rsidR="0064400A" w:rsidRPr="00234A23" w14:paraId="750C6A1B" w14:textId="77777777" w:rsidTr="0064400A">
        <w:trPr>
          <w:trHeight w:val="840"/>
          <w:jc w:val="center"/>
        </w:trPr>
        <w:tc>
          <w:tcPr>
            <w:tcW w:w="5240" w:type="dxa"/>
            <w:vAlign w:val="center"/>
          </w:tcPr>
          <w:p w14:paraId="5081627B" w14:textId="77777777" w:rsidR="0064400A" w:rsidRPr="00234A23" w:rsidRDefault="0064400A" w:rsidP="0064400A">
            <w:pPr>
              <w:pStyle w:val="a4"/>
              <w:jc w:val="both"/>
              <w:rPr>
                <w:b w:val="0"/>
                <w:sz w:val="22"/>
                <w:szCs w:val="22"/>
                <w:lang w:val="az-Cyrl-AZ"/>
              </w:rPr>
            </w:pPr>
            <w:r w:rsidRPr="00234A23">
              <w:rPr>
                <w:sz w:val="22"/>
                <w:szCs w:val="22"/>
                <w:lang w:val="az-Cyrl-AZ"/>
              </w:rPr>
              <w:t>Место реализации контракта:</w:t>
            </w:r>
            <w:r w:rsidRPr="00234A23">
              <w:rPr>
                <w:b w:val="0"/>
                <w:sz w:val="22"/>
                <w:szCs w:val="22"/>
                <w:lang w:val="az-Cyrl-AZ"/>
              </w:rPr>
              <w:t xml:space="preserve"> Кыргызская Республика: Иссык-Кульская, Ошская, Жалал-Абадская области </w:t>
            </w:r>
          </w:p>
        </w:tc>
        <w:tc>
          <w:tcPr>
            <w:tcW w:w="5310" w:type="dxa"/>
            <w:vAlign w:val="center"/>
          </w:tcPr>
          <w:p w14:paraId="0EABEF6A" w14:textId="77777777" w:rsidR="0064400A" w:rsidRPr="00234A23" w:rsidRDefault="0064400A" w:rsidP="0064400A">
            <w:pPr>
              <w:pStyle w:val="a4"/>
              <w:jc w:val="both"/>
              <w:rPr>
                <w:b w:val="0"/>
                <w:sz w:val="22"/>
                <w:szCs w:val="22"/>
                <w:lang w:val="az-Cyrl-AZ"/>
              </w:rPr>
            </w:pPr>
            <w:r w:rsidRPr="00234A23">
              <w:rPr>
                <w:sz w:val="22"/>
                <w:szCs w:val="22"/>
                <w:lang w:val="az-Cyrl-AZ"/>
              </w:rPr>
              <w:t>Contract place:</w:t>
            </w:r>
            <w:r w:rsidRPr="00234A23">
              <w:rPr>
                <w:b w:val="0"/>
                <w:sz w:val="22"/>
                <w:szCs w:val="22"/>
                <w:lang w:val="az-Cyrl-AZ"/>
              </w:rPr>
              <w:t xml:space="preserve"> Kyrgyz Republic: Issyk-Kul, </w:t>
            </w:r>
            <w:r w:rsidRPr="00234A23">
              <w:rPr>
                <w:b w:val="0"/>
                <w:sz w:val="22"/>
                <w:szCs w:val="22"/>
                <w:lang w:val="en-US"/>
              </w:rPr>
              <w:t>Osh</w:t>
            </w:r>
            <w:r w:rsidRPr="00234A23">
              <w:rPr>
                <w:b w:val="0"/>
                <w:sz w:val="22"/>
                <w:szCs w:val="22"/>
                <w:lang w:val="az-Cyrl-AZ"/>
              </w:rPr>
              <w:t>, Jalal-Abad regions</w:t>
            </w:r>
          </w:p>
        </w:tc>
      </w:tr>
      <w:tr w:rsidR="0064400A" w:rsidRPr="00234A23" w14:paraId="5A9FBB82" w14:textId="77777777" w:rsidTr="0064400A">
        <w:trPr>
          <w:trHeight w:val="345"/>
          <w:jc w:val="center"/>
        </w:trPr>
        <w:tc>
          <w:tcPr>
            <w:tcW w:w="5240" w:type="dxa"/>
            <w:vAlign w:val="center"/>
          </w:tcPr>
          <w:p w14:paraId="784F7B47" w14:textId="77777777" w:rsidR="0064400A" w:rsidRPr="00234A23" w:rsidRDefault="0064400A" w:rsidP="0064400A">
            <w:pPr>
              <w:pStyle w:val="TableParagraph"/>
              <w:rPr>
                <w:lang w:val="ru-RU"/>
              </w:rPr>
            </w:pPr>
            <w:r w:rsidRPr="00234A23">
              <w:rPr>
                <w:b/>
                <w:lang w:val="ky-KG"/>
              </w:rPr>
              <w:t xml:space="preserve">Должность: </w:t>
            </w:r>
            <w:r w:rsidRPr="00234A23">
              <w:rPr>
                <w:lang w:val="ky-KG"/>
              </w:rPr>
              <w:t>Команда экспертов</w:t>
            </w:r>
            <w:r w:rsidRPr="00234A23">
              <w:t>/</w:t>
            </w:r>
            <w:r w:rsidRPr="00234A23">
              <w:rPr>
                <w:lang w:val="ky-KG"/>
              </w:rPr>
              <w:t>исследователей.</w:t>
            </w:r>
          </w:p>
        </w:tc>
        <w:tc>
          <w:tcPr>
            <w:tcW w:w="5310" w:type="dxa"/>
            <w:vAlign w:val="center"/>
          </w:tcPr>
          <w:p w14:paraId="1C393B2C" w14:textId="77777777" w:rsidR="0064400A" w:rsidRPr="00234A23" w:rsidRDefault="0064400A" w:rsidP="0064400A">
            <w:pPr>
              <w:pStyle w:val="TableParagraph"/>
              <w:tabs>
                <w:tab w:val="left" w:pos="2231"/>
                <w:tab w:val="left" w:pos="4102"/>
                <w:tab w:val="left" w:pos="5000"/>
              </w:tabs>
              <w:jc w:val="both"/>
            </w:pPr>
            <w:r w:rsidRPr="00234A23">
              <w:rPr>
                <w:b/>
              </w:rPr>
              <w:t xml:space="preserve">Position: </w:t>
            </w:r>
            <w:r w:rsidRPr="00234A23">
              <w:t>Team of experts/researchers.</w:t>
            </w:r>
          </w:p>
        </w:tc>
      </w:tr>
      <w:tr w:rsidR="0064400A" w:rsidRPr="00234A23" w14:paraId="4A6672BE" w14:textId="77777777" w:rsidTr="0064400A">
        <w:trPr>
          <w:trHeight w:val="420"/>
          <w:jc w:val="center"/>
        </w:trPr>
        <w:tc>
          <w:tcPr>
            <w:tcW w:w="5240" w:type="dxa"/>
            <w:vAlign w:val="center"/>
          </w:tcPr>
          <w:p w14:paraId="3CE950BB" w14:textId="77777777" w:rsidR="0064400A" w:rsidRPr="00234A23" w:rsidRDefault="0064400A" w:rsidP="0064400A">
            <w:pPr>
              <w:pStyle w:val="TableParagraph"/>
              <w:rPr>
                <w:lang w:val="ru-RU"/>
              </w:rPr>
            </w:pPr>
            <w:r w:rsidRPr="00234A23">
              <w:rPr>
                <w:b/>
                <w:lang w:val="az-Cyrl-AZ"/>
              </w:rPr>
              <w:t>Срок реализации контракта</w:t>
            </w:r>
            <w:r w:rsidRPr="00234A23">
              <w:rPr>
                <w:b/>
              </w:rPr>
              <w:t>:</w:t>
            </w:r>
            <w:r w:rsidRPr="00234A23">
              <w:t xml:space="preserve"> 25.12.202</w:t>
            </w:r>
            <w:r w:rsidRPr="00234A23">
              <w:rPr>
                <w:lang w:val="ru-RU"/>
              </w:rPr>
              <w:t>3</w:t>
            </w:r>
            <w:r w:rsidRPr="00234A23">
              <w:t xml:space="preserve"> - </w:t>
            </w:r>
            <w:r w:rsidR="0096217E">
              <w:rPr>
                <w:lang w:val="ru-RU"/>
              </w:rPr>
              <w:t>31</w:t>
            </w:r>
            <w:r w:rsidRPr="00234A23">
              <w:t>.</w:t>
            </w:r>
            <w:r w:rsidR="0096217E">
              <w:rPr>
                <w:lang w:val="ru-RU"/>
              </w:rPr>
              <w:t>01</w:t>
            </w:r>
            <w:r w:rsidRPr="00234A23">
              <w:rPr>
                <w:lang w:val="ky-KG"/>
              </w:rPr>
              <w:t>.202</w:t>
            </w:r>
            <w:r w:rsidRPr="00234A23">
              <w:t>4</w:t>
            </w:r>
            <w:r w:rsidRPr="00234A23">
              <w:rPr>
                <w:lang w:val="az-Cyrl-AZ"/>
              </w:rPr>
              <w:t>.</w:t>
            </w:r>
          </w:p>
        </w:tc>
        <w:tc>
          <w:tcPr>
            <w:tcW w:w="5310" w:type="dxa"/>
            <w:vAlign w:val="center"/>
          </w:tcPr>
          <w:p w14:paraId="5DCADBFD" w14:textId="77777777" w:rsidR="0064400A" w:rsidRPr="00234A23" w:rsidRDefault="0064400A" w:rsidP="0064400A">
            <w:pPr>
              <w:pStyle w:val="TableParagraph"/>
            </w:pPr>
            <w:r w:rsidRPr="00234A23">
              <w:t>Contract duration: 25.12.202</w:t>
            </w:r>
            <w:r w:rsidRPr="00234A23">
              <w:rPr>
                <w:lang w:val="ru-RU"/>
              </w:rPr>
              <w:t>3</w:t>
            </w:r>
            <w:r w:rsidRPr="00234A23">
              <w:t xml:space="preserve"> - </w:t>
            </w:r>
            <w:r w:rsidR="0096217E">
              <w:rPr>
                <w:lang w:val="ru-RU"/>
              </w:rPr>
              <w:t>31</w:t>
            </w:r>
            <w:r w:rsidRPr="00234A23">
              <w:t>.</w:t>
            </w:r>
            <w:r w:rsidR="0096217E">
              <w:rPr>
                <w:lang w:val="ru-RU"/>
              </w:rPr>
              <w:t>01</w:t>
            </w:r>
            <w:r w:rsidRPr="00234A23">
              <w:rPr>
                <w:lang w:val="ky-KG"/>
              </w:rPr>
              <w:t>.202</w:t>
            </w:r>
            <w:r w:rsidRPr="00234A23">
              <w:t>4</w:t>
            </w:r>
            <w:r w:rsidRPr="00234A23">
              <w:rPr>
                <w:lang w:val="az-Cyrl-AZ"/>
              </w:rPr>
              <w:t>.</w:t>
            </w:r>
          </w:p>
        </w:tc>
      </w:tr>
      <w:tr w:rsidR="0064400A" w:rsidRPr="00234A23" w14:paraId="5877EC08" w14:textId="77777777" w:rsidTr="0096217E">
        <w:trPr>
          <w:trHeight w:val="3900"/>
          <w:jc w:val="center"/>
        </w:trPr>
        <w:tc>
          <w:tcPr>
            <w:tcW w:w="5240" w:type="dxa"/>
            <w:vAlign w:val="center"/>
          </w:tcPr>
          <w:p w14:paraId="574CCA33" w14:textId="77777777" w:rsidR="0064400A" w:rsidRPr="00234A23" w:rsidRDefault="0064400A" w:rsidP="0064400A">
            <w:pPr>
              <w:pStyle w:val="a4"/>
              <w:widowControl w:val="0"/>
              <w:ind w:right="68"/>
              <w:jc w:val="both"/>
              <w:rPr>
                <w:sz w:val="22"/>
                <w:szCs w:val="22"/>
                <w:lang w:val="az-Cyrl-AZ"/>
              </w:rPr>
            </w:pPr>
            <w:r w:rsidRPr="00234A23">
              <w:rPr>
                <w:sz w:val="22"/>
                <w:szCs w:val="22"/>
                <w:lang w:val="az-Cyrl-AZ"/>
              </w:rPr>
              <w:t>Условия реализации контракта</w:t>
            </w:r>
          </w:p>
          <w:p w14:paraId="37F5E4F0" w14:textId="77777777" w:rsidR="0064400A" w:rsidRPr="00234A23" w:rsidRDefault="0064400A" w:rsidP="0064400A">
            <w:pPr>
              <w:pStyle w:val="aa"/>
              <w:widowControl w:val="0"/>
              <w:numPr>
                <w:ilvl w:val="0"/>
                <w:numId w:val="2"/>
              </w:numPr>
              <w:tabs>
                <w:tab w:val="left" w:pos="288"/>
                <w:tab w:val="left" w:pos="1843"/>
                <w:tab w:val="left" w:pos="7513"/>
              </w:tabs>
              <w:spacing w:after="0" w:line="240" w:lineRule="auto"/>
              <w:ind w:left="0" w:right="68" w:firstLine="0"/>
              <w:contextualSpacing w:val="0"/>
              <w:jc w:val="both"/>
              <w:rPr>
                <w:rFonts w:ascii="Times New Roman" w:hAnsi="Times New Roman" w:cs="Times New Roman"/>
                <w:sz w:val="22"/>
                <w:szCs w:val="22"/>
                <w:lang w:val="az-Cyrl-AZ"/>
              </w:rPr>
            </w:pPr>
            <w:r w:rsidRPr="00234A23">
              <w:rPr>
                <w:rFonts w:ascii="Times New Roman" w:hAnsi="Times New Roman" w:cs="Times New Roman"/>
                <w:sz w:val="22"/>
                <w:szCs w:val="22"/>
                <w:lang w:val="az-Cyrl-AZ"/>
              </w:rPr>
              <w:t>50% - предоплата</w:t>
            </w:r>
          </w:p>
          <w:p w14:paraId="6F5C9FEE" w14:textId="77777777" w:rsidR="0064400A" w:rsidRPr="00234A23" w:rsidRDefault="0064400A" w:rsidP="0064400A">
            <w:pPr>
              <w:pStyle w:val="aa"/>
              <w:widowControl w:val="0"/>
              <w:numPr>
                <w:ilvl w:val="0"/>
                <w:numId w:val="2"/>
              </w:numPr>
              <w:tabs>
                <w:tab w:val="left" w:pos="288"/>
                <w:tab w:val="left" w:pos="1843"/>
                <w:tab w:val="left" w:pos="7513"/>
              </w:tabs>
              <w:spacing w:after="0" w:line="240" w:lineRule="auto"/>
              <w:ind w:left="0" w:right="68" w:firstLine="0"/>
              <w:contextualSpacing w:val="0"/>
              <w:jc w:val="both"/>
              <w:rPr>
                <w:rFonts w:ascii="Times New Roman" w:hAnsi="Times New Roman" w:cs="Times New Roman"/>
                <w:sz w:val="22"/>
                <w:szCs w:val="22"/>
                <w:lang w:val="az-Cyrl-AZ"/>
              </w:rPr>
            </w:pPr>
            <w:r w:rsidRPr="00234A23">
              <w:rPr>
                <w:rFonts w:ascii="Times New Roman" w:hAnsi="Times New Roman" w:cs="Times New Roman"/>
                <w:sz w:val="22"/>
                <w:szCs w:val="22"/>
                <w:lang w:val="az-Cyrl-AZ"/>
              </w:rPr>
              <w:t>50% - после подписания акта выполненных работ и предоставления полного пакета документов (</w:t>
            </w:r>
            <w:r w:rsidRPr="00234A23">
              <w:rPr>
                <w:rFonts w:ascii="Times New Roman" w:hAnsi="Times New Roman" w:cs="Times New Roman"/>
                <w:sz w:val="22"/>
                <w:szCs w:val="22"/>
                <w:lang w:val="ky-KG"/>
              </w:rPr>
              <w:t>Первоначальный отчет, промежуточный отчет, финальный отчет с рекомендациями)</w:t>
            </w:r>
            <w:r w:rsidRPr="00234A23">
              <w:rPr>
                <w:rFonts w:ascii="Times New Roman" w:hAnsi="Times New Roman" w:cs="Times New Roman"/>
                <w:sz w:val="22"/>
                <w:szCs w:val="22"/>
                <w:lang w:val="az-Cyrl-AZ"/>
              </w:rPr>
              <w:t xml:space="preserve">. </w:t>
            </w:r>
          </w:p>
          <w:p w14:paraId="4F705802" w14:textId="77777777" w:rsidR="0064400A" w:rsidRPr="00234A23" w:rsidRDefault="0064400A" w:rsidP="0064400A">
            <w:pPr>
              <w:pStyle w:val="aa"/>
              <w:widowControl w:val="0"/>
              <w:numPr>
                <w:ilvl w:val="0"/>
                <w:numId w:val="2"/>
              </w:numPr>
              <w:tabs>
                <w:tab w:val="left" w:pos="312"/>
              </w:tabs>
              <w:autoSpaceDE w:val="0"/>
              <w:autoSpaceDN w:val="0"/>
              <w:adjustRightInd w:val="0"/>
              <w:spacing w:after="0" w:line="240" w:lineRule="auto"/>
              <w:ind w:left="0" w:right="68" w:firstLine="0"/>
              <w:contextualSpacing w:val="0"/>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 xml:space="preserve">В контракт должны быть включены все расходы, связанные с выполнением технического задания, включая авиабилеты, проживание, питание, командировочные эксперта.  </w:t>
            </w:r>
          </w:p>
          <w:p w14:paraId="23ED29F5" w14:textId="77777777" w:rsidR="0064400A" w:rsidRPr="00234A23" w:rsidRDefault="0064400A" w:rsidP="0064400A">
            <w:pPr>
              <w:widowControl w:val="0"/>
              <w:tabs>
                <w:tab w:val="left" w:pos="1843"/>
                <w:tab w:val="left" w:pos="7513"/>
              </w:tabs>
              <w:spacing w:after="0" w:line="240" w:lineRule="auto"/>
              <w:ind w:right="68"/>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В соответствии с законодательством Кыргызской Республики все налоги по настоящему договору считаются включенными в сумму контракта, и ответственность по уплате налогов, возникающих в связи с данным контрактом, несет подрядчик.</w:t>
            </w:r>
          </w:p>
        </w:tc>
        <w:tc>
          <w:tcPr>
            <w:tcW w:w="5310" w:type="dxa"/>
            <w:vAlign w:val="center"/>
          </w:tcPr>
          <w:p w14:paraId="5C6F5EB0" w14:textId="77777777" w:rsidR="0064400A" w:rsidRPr="00234A23" w:rsidRDefault="0064400A" w:rsidP="0064400A">
            <w:pPr>
              <w:pStyle w:val="a4"/>
              <w:widowControl w:val="0"/>
              <w:ind w:right="68"/>
              <w:jc w:val="both"/>
              <w:rPr>
                <w:sz w:val="22"/>
                <w:szCs w:val="22"/>
                <w:lang w:val="az-Cyrl-AZ"/>
              </w:rPr>
            </w:pPr>
            <w:r w:rsidRPr="00234A23">
              <w:rPr>
                <w:sz w:val="22"/>
                <w:szCs w:val="22"/>
                <w:lang w:val="az-Cyrl-AZ"/>
              </w:rPr>
              <w:t>Conditions for the implementation of the contract</w:t>
            </w:r>
          </w:p>
          <w:p w14:paraId="3790791A" w14:textId="77777777" w:rsidR="0064400A" w:rsidRPr="00234A23" w:rsidRDefault="0064400A" w:rsidP="0064400A">
            <w:pPr>
              <w:pStyle w:val="aa"/>
              <w:widowControl w:val="0"/>
              <w:numPr>
                <w:ilvl w:val="0"/>
                <w:numId w:val="2"/>
              </w:numPr>
              <w:tabs>
                <w:tab w:val="left" w:pos="288"/>
                <w:tab w:val="left" w:pos="1843"/>
                <w:tab w:val="left" w:pos="7513"/>
              </w:tabs>
              <w:spacing w:after="0" w:line="240" w:lineRule="auto"/>
              <w:ind w:left="0" w:right="68" w:firstLine="0"/>
              <w:contextualSpacing w:val="0"/>
              <w:rPr>
                <w:rFonts w:ascii="Times New Roman" w:hAnsi="Times New Roman" w:cs="Times New Roman"/>
                <w:sz w:val="22"/>
                <w:szCs w:val="22"/>
                <w:lang w:val="az-Cyrl-AZ"/>
              </w:rPr>
            </w:pPr>
            <w:r w:rsidRPr="00234A23">
              <w:rPr>
                <w:rFonts w:ascii="Times New Roman" w:hAnsi="Times New Roman" w:cs="Times New Roman"/>
                <w:sz w:val="22"/>
                <w:szCs w:val="22"/>
                <w:lang w:val="az-Cyrl-AZ"/>
              </w:rPr>
              <w:t>50% - prepayment</w:t>
            </w:r>
          </w:p>
          <w:p w14:paraId="3C82BB41" w14:textId="77777777" w:rsidR="0064400A" w:rsidRPr="00234A23" w:rsidRDefault="0064400A" w:rsidP="0064400A">
            <w:pPr>
              <w:pStyle w:val="aa"/>
              <w:widowControl w:val="0"/>
              <w:numPr>
                <w:ilvl w:val="0"/>
                <w:numId w:val="2"/>
              </w:numPr>
              <w:tabs>
                <w:tab w:val="left" w:pos="288"/>
                <w:tab w:val="left" w:pos="1843"/>
                <w:tab w:val="left" w:pos="7513"/>
              </w:tabs>
              <w:spacing w:after="0" w:line="240" w:lineRule="auto"/>
              <w:ind w:left="0" w:right="68" w:firstLine="0"/>
              <w:contextualSpacing w:val="0"/>
              <w:rPr>
                <w:rFonts w:ascii="Times New Roman" w:hAnsi="Times New Roman" w:cs="Times New Roman"/>
                <w:sz w:val="22"/>
                <w:szCs w:val="22"/>
                <w:lang w:val="az-Cyrl-AZ"/>
              </w:rPr>
            </w:pPr>
            <w:r w:rsidRPr="00234A23">
              <w:rPr>
                <w:rFonts w:ascii="Times New Roman" w:hAnsi="Times New Roman" w:cs="Times New Roman"/>
                <w:sz w:val="22"/>
                <w:szCs w:val="22"/>
                <w:lang w:val="az-Cyrl-AZ"/>
              </w:rPr>
              <w:t xml:space="preserve">50% - after signing the </w:t>
            </w:r>
            <w:r w:rsidRPr="00234A23">
              <w:rPr>
                <w:rFonts w:ascii="Times New Roman" w:hAnsi="Times New Roman" w:cs="Times New Roman"/>
                <w:sz w:val="22"/>
                <w:szCs w:val="22"/>
              </w:rPr>
              <w:t xml:space="preserve">Act of work completion </w:t>
            </w:r>
            <w:r w:rsidRPr="00234A23">
              <w:rPr>
                <w:rFonts w:ascii="Times New Roman" w:hAnsi="Times New Roman" w:cs="Times New Roman"/>
                <w:sz w:val="22"/>
                <w:szCs w:val="22"/>
                <w:lang w:val="az-Cyrl-AZ"/>
              </w:rPr>
              <w:t xml:space="preserve"> and providing a full package of documents (In</w:t>
            </w:r>
            <w:proofErr w:type="spellStart"/>
            <w:r w:rsidRPr="00234A23">
              <w:rPr>
                <w:rFonts w:ascii="Times New Roman" w:hAnsi="Times New Roman" w:cs="Times New Roman"/>
                <w:sz w:val="22"/>
                <w:szCs w:val="22"/>
              </w:rPr>
              <w:t>ception</w:t>
            </w:r>
            <w:proofErr w:type="spellEnd"/>
            <w:r w:rsidRPr="00234A23">
              <w:rPr>
                <w:rFonts w:ascii="Times New Roman" w:hAnsi="Times New Roman" w:cs="Times New Roman"/>
                <w:sz w:val="22"/>
                <w:szCs w:val="22"/>
                <w:lang w:val="az-Cyrl-AZ"/>
              </w:rPr>
              <w:t xml:space="preserve"> report, interim report, final report with recommendations).</w:t>
            </w:r>
          </w:p>
          <w:p w14:paraId="7E567A29" w14:textId="77777777" w:rsidR="0064400A" w:rsidRPr="00234A23" w:rsidRDefault="0064400A" w:rsidP="0064400A">
            <w:pPr>
              <w:pStyle w:val="aa"/>
              <w:widowControl w:val="0"/>
              <w:numPr>
                <w:ilvl w:val="0"/>
                <w:numId w:val="2"/>
              </w:numPr>
              <w:tabs>
                <w:tab w:val="left" w:pos="288"/>
                <w:tab w:val="left" w:pos="1843"/>
                <w:tab w:val="left" w:pos="7513"/>
              </w:tabs>
              <w:spacing w:after="0" w:line="240" w:lineRule="auto"/>
              <w:ind w:left="0" w:right="68" w:firstLine="0"/>
              <w:contextualSpacing w:val="0"/>
              <w:rPr>
                <w:rFonts w:ascii="Times New Roman" w:hAnsi="Times New Roman" w:cs="Times New Roman"/>
                <w:sz w:val="22"/>
                <w:szCs w:val="22"/>
                <w:lang w:val="az-Cyrl-AZ"/>
              </w:rPr>
            </w:pPr>
            <w:r w:rsidRPr="00234A23">
              <w:rPr>
                <w:rFonts w:ascii="Times New Roman" w:hAnsi="Times New Roman" w:cs="Times New Roman"/>
                <w:sz w:val="22"/>
                <w:szCs w:val="22"/>
                <w:lang w:val="az-Cyrl-AZ"/>
              </w:rPr>
              <w:t>The contract must include all costs associated with the implementation of the technical assignment, including air tickets, accommodation, meals, travel expert.</w:t>
            </w:r>
          </w:p>
          <w:p w14:paraId="56997705" w14:textId="77777777" w:rsidR="0064400A" w:rsidRPr="0096217E" w:rsidRDefault="0064400A" w:rsidP="0096217E">
            <w:pPr>
              <w:pStyle w:val="a4"/>
              <w:widowControl w:val="0"/>
              <w:ind w:right="68"/>
              <w:jc w:val="both"/>
              <w:rPr>
                <w:b w:val="0"/>
                <w:sz w:val="22"/>
                <w:szCs w:val="22"/>
                <w:lang w:val="az-Cyrl-AZ"/>
              </w:rPr>
            </w:pPr>
            <w:r w:rsidRPr="00234A23">
              <w:rPr>
                <w:b w:val="0"/>
                <w:sz w:val="22"/>
                <w:szCs w:val="22"/>
                <w:lang w:val="az-Cyrl-AZ"/>
              </w:rPr>
              <w:t>In accordance with the legislation of the Kyrgyz Republic, all taxes under this agreement are considered included in the amount of the contract, and the contractor is responsible for paying taxes arising from this contract.</w:t>
            </w:r>
          </w:p>
        </w:tc>
      </w:tr>
      <w:tr w:rsidR="0064400A" w:rsidRPr="00234A23" w14:paraId="5A216225" w14:textId="77777777" w:rsidTr="0064400A">
        <w:trPr>
          <w:trHeight w:val="406"/>
          <w:jc w:val="center"/>
        </w:trPr>
        <w:tc>
          <w:tcPr>
            <w:tcW w:w="5240" w:type="dxa"/>
          </w:tcPr>
          <w:p w14:paraId="0BA6DA5B" w14:textId="77777777" w:rsidR="0064400A" w:rsidRPr="00234A23" w:rsidRDefault="0064400A" w:rsidP="0064400A">
            <w:pPr>
              <w:numPr>
                <w:ilvl w:val="0"/>
                <w:numId w:val="3"/>
              </w:numPr>
              <w:tabs>
                <w:tab w:val="left" w:pos="450"/>
              </w:tabs>
              <w:spacing w:after="0" w:line="240" w:lineRule="auto"/>
              <w:ind w:left="29" w:firstLine="0"/>
              <w:rPr>
                <w:rFonts w:ascii="Times New Roman" w:hAnsi="Times New Roman" w:cs="Times New Roman"/>
                <w:sz w:val="22"/>
                <w:szCs w:val="22"/>
              </w:rPr>
            </w:pPr>
            <w:bookmarkStart w:id="0" w:name="_Ref85968557"/>
            <w:r w:rsidRPr="00234A23">
              <w:rPr>
                <w:rStyle w:val="ac"/>
                <w:rFonts w:ascii="Times New Roman" w:hAnsi="Times New Roman" w:cs="Times New Roman"/>
                <w:b/>
                <w:color w:val="000000"/>
                <w:sz w:val="22"/>
                <w:szCs w:val="22"/>
                <w:lang w:val="ky-KG"/>
              </w:rPr>
              <w:t>Введение</w:t>
            </w:r>
            <w:bookmarkEnd w:id="0"/>
            <w:r w:rsidRPr="00234A23">
              <w:rPr>
                <w:rStyle w:val="ac"/>
                <w:rFonts w:ascii="Times New Roman" w:hAnsi="Times New Roman" w:cs="Times New Roman"/>
                <w:b/>
                <w:color w:val="000000"/>
                <w:sz w:val="22"/>
                <w:szCs w:val="22"/>
                <w:lang w:val="ky-KG"/>
              </w:rPr>
              <w:t xml:space="preserve"> </w:t>
            </w:r>
          </w:p>
        </w:tc>
        <w:tc>
          <w:tcPr>
            <w:tcW w:w="5310" w:type="dxa"/>
          </w:tcPr>
          <w:p w14:paraId="1B139AAB" w14:textId="77777777" w:rsidR="0064400A" w:rsidRPr="00234A23" w:rsidRDefault="0064400A" w:rsidP="0064400A">
            <w:pPr>
              <w:numPr>
                <w:ilvl w:val="0"/>
                <w:numId w:val="4"/>
              </w:numPr>
              <w:tabs>
                <w:tab w:val="left" w:pos="348"/>
              </w:tabs>
              <w:spacing w:after="0" w:line="240" w:lineRule="auto"/>
              <w:ind w:left="0" w:firstLine="0"/>
              <w:rPr>
                <w:rFonts w:ascii="Times New Roman" w:hAnsi="Times New Roman" w:cs="Times New Roman"/>
                <w:b/>
                <w:sz w:val="22"/>
                <w:szCs w:val="22"/>
              </w:rPr>
            </w:pPr>
            <w:r w:rsidRPr="00234A23">
              <w:rPr>
                <w:rFonts w:ascii="Times New Roman" w:hAnsi="Times New Roman" w:cs="Times New Roman"/>
                <w:b/>
                <w:sz w:val="22"/>
                <w:szCs w:val="22"/>
              </w:rPr>
              <w:t>Introduction</w:t>
            </w:r>
          </w:p>
        </w:tc>
      </w:tr>
      <w:tr w:rsidR="0064400A" w:rsidRPr="00234A23" w14:paraId="08E17CD9" w14:textId="77777777" w:rsidTr="0064400A">
        <w:trPr>
          <w:trHeight w:val="427"/>
          <w:jc w:val="center"/>
        </w:trPr>
        <w:tc>
          <w:tcPr>
            <w:tcW w:w="5240" w:type="dxa"/>
          </w:tcPr>
          <w:p w14:paraId="4DBEFEFB" w14:textId="77777777" w:rsidR="0064400A" w:rsidRPr="00234A23" w:rsidRDefault="0064400A" w:rsidP="0064400A">
            <w:pPr>
              <w:pStyle w:val="aa"/>
              <w:numPr>
                <w:ilvl w:val="1"/>
                <w:numId w:val="1"/>
              </w:numPr>
              <w:shd w:val="clear" w:color="auto" w:fill="FFFFFF"/>
              <w:tabs>
                <w:tab w:val="left" w:pos="454"/>
              </w:tabs>
              <w:spacing w:after="0" w:line="240" w:lineRule="auto"/>
              <w:jc w:val="both"/>
              <w:textAlignment w:val="baseline"/>
              <w:rPr>
                <w:rFonts w:ascii="Times New Roman" w:hAnsi="Times New Roman" w:cs="Times New Roman"/>
                <w:b/>
                <w:color w:val="000000"/>
                <w:sz w:val="22"/>
                <w:szCs w:val="22"/>
                <w:lang w:val="ru-RU"/>
              </w:rPr>
            </w:pPr>
            <w:r w:rsidRPr="00234A23">
              <w:rPr>
                <w:rStyle w:val="ac"/>
                <w:rFonts w:ascii="Times New Roman" w:hAnsi="Times New Roman" w:cs="Times New Roman"/>
                <w:b/>
                <w:color w:val="000000"/>
                <w:sz w:val="22"/>
                <w:szCs w:val="22"/>
              </w:rPr>
              <w:t xml:space="preserve"> </w:t>
            </w:r>
            <w:r w:rsidRPr="00234A23">
              <w:rPr>
                <w:rStyle w:val="ac"/>
                <w:rFonts w:ascii="Times New Roman" w:hAnsi="Times New Roman" w:cs="Times New Roman"/>
                <w:b/>
                <w:color w:val="000000"/>
                <w:sz w:val="22"/>
                <w:szCs w:val="22"/>
                <w:lang w:val="ru-RU"/>
              </w:rPr>
              <w:t xml:space="preserve">Коротко об организации </w:t>
            </w:r>
          </w:p>
        </w:tc>
        <w:tc>
          <w:tcPr>
            <w:tcW w:w="5310" w:type="dxa"/>
          </w:tcPr>
          <w:p w14:paraId="3348BF59" w14:textId="77777777" w:rsidR="0064400A" w:rsidRPr="00234A23" w:rsidRDefault="0064400A" w:rsidP="0064400A">
            <w:pPr>
              <w:pStyle w:val="a4"/>
              <w:numPr>
                <w:ilvl w:val="1"/>
                <w:numId w:val="4"/>
              </w:numPr>
              <w:tabs>
                <w:tab w:val="left" w:pos="535"/>
              </w:tabs>
              <w:ind w:left="0" w:firstLine="0"/>
              <w:jc w:val="both"/>
              <w:rPr>
                <w:sz w:val="22"/>
                <w:szCs w:val="22"/>
                <w:lang w:val="az-Cyrl-AZ"/>
              </w:rPr>
            </w:pPr>
            <w:r w:rsidRPr="00234A23">
              <w:rPr>
                <w:sz w:val="22"/>
                <w:szCs w:val="22"/>
                <w:lang w:val="en-US"/>
              </w:rPr>
              <w:t>About the organization</w:t>
            </w:r>
          </w:p>
        </w:tc>
      </w:tr>
      <w:tr w:rsidR="0064400A" w:rsidRPr="00234A23" w14:paraId="06F975AA" w14:textId="77777777" w:rsidTr="0064400A">
        <w:trPr>
          <w:trHeight w:val="229"/>
          <w:jc w:val="center"/>
        </w:trPr>
        <w:tc>
          <w:tcPr>
            <w:tcW w:w="5240" w:type="dxa"/>
          </w:tcPr>
          <w:p w14:paraId="4D7F3732" w14:textId="77777777" w:rsidR="0064400A" w:rsidRPr="00234A23" w:rsidRDefault="0064400A" w:rsidP="0064400A">
            <w:pPr>
              <w:pStyle w:val="TableParagraph"/>
              <w:jc w:val="both"/>
              <w:rPr>
                <w:lang w:val="ru-RU"/>
              </w:rPr>
            </w:pPr>
            <w:r w:rsidRPr="00234A23">
              <w:rPr>
                <w:rStyle w:val="ac"/>
                <w:b/>
                <w:color w:val="000000"/>
                <w:lang w:val="ru-RU"/>
              </w:rPr>
              <w:t>ОФ «</w:t>
            </w:r>
            <w:proofErr w:type="spellStart"/>
            <w:r w:rsidRPr="00234A23">
              <w:rPr>
                <w:rStyle w:val="ac"/>
                <w:b/>
                <w:color w:val="000000"/>
                <w:lang w:val="ru-RU"/>
              </w:rPr>
              <w:t>Фэйр</w:t>
            </w:r>
            <w:proofErr w:type="spellEnd"/>
            <w:r w:rsidRPr="00234A23">
              <w:rPr>
                <w:rStyle w:val="ac"/>
                <w:b/>
                <w:color w:val="000000"/>
                <w:lang w:val="ru-RU"/>
              </w:rPr>
              <w:t xml:space="preserve"> энд </w:t>
            </w:r>
            <w:proofErr w:type="spellStart"/>
            <w:r w:rsidRPr="00234A23">
              <w:rPr>
                <w:rStyle w:val="ac"/>
                <w:b/>
                <w:color w:val="000000"/>
                <w:lang w:val="ru-RU"/>
              </w:rPr>
              <w:t>састэйнэбл</w:t>
            </w:r>
            <w:proofErr w:type="spellEnd"/>
            <w:r w:rsidRPr="00234A23">
              <w:rPr>
                <w:rStyle w:val="ac"/>
                <w:b/>
                <w:color w:val="000000"/>
                <w:lang w:val="ru-RU"/>
              </w:rPr>
              <w:t xml:space="preserve"> девелопмент </w:t>
            </w:r>
            <w:proofErr w:type="spellStart"/>
            <w:r w:rsidRPr="00234A23">
              <w:rPr>
                <w:rStyle w:val="ac"/>
                <w:b/>
                <w:color w:val="000000"/>
                <w:lang w:val="ru-RU"/>
              </w:rPr>
              <w:t>солюшинс</w:t>
            </w:r>
            <w:proofErr w:type="spellEnd"/>
            <w:r w:rsidRPr="00234A23">
              <w:rPr>
                <w:rStyle w:val="ac"/>
                <w:b/>
                <w:color w:val="000000"/>
                <w:lang w:val="ru-RU"/>
              </w:rPr>
              <w:t>” (</w:t>
            </w:r>
            <w:r w:rsidRPr="00234A23">
              <w:rPr>
                <w:rStyle w:val="ac"/>
                <w:b/>
                <w:color w:val="000000"/>
              </w:rPr>
              <w:t>Fair</w:t>
            </w:r>
            <w:r w:rsidRPr="00234A23">
              <w:rPr>
                <w:rStyle w:val="ac"/>
                <w:b/>
                <w:color w:val="000000"/>
                <w:lang w:val="ru-RU"/>
              </w:rPr>
              <w:t xml:space="preserve"> </w:t>
            </w:r>
            <w:r w:rsidRPr="00234A23">
              <w:rPr>
                <w:rStyle w:val="ac"/>
                <w:b/>
                <w:color w:val="000000"/>
              </w:rPr>
              <w:t>and</w:t>
            </w:r>
            <w:r w:rsidRPr="00234A23">
              <w:rPr>
                <w:rStyle w:val="ac"/>
                <w:b/>
                <w:color w:val="000000"/>
                <w:lang w:val="ru-RU"/>
              </w:rPr>
              <w:t xml:space="preserve"> </w:t>
            </w:r>
            <w:r w:rsidRPr="00234A23">
              <w:rPr>
                <w:rStyle w:val="ac"/>
                <w:b/>
                <w:color w:val="000000"/>
              </w:rPr>
              <w:t>Sustainable</w:t>
            </w:r>
            <w:r w:rsidRPr="00234A23">
              <w:rPr>
                <w:rStyle w:val="ac"/>
                <w:b/>
                <w:color w:val="000000"/>
                <w:lang w:val="ru-RU"/>
              </w:rPr>
              <w:t xml:space="preserve"> </w:t>
            </w:r>
            <w:r w:rsidRPr="00234A23">
              <w:rPr>
                <w:rStyle w:val="ac"/>
                <w:b/>
                <w:color w:val="000000"/>
              </w:rPr>
              <w:t>Development</w:t>
            </w:r>
            <w:r w:rsidRPr="00234A23">
              <w:rPr>
                <w:rStyle w:val="ac"/>
                <w:b/>
                <w:color w:val="000000"/>
                <w:lang w:val="ru-RU"/>
              </w:rPr>
              <w:t xml:space="preserve"> </w:t>
            </w:r>
            <w:r w:rsidRPr="00234A23">
              <w:rPr>
                <w:rStyle w:val="ac"/>
                <w:b/>
                <w:color w:val="000000"/>
              </w:rPr>
              <w:t>Solutions</w:t>
            </w:r>
            <w:r w:rsidRPr="00234A23">
              <w:rPr>
                <w:rStyle w:val="ac"/>
                <w:b/>
                <w:color w:val="000000"/>
                <w:lang w:val="ru-RU"/>
              </w:rPr>
              <w:t xml:space="preserve">, </w:t>
            </w:r>
            <w:r w:rsidRPr="00234A23">
              <w:rPr>
                <w:rStyle w:val="ac"/>
                <w:b/>
              </w:rPr>
              <w:t>FSDS</w:t>
            </w:r>
            <w:r w:rsidRPr="00234A23">
              <w:rPr>
                <w:rStyle w:val="ac"/>
                <w:b/>
                <w:color w:val="000000"/>
                <w:lang w:val="ru-RU"/>
              </w:rPr>
              <w:t>)</w:t>
            </w:r>
            <w:r w:rsidRPr="00234A23">
              <w:rPr>
                <w:rStyle w:val="ac"/>
                <w:color w:val="000000"/>
                <w:lang w:val="ru-RU"/>
              </w:rPr>
              <w:t xml:space="preserve"> – это некоммерческая организация, основанная в 2014 году в Кыргызстане, которая в своей деятельности использует региональный подход и реализует свои программы/проекты в Кыргызстане, Таджикистане и Узбекистане.  Миссия ОФ FSDS заключается в повышении уровня жизни уязвимых слоев населения в Кыргызстане, Таджикистане и Узбекистане через содействие их социальной интеграции и справедливого экономического развития.</w:t>
            </w:r>
          </w:p>
        </w:tc>
        <w:tc>
          <w:tcPr>
            <w:tcW w:w="5310" w:type="dxa"/>
          </w:tcPr>
          <w:p w14:paraId="24755301" w14:textId="77777777" w:rsidR="0064400A" w:rsidRPr="00234A23" w:rsidRDefault="0064400A" w:rsidP="0064400A">
            <w:pPr>
              <w:pStyle w:val="a4"/>
              <w:jc w:val="both"/>
              <w:rPr>
                <w:b w:val="0"/>
                <w:sz w:val="22"/>
                <w:szCs w:val="22"/>
                <w:lang w:val="az-Cyrl-AZ"/>
              </w:rPr>
            </w:pPr>
            <w:r w:rsidRPr="00234A23">
              <w:rPr>
                <w:sz w:val="22"/>
                <w:szCs w:val="22"/>
                <w:lang w:val="az-Cyrl-AZ"/>
              </w:rPr>
              <w:t>Fair and Sustainable Development Solutions (FSDS) PF</w:t>
            </w:r>
            <w:r w:rsidRPr="00234A23">
              <w:rPr>
                <w:b w:val="0"/>
                <w:sz w:val="22"/>
                <w:szCs w:val="22"/>
                <w:lang w:val="az-Cyrl-AZ"/>
              </w:rPr>
              <w:t xml:space="preserve"> is a non-profit organization founded in 2014 in Kyrgyzstan that uses a regional approach in its activities and implements its programs / projects in Kyrgyzstan</w:t>
            </w:r>
            <w:r w:rsidRPr="00234A23">
              <w:rPr>
                <w:b w:val="0"/>
                <w:sz w:val="22"/>
                <w:szCs w:val="22"/>
                <w:lang w:val="en-US"/>
              </w:rPr>
              <w:t xml:space="preserve">, </w:t>
            </w:r>
            <w:r w:rsidRPr="00234A23">
              <w:rPr>
                <w:b w:val="0"/>
                <w:sz w:val="22"/>
                <w:szCs w:val="22"/>
                <w:lang w:val="az-Cyrl-AZ"/>
              </w:rPr>
              <w:t>Tajikistan</w:t>
            </w:r>
            <w:r w:rsidRPr="00234A23">
              <w:rPr>
                <w:b w:val="0"/>
                <w:sz w:val="22"/>
                <w:szCs w:val="22"/>
                <w:lang w:val="en-US"/>
              </w:rPr>
              <w:t xml:space="preserve"> and Uzbekistan.</w:t>
            </w:r>
            <w:r w:rsidRPr="00234A23">
              <w:rPr>
                <w:b w:val="0"/>
                <w:sz w:val="22"/>
                <w:szCs w:val="22"/>
                <w:lang w:val="az-Cyrl-AZ"/>
              </w:rPr>
              <w:t xml:space="preserve"> The mission of the PF FSDS is to improve the living standards of vulnerable groups of the population in Kyrgyzstan, Tajikistan </w:t>
            </w:r>
            <w:r w:rsidRPr="00234A23">
              <w:rPr>
                <w:b w:val="0"/>
                <w:sz w:val="22"/>
                <w:szCs w:val="22"/>
                <w:lang w:val="en-US"/>
              </w:rPr>
              <w:t>and Uzbekistan</w:t>
            </w:r>
            <w:r w:rsidRPr="00234A23">
              <w:rPr>
                <w:b w:val="0"/>
                <w:sz w:val="22"/>
                <w:szCs w:val="22"/>
                <w:lang w:val="az-Cyrl-AZ"/>
              </w:rPr>
              <w:t xml:space="preserve"> by promoting their social integration and equitable economic development.</w:t>
            </w:r>
          </w:p>
          <w:p w14:paraId="43FE1F09" w14:textId="77777777" w:rsidR="0064400A" w:rsidRPr="00234A23" w:rsidRDefault="0064400A" w:rsidP="0064400A">
            <w:pPr>
              <w:pStyle w:val="TableParagraph"/>
              <w:rPr>
                <w:lang w:val="az-Cyrl-AZ"/>
              </w:rPr>
            </w:pPr>
          </w:p>
        </w:tc>
      </w:tr>
      <w:tr w:rsidR="0064400A" w:rsidRPr="00234A23" w14:paraId="729C88ED" w14:textId="77777777" w:rsidTr="0064400A">
        <w:trPr>
          <w:trHeight w:val="425"/>
          <w:jc w:val="center"/>
        </w:trPr>
        <w:tc>
          <w:tcPr>
            <w:tcW w:w="5240" w:type="dxa"/>
          </w:tcPr>
          <w:p w14:paraId="2B23A29F" w14:textId="77777777" w:rsidR="0064400A" w:rsidRPr="00234A23" w:rsidRDefault="0064400A" w:rsidP="0064400A">
            <w:pPr>
              <w:pStyle w:val="aa"/>
              <w:numPr>
                <w:ilvl w:val="1"/>
                <w:numId w:val="4"/>
              </w:numPr>
              <w:tabs>
                <w:tab w:val="left" w:pos="454"/>
              </w:tabs>
              <w:spacing w:after="0" w:line="240" w:lineRule="auto"/>
              <w:ind w:left="0" w:firstLine="0"/>
              <w:rPr>
                <w:rFonts w:ascii="Times New Roman" w:hAnsi="Times New Roman" w:cs="Times New Roman"/>
                <w:b/>
                <w:sz w:val="22"/>
                <w:szCs w:val="22"/>
              </w:rPr>
            </w:pPr>
            <w:r w:rsidRPr="00234A23">
              <w:rPr>
                <w:rFonts w:ascii="Times New Roman" w:hAnsi="Times New Roman" w:cs="Times New Roman"/>
                <w:b/>
                <w:sz w:val="22"/>
                <w:szCs w:val="22"/>
                <w:lang w:val="ky-KG"/>
              </w:rPr>
              <w:t>О проекте</w:t>
            </w:r>
          </w:p>
        </w:tc>
        <w:tc>
          <w:tcPr>
            <w:tcW w:w="5310" w:type="dxa"/>
          </w:tcPr>
          <w:p w14:paraId="11227984" w14:textId="77777777" w:rsidR="0064400A" w:rsidRPr="00234A23" w:rsidRDefault="0064400A" w:rsidP="0064400A">
            <w:pPr>
              <w:pStyle w:val="a4"/>
              <w:numPr>
                <w:ilvl w:val="1"/>
                <w:numId w:val="1"/>
              </w:numPr>
              <w:tabs>
                <w:tab w:val="left" w:pos="560"/>
                <w:tab w:val="left" w:pos="1247"/>
              </w:tabs>
              <w:jc w:val="both"/>
              <w:rPr>
                <w:sz w:val="22"/>
                <w:szCs w:val="22"/>
                <w:lang w:val="az-Cyrl-AZ"/>
              </w:rPr>
            </w:pPr>
            <w:r w:rsidRPr="00234A23">
              <w:rPr>
                <w:sz w:val="22"/>
                <w:szCs w:val="22"/>
                <w:lang w:val="en-US"/>
              </w:rPr>
              <w:t>About the project</w:t>
            </w:r>
          </w:p>
        </w:tc>
      </w:tr>
      <w:tr w:rsidR="0064400A" w:rsidRPr="00FE108F" w14:paraId="5438AFFF" w14:textId="77777777" w:rsidTr="0064400A">
        <w:trPr>
          <w:trHeight w:val="798"/>
          <w:jc w:val="center"/>
        </w:trPr>
        <w:tc>
          <w:tcPr>
            <w:tcW w:w="5240" w:type="dxa"/>
          </w:tcPr>
          <w:p w14:paraId="7A3DF357" w14:textId="4F07B089" w:rsidR="0064400A" w:rsidRPr="00234A23" w:rsidRDefault="00FE108F" w:rsidP="0064400A">
            <w:pPr>
              <w:spacing w:after="0" w:line="240" w:lineRule="auto"/>
              <w:jc w:val="both"/>
              <w:rPr>
                <w:rFonts w:ascii="Times New Roman" w:eastAsia="Times New Roman" w:hAnsi="Times New Roman" w:cs="Times New Roman"/>
                <w:sz w:val="22"/>
                <w:szCs w:val="22"/>
                <w:lang w:val="az-Cyrl-AZ" w:eastAsia="ru-RU"/>
              </w:rPr>
            </w:pPr>
            <w:r w:rsidRPr="00FE108F">
              <w:rPr>
                <w:rFonts w:ascii="Times New Roman" w:eastAsia="Times New Roman" w:hAnsi="Times New Roman" w:cs="Times New Roman"/>
                <w:sz w:val="22"/>
                <w:szCs w:val="22"/>
                <w:lang w:val="az-Cyrl-AZ" w:eastAsia="ru-RU"/>
              </w:rPr>
              <w:t xml:space="preserve">С декабря 2023 г. ОФ FSDS начал реализацию 3-летнего регионального проекта «Продовольственная безопасность сельского населения Кыргызстана». Проект направлен Улучшение продовольственной безопасности и уровня питания у семей, находящихся в уязвимом положении, в пилотных районах Кыргызстана. Одной из подготовительных работ </w:t>
            </w:r>
            <w:r w:rsidRPr="00FE108F">
              <w:rPr>
                <w:rFonts w:ascii="Times New Roman" w:eastAsia="Times New Roman" w:hAnsi="Times New Roman" w:cs="Times New Roman"/>
                <w:sz w:val="22"/>
                <w:szCs w:val="22"/>
                <w:lang w:val="az-Cyrl-AZ" w:eastAsia="ru-RU"/>
              </w:rPr>
              <w:lastRenderedPageBreak/>
              <w:t>текущего проекта является проведение анализа рынка в сфере сельского хозяйства, который станет основой для определения точки входа проекта.</w:t>
            </w:r>
            <w:r>
              <w:rPr>
                <w:rFonts w:ascii="Times New Roman" w:eastAsia="Times New Roman" w:hAnsi="Times New Roman" w:cs="Times New Roman"/>
                <w:sz w:val="22"/>
                <w:szCs w:val="22"/>
                <w:lang w:val="az-Cyrl-AZ" w:eastAsia="ru-RU"/>
              </w:rPr>
              <w:t xml:space="preserve"> </w:t>
            </w:r>
            <w:r w:rsidRPr="00FE108F">
              <w:rPr>
                <w:rFonts w:ascii="Times New Roman" w:eastAsia="Times New Roman" w:hAnsi="Times New Roman" w:cs="Times New Roman"/>
                <w:sz w:val="22"/>
                <w:szCs w:val="22"/>
                <w:lang w:val="az-Cyrl-AZ" w:eastAsia="ru-RU"/>
              </w:rPr>
              <w:t xml:space="preserve">В связи с чем, ОФ FSDS объявляет конкурс на оказание услуг по проведению </w:t>
            </w:r>
            <w:r w:rsidR="00834215">
              <w:rPr>
                <w:rFonts w:ascii="Times New Roman" w:eastAsia="Times New Roman" w:hAnsi="Times New Roman" w:cs="Times New Roman"/>
                <w:sz w:val="22"/>
                <w:szCs w:val="22"/>
                <w:lang w:val="kk-KZ" w:eastAsia="ru-RU"/>
              </w:rPr>
              <w:t>анализа рынка</w:t>
            </w:r>
            <w:r w:rsidRPr="00FE108F">
              <w:rPr>
                <w:rFonts w:ascii="Times New Roman" w:eastAsia="Times New Roman" w:hAnsi="Times New Roman" w:cs="Times New Roman"/>
                <w:sz w:val="22"/>
                <w:szCs w:val="22"/>
                <w:lang w:val="az-Cyrl-AZ" w:eastAsia="ru-RU"/>
              </w:rPr>
              <w:t xml:space="preserve"> </w:t>
            </w:r>
            <w:r w:rsidR="00834215">
              <w:rPr>
                <w:rFonts w:ascii="Times New Roman" w:eastAsia="Times New Roman" w:hAnsi="Times New Roman" w:cs="Times New Roman"/>
                <w:sz w:val="22"/>
                <w:szCs w:val="22"/>
                <w:lang w:val="az-Cyrl-AZ" w:eastAsia="ru-RU"/>
              </w:rPr>
              <w:t xml:space="preserve">в рамках проекта </w:t>
            </w:r>
            <w:r w:rsidRPr="00FE108F">
              <w:rPr>
                <w:rFonts w:ascii="Times New Roman" w:eastAsia="Times New Roman" w:hAnsi="Times New Roman" w:cs="Times New Roman"/>
                <w:sz w:val="22"/>
                <w:szCs w:val="22"/>
                <w:lang w:val="az-Cyrl-AZ" w:eastAsia="ru-RU"/>
              </w:rPr>
              <w:t xml:space="preserve"> «Продовольственная безопасность сельского населения Кыргызстана».</w:t>
            </w:r>
          </w:p>
        </w:tc>
        <w:tc>
          <w:tcPr>
            <w:tcW w:w="5310" w:type="dxa"/>
          </w:tcPr>
          <w:p w14:paraId="35AD4B90" w14:textId="52F5EA01" w:rsidR="0064400A" w:rsidRPr="00FE108F" w:rsidRDefault="00FE108F" w:rsidP="0064400A">
            <w:pPr>
              <w:pStyle w:val="a4"/>
              <w:jc w:val="both"/>
              <w:rPr>
                <w:b w:val="0"/>
                <w:sz w:val="22"/>
                <w:szCs w:val="22"/>
                <w:lang w:val="en-US"/>
              </w:rPr>
            </w:pPr>
            <w:r w:rsidRPr="00FE108F">
              <w:rPr>
                <w:b w:val="0"/>
                <w:sz w:val="22"/>
                <w:szCs w:val="22"/>
                <w:lang w:val="en-US"/>
              </w:rPr>
              <w:lastRenderedPageBreak/>
              <w:t xml:space="preserve">Since December 2023, the PF FSDS began implementing a 3-year regional project “Food security of the rural population of Kyrgyzstan.” The project aims to improve food security and nutrition levels among vulnerable families in pilot areas of Kyrgyzstan. One of the preparatory works of the current project is to conduct a market analysis in the field of agriculture, which will </w:t>
            </w:r>
            <w:r w:rsidRPr="00FE108F">
              <w:rPr>
                <w:b w:val="0"/>
                <w:sz w:val="22"/>
                <w:szCs w:val="22"/>
                <w:lang w:val="en-US"/>
              </w:rPr>
              <w:lastRenderedPageBreak/>
              <w:t xml:space="preserve">become the basis for determining the entry point of the project. In this regard, PF FSDS announces a competition for the provision of services to conduct a </w:t>
            </w:r>
            <w:r w:rsidR="00834215">
              <w:rPr>
                <w:b w:val="0"/>
                <w:sz w:val="22"/>
                <w:szCs w:val="22"/>
                <w:lang w:val="en-US"/>
              </w:rPr>
              <w:t xml:space="preserve">market analysis within the framework </w:t>
            </w:r>
            <w:r w:rsidRPr="00FE108F">
              <w:rPr>
                <w:b w:val="0"/>
                <w:sz w:val="22"/>
                <w:szCs w:val="22"/>
                <w:lang w:val="en-US"/>
              </w:rPr>
              <w:t>of the project “Food security of the rural population of Kyrgyzstan”.</w:t>
            </w:r>
          </w:p>
        </w:tc>
      </w:tr>
      <w:tr w:rsidR="0064400A" w:rsidRPr="00234A23" w14:paraId="0C845490" w14:textId="77777777" w:rsidTr="0064400A">
        <w:trPr>
          <w:trHeight w:val="500"/>
          <w:jc w:val="center"/>
        </w:trPr>
        <w:tc>
          <w:tcPr>
            <w:tcW w:w="5240" w:type="dxa"/>
          </w:tcPr>
          <w:p w14:paraId="1DC4BDEE" w14:textId="77777777" w:rsidR="0064400A" w:rsidRPr="00234A23" w:rsidRDefault="0064400A" w:rsidP="0064400A">
            <w:pPr>
              <w:tabs>
                <w:tab w:val="left" w:pos="454"/>
              </w:tabs>
              <w:spacing w:after="0" w:line="240" w:lineRule="auto"/>
              <w:jc w:val="both"/>
              <w:rPr>
                <w:rFonts w:ascii="Times New Roman" w:hAnsi="Times New Roman" w:cs="Times New Roman"/>
                <w:sz w:val="22"/>
                <w:szCs w:val="22"/>
                <w:lang w:val="ru-RU"/>
              </w:rPr>
            </w:pPr>
            <w:r w:rsidRPr="00234A23">
              <w:rPr>
                <w:rFonts w:ascii="Times New Roman" w:hAnsi="Times New Roman" w:cs="Times New Roman"/>
                <w:b/>
                <w:sz w:val="22"/>
                <w:szCs w:val="22"/>
                <w:u w:val="single"/>
                <w:lang w:val="ru-RU"/>
              </w:rPr>
              <w:lastRenderedPageBreak/>
              <w:t>Цель проекта</w:t>
            </w:r>
            <w:r w:rsidRPr="00234A23">
              <w:rPr>
                <w:rFonts w:ascii="Times New Roman" w:hAnsi="Times New Roman" w:cs="Times New Roman"/>
                <w:b/>
                <w:sz w:val="22"/>
                <w:szCs w:val="22"/>
                <w:lang w:val="ru-RU"/>
              </w:rPr>
              <w:t xml:space="preserve">: </w:t>
            </w:r>
            <w:r w:rsidRPr="00234A23">
              <w:rPr>
                <w:rFonts w:ascii="Times New Roman" w:hAnsi="Times New Roman" w:cs="Times New Roman"/>
                <w:sz w:val="22"/>
                <w:szCs w:val="22"/>
                <w:lang w:val="ru-RU"/>
              </w:rPr>
              <w:t>Улучшение продовольственной безопасности и уровня питания у семей, находящихся в уязвимом положении, в пилотных районах Кыргызстана.</w:t>
            </w:r>
          </w:p>
        </w:tc>
        <w:tc>
          <w:tcPr>
            <w:tcW w:w="5310" w:type="dxa"/>
          </w:tcPr>
          <w:p w14:paraId="1FB70358" w14:textId="77777777" w:rsidR="0064400A" w:rsidRPr="00234A23" w:rsidRDefault="0064400A" w:rsidP="0064400A">
            <w:pPr>
              <w:pStyle w:val="a4"/>
              <w:tabs>
                <w:tab w:val="left" w:pos="560"/>
              </w:tabs>
              <w:jc w:val="both"/>
              <w:rPr>
                <w:b w:val="0"/>
                <w:sz w:val="22"/>
                <w:szCs w:val="22"/>
                <w:lang w:val="en-US"/>
              </w:rPr>
            </w:pPr>
            <w:r w:rsidRPr="00234A23">
              <w:rPr>
                <w:sz w:val="22"/>
                <w:szCs w:val="22"/>
                <w:u w:val="single"/>
                <w:lang w:val="az-Cyrl-AZ"/>
              </w:rPr>
              <w:t>Project goal:</w:t>
            </w:r>
            <w:r w:rsidRPr="00234A23">
              <w:rPr>
                <w:b w:val="0"/>
                <w:sz w:val="22"/>
                <w:szCs w:val="22"/>
                <w:lang w:val="az-Cyrl-AZ"/>
              </w:rPr>
              <w:t xml:space="preserve"> </w:t>
            </w:r>
            <w:r w:rsidRPr="00234A23">
              <w:rPr>
                <w:b w:val="0"/>
                <w:sz w:val="22"/>
                <w:szCs w:val="22"/>
                <w:lang w:val="en-US"/>
              </w:rPr>
              <w:t>Improving food security and nutrition levels among vulnerable families in pilot areas of Kyrgyzstan.</w:t>
            </w:r>
            <w:r w:rsidRPr="00234A23">
              <w:rPr>
                <w:b w:val="0"/>
                <w:sz w:val="22"/>
                <w:szCs w:val="22"/>
                <w:lang w:val="az-Cyrl-AZ"/>
              </w:rPr>
              <w:t>.</w:t>
            </w:r>
          </w:p>
          <w:p w14:paraId="4B07FD11" w14:textId="77777777" w:rsidR="0064400A" w:rsidRPr="00234A23" w:rsidRDefault="0064400A" w:rsidP="0064400A">
            <w:pPr>
              <w:pStyle w:val="TableParagraph"/>
              <w:rPr>
                <w:lang w:val="az-Cyrl-AZ"/>
              </w:rPr>
            </w:pPr>
          </w:p>
        </w:tc>
      </w:tr>
      <w:tr w:rsidR="0064400A" w:rsidRPr="00234A23" w14:paraId="6F2A42FA" w14:textId="77777777" w:rsidTr="0064400A">
        <w:trPr>
          <w:trHeight w:val="698"/>
          <w:jc w:val="center"/>
        </w:trPr>
        <w:tc>
          <w:tcPr>
            <w:tcW w:w="5240" w:type="dxa"/>
          </w:tcPr>
          <w:p w14:paraId="4BACD48E" w14:textId="77777777" w:rsidR="0064400A" w:rsidRDefault="0064400A" w:rsidP="0064400A">
            <w:pPr>
              <w:spacing w:after="0" w:line="240" w:lineRule="auto"/>
              <w:ind w:left="29"/>
              <w:jc w:val="both"/>
              <w:rPr>
                <w:rFonts w:ascii="Times New Roman" w:hAnsi="Times New Roman" w:cs="Times New Roman"/>
                <w:sz w:val="22"/>
                <w:szCs w:val="22"/>
                <w:lang w:val="ru-RU"/>
              </w:rPr>
            </w:pPr>
            <w:r w:rsidRPr="00234A23">
              <w:rPr>
                <w:rFonts w:ascii="Times New Roman" w:hAnsi="Times New Roman" w:cs="Times New Roman"/>
                <w:b/>
                <w:sz w:val="22"/>
                <w:szCs w:val="22"/>
                <w:u w:val="single"/>
                <w:lang w:val="ky-KG"/>
              </w:rPr>
              <w:t>Результат</w:t>
            </w:r>
            <w:r w:rsidRPr="00234A23">
              <w:rPr>
                <w:rFonts w:ascii="Times New Roman" w:hAnsi="Times New Roman" w:cs="Times New Roman"/>
                <w:b/>
                <w:sz w:val="22"/>
                <w:szCs w:val="22"/>
                <w:u w:val="single"/>
                <w:lang w:val="ru-RU"/>
              </w:rPr>
              <w:t xml:space="preserve"> 1.</w:t>
            </w:r>
            <w:r w:rsidRPr="00234A23">
              <w:rPr>
                <w:rFonts w:ascii="Times New Roman" w:hAnsi="Times New Roman" w:cs="Times New Roman"/>
                <w:sz w:val="22"/>
                <w:szCs w:val="22"/>
                <w:lang w:val="ru-RU"/>
              </w:rPr>
              <w:t xml:space="preserve"> Улучшение продовольственной безопасности и уровня питания у семей, находящихся в уязвимом положении, в регионах, выбранных для пилотного проекта в Кыргызстане.</w:t>
            </w:r>
          </w:p>
          <w:p w14:paraId="406326EC" w14:textId="77777777" w:rsidR="0064400A" w:rsidRPr="00234A23" w:rsidRDefault="0064400A" w:rsidP="0064400A">
            <w:pPr>
              <w:spacing w:after="0" w:line="240" w:lineRule="auto"/>
              <w:jc w:val="both"/>
              <w:rPr>
                <w:rFonts w:ascii="Times New Roman" w:hAnsi="Times New Roman" w:cs="Times New Roman"/>
                <w:sz w:val="22"/>
                <w:szCs w:val="22"/>
                <w:lang w:val="ru-RU"/>
              </w:rPr>
            </w:pPr>
            <w:r w:rsidRPr="00234A23">
              <w:rPr>
                <w:rFonts w:ascii="Times New Roman" w:hAnsi="Times New Roman" w:cs="Times New Roman"/>
                <w:b/>
                <w:sz w:val="22"/>
                <w:szCs w:val="22"/>
                <w:u w:val="single"/>
                <w:lang w:val="ru-RU"/>
              </w:rPr>
              <w:t>Результат 2.</w:t>
            </w:r>
            <w:r w:rsidRPr="00234A23">
              <w:rPr>
                <w:rFonts w:ascii="Times New Roman" w:hAnsi="Times New Roman" w:cs="Times New Roman"/>
                <w:sz w:val="22"/>
                <w:szCs w:val="22"/>
                <w:lang w:val="ru-RU"/>
              </w:rPr>
              <w:t xml:space="preserve">  Сельские общины, выделенные в качестве целевых, применили более всесторонний подход к улучшению своей инфраструктуры в области продовольствия и питания.</w:t>
            </w:r>
          </w:p>
          <w:p w14:paraId="36D915AF" w14:textId="77777777" w:rsidR="0064400A" w:rsidRPr="00234A23" w:rsidRDefault="0064400A" w:rsidP="0064400A">
            <w:pPr>
              <w:spacing w:after="0" w:line="240" w:lineRule="auto"/>
              <w:ind w:left="29"/>
              <w:jc w:val="both"/>
              <w:rPr>
                <w:rFonts w:ascii="Times New Roman" w:hAnsi="Times New Roman" w:cs="Times New Roman"/>
                <w:sz w:val="22"/>
                <w:szCs w:val="22"/>
                <w:lang w:val="ru-RU"/>
              </w:rPr>
            </w:pPr>
            <w:r w:rsidRPr="00234A23">
              <w:rPr>
                <w:rFonts w:ascii="Times New Roman" w:hAnsi="Times New Roman" w:cs="Times New Roman"/>
                <w:b/>
                <w:sz w:val="22"/>
                <w:szCs w:val="22"/>
                <w:u w:val="single"/>
                <w:lang w:val="ky-KG"/>
              </w:rPr>
              <w:t>Результат</w:t>
            </w:r>
            <w:r w:rsidRPr="00234A23">
              <w:rPr>
                <w:rFonts w:ascii="Times New Roman" w:hAnsi="Times New Roman" w:cs="Times New Roman"/>
                <w:b/>
                <w:sz w:val="22"/>
                <w:szCs w:val="22"/>
                <w:u w:val="single"/>
                <w:lang w:val="ru-RU"/>
              </w:rPr>
              <w:t xml:space="preserve"> 3. </w:t>
            </w:r>
            <w:r w:rsidRPr="00234A23">
              <w:rPr>
                <w:rFonts w:ascii="Times New Roman" w:hAnsi="Times New Roman" w:cs="Times New Roman"/>
                <w:sz w:val="22"/>
                <w:szCs w:val="22"/>
                <w:lang w:val="ru-RU"/>
              </w:rPr>
              <w:t>Обеспечены благоприятные условия для усиления продовольственной безопасности и улучшения питания жителей сельских районов Кыргызстана.</w:t>
            </w:r>
          </w:p>
        </w:tc>
        <w:tc>
          <w:tcPr>
            <w:tcW w:w="5310" w:type="dxa"/>
          </w:tcPr>
          <w:p w14:paraId="4121AE45" w14:textId="77777777" w:rsidR="0064400A" w:rsidRDefault="0064400A" w:rsidP="0064400A">
            <w:pPr>
              <w:pStyle w:val="a4"/>
              <w:jc w:val="both"/>
              <w:rPr>
                <w:b w:val="0"/>
                <w:iCs/>
                <w:sz w:val="22"/>
                <w:szCs w:val="22"/>
                <w:lang w:val="en-US"/>
              </w:rPr>
            </w:pPr>
            <w:r w:rsidRPr="00234A23">
              <w:rPr>
                <w:sz w:val="22"/>
                <w:szCs w:val="22"/>
                <w:u w:val="single"/>
                <w:lang w:val="en-US"/>
              </w:rPr>
              <w:t>Expected result</w:t>
            </w:r>
            <w:r w:rsidRPr="00234A23">
              <w:rPr>
                <w:sz w:val="22"/>
                <w:szCs w:val="22"/>
                <w:u w:val="single"/>
                <w:lang w:val="az-Cyrl-AZ"/>
              </w:rPr>
              <w:t xml:space="preserve"> 1.</w:t>
            </w:r>
            <w:r w:rsidRPr="00234A23">
              <w:rPr>
                <w:b w:val="0"/>
                <w:sz w:val="22"/>
                <w:szCs w:val="22"/>
                <w:lang w:val="az-Cyrl-AZ"/>
              </w:rPr>
              <w:t xml:space="preserve"> </w:t>
            </w:r>
            <w:r w:rsidRPr="00234A23">
              <w:rPr>
                <w:b w:val="0"/>
                <w:iCs/>
                <w:sz w:val="22"/>
                <w:szCs w:val="22"/>
                <w:lang w:val="en-US"/>
              </w:rPr>
              <w:t xml:space="preserve"> Enhancing the food security and nutritional status of vulnerable families in the pilot regions of KR.</w:t>
            </w:r>
          </w:p>
          <w:p w14:paraId="442762C9" w14:textId="77777777" w:rsidR="0064400A" w:rsidRPr="00234A23" w:rsidRDefault="0064400A" w:rsidP="0064400A">
            <w:pPr>
              <w:pStyle w:val="a4"/>
              <w:jc w:val="both"/>
              <w:rPr>
                <w:b w:val="0"/>
                <w:iCs/>
                <w:sz w:val="22"/>
                <w:szCs w:val="22"/>
                <w:lang w:val="en-US"/>
              </w:rPr>
            </w:pPr>
            <w:r w:rsidRPr="00234A23">
              <w:rPr>
                <w:sz w:val="22"/>
                <w:szCs w:val="22"/>
                <w:u w:val="single"/>
                <w:lang w:val="en-US"/>
              </w:rPr>
              <w:t>Expected result</w:t>
            </w:r>
            <w:r w:rsidRPr="00234A23">
              <w:rPr>
                <w:sz w:val="22"/>
                <w:szCs w:val="22"/>
                <w:u w:val="single"/>
                <w:lang w:val="az-Cyrl-AZ"/>
              </w:rPr>
              <w:t xml:space="preserve"> 2.</w:t>
            </w:r>
            <w:r w:rsidRPr="00234A23">
              <w:rPr>
                <w:b w:val="0"/>
                <w:sz w:val="22"/>
                <w:szCs w:val="22"/>
                <w:lang w:val="az-Cyrl-AZ"/>
              </w:rPr>
              <w:t xml:space="preserve"> </w:t>
            </w:r>
            <w:r w:rsidRPr="00234A23">
              <w:rPr>
                <w:b w:val="0"/>
                <w:iCs/>
                <w:sz w:val="22"/>
                <w:szCs w:val="22"/>
                <w:lang w:val="en-US"/>
              </w:rPr>
              <w:t xml:space="preserve"> A more comprehensive approach has been taken by target rural communities to enhance their food and nutrition infrastructure.</w:t>
            </w:r>
          </w:p>
          <w:p w14:paraId="36058B11" w14:textId="77777777" w:rsidR="0064400A" w:rsidRPr="00234A23" w:rsidRDefault="0064400A" w:rsidP="0064400A">
            <w:pPr>
              <w:pStyle w:val="a4"/>
              <w:jc w:val="both"/>
              <w:rPr>
                <w:sz w:val="22"/>
                <w:szCs w:val="22"/>
                <w:lang w:val="en-US"/>
              </w:rPr>
            </w:pPr>
          </w:p>
          <w:p w14:paraId="0DB4E10C" w14:textId="6FBFBCB0" w:rsidR="0064400A" w:rsidRPr="00234A23" w:rsidRDefault="0064400A" w:rsidP="0064400A">
            <w:pPr>
              <w:pStyle w:val="a4"/>
              <w:jc w:val="both"/>
              <w:rPr>
                <w:b w:val="0"/>
                <w:sz w:val="22"/>
                <w:szCs w:val="22"/>
                <w:lang w:val="az-Cyrl-AZ"/>
              </w:rPr>
            </w:pPr>
            <w:r w:rsidRPr="0064400A">
              <w:rPr>
                <w:bCs/>
                <w:u w:val="single"/>
                <w:lang w:val="en-US"/>
              </w:rPr>
              <w:t>Expected result</w:t>
            </w:r>
            <w:r w:rsidRPr="00234A23">
              <w:rPr>
                <w:bCs/>
                <w:u w:val="single"/>
                <w:lang w:val="az-Cyrl-AZ"/>
              </w:rPr>
              <w:t xml:space="preserve"> </w:t>
            </w:r>
            <w:r>
              <w:rPr>
                <w:bCs/>
                <w:u w:val="single"/>
                <w:lang w:val="az-Cyrl-AZ"/>
              </w:rPr>
              <w:t>3</w:t>
            </w:r>
            <w:r w:rsidRPr="00234A23">
              <w:rPr>
                <w:bCs/>
                <w:u w:val="single"/>
                <w:lang w:val="az-Cyrl-AZ"/>
              </w:rPr>
              <w:t xml:space="preserve">. </w:t>
            </w:r>
            <w:r w:rsidRPr="0064400A">
              <w:rPr>
                <w:b w:val="0"/>
                <w:iCs/>
                <w:sz w:val="22"/>
                <w:szCs w:val="22"/>
                <w:lang w:val="en-US"/>
              </w:rPr>
              <w:t xml:space="preserve">Favorable conditions for </w:t>
            </w:r>
            <w:r w:rsidR="00656A60" w:rsidRPr="0064400A">
              <w:rPr>
                <w:b w:val="0"/>
                <w:iCs/>
                <w:sz w:val="22"/>
                <w:szCs w:val="22"/>
                <w:lang w:val="en-US"/>
              </w:rPr>
              <w:t>improving food</w:t>
            </w:r>
            <w:r w:rsidRPr="0064400A">
              <w:rPr>
                <w:b w:val="0"/>
                <w:iCs/>
                <w:sz w:val="22"/>
                <w:szCs w:val="22"/>
                <w:lang w:val="en-US"/>
              </w:rPr>
              <w:t xml:space="preserve"> </w:t>
            </w:r>
            <w:r w:rsidR="0028550E" w:rsidRPr="0064400A">
              <w:rPr>
                <w:b w:val="0"/>
                <w:iCs/>
                <w:sz w:val="22"/>
                <w:szCs w:val="22"/>
                <w:lang w:val="en-US"/>
              </w:rPr>
              <w:t>security</w:t>
            </w:r>
            <w:r w:rsidRPr="0064400A">
              <w:rPr>
                <w:b w:val="0"/>
                <w:iCs/>
                <w:sz w:val="22"/>
                <w:szCs w:val="22"/>
                <w:lang w:val="en-US"/>
              </w:rPr>
              <w:t xml:space="preserve"> and enhancing the nutrition of the rural population of Kyrgyzstan established.</w:t>
            </w:r>
          </w:p>
        </w:tc>
      </w:tr>
      <w:tr w:rsidR="0064400A" w:rsidRPr="00234A23" w14:paraId="3C5B4C68" w14:textId="77777777" w:rsidTr="0064400A">
        <w:trPr>
          <w:trHeight w:val="573"/>
          <w:jc w:val="center"/>
        </w:trPr>
        <w:tc>
          <w:tcPr>
            <w:tcW w:w="5240" w:type="dxa"/>
          </w:tcPr>
          <w:p w14:paraId="435864CF" w14:textId="77777777" w:rsidR="0064400A" w:rsidRPr="00234A23" w:rsidRDefault="0064400A" w:rsidP="0064400A">
            <w:pPr>
              <w:pStyle w:val="1Einrckung"/>
              <w:numPr>
                <w:ilvl w:val="0"/>
                <w:numId w:val="1"/>
              </w:numPr>
              <w:tabs>
                <w:tab w:val="clear" w:pos="483"/>
                <w:tab w:val="left" w:pos="405"/>
              </w:tabs>
              <w:ind w:left="0" w:firstLine="0"/>
              <w:rPr>
                <w:rFonts w:ascii="Times New Roman" w:eastAsia="Calibri" w:hAnsi="Times New Roman"/>
                <w:b/>
                <w:color w:val="000000"/>
                <w:szCs w:val="22"/>
                <w:lang w:val="ru-RU"/>
              </w:rPr>
            </w:pPr>
            <w:r w:rsidRPr="00234A23">
              <w:rPr>
                <w:rFonts w:ascii="Times New Roman" w:eastAsia="Calibri" w:hAnsi="Times New Roman"/>
                <w:b/>
                <w:color w:val="000000"/>
                <w:szCs w:val="22"/>
                <w:lang w:val="ru-RU" w:eastAsia="en-US"/>
              </w:rPr>
              <w:t xml:space="preserve">Цель и задачи </w:t>
            </w:r>
            <w:r>
              <w:rPr>
                <w:rFonts w:ascii="Times New Roman" w:eastAsia="Calibri" w:hAnsi="Times New Roman"/>
                <w:b/>
                <w:color w:val="000000"/>
                <w:szCs w:val="22"/>
                <w:lang w:val="ru-RU" w:eastAsia="en-US"/>
              </w:rPr>
              <w:t>анализа рынка</w:t>
            </w:r>
            <w:r w:rsidRPr="00234A23">
              <w:rPr>
                <w:rFonts w:ascii="Times New Roman" w:eastAsia="Calibri" w:hAnsi="Times New Roman"/>
                <w:b/>
                <w:color w:val="000000"/>
                <w:szCs w:val="22"/>
                <w:lang w:val="ru-RU"/>
              </w:rPr>
              <w:t>:</w:t>
            </w:r>
          </w:p>
        </w:tc>
        <w:tc>
          <w:tcPr>
            <w:tcW w:w="5310" w:type="dxa"/>
          </w:tcPr>
          <w:p w14:paraId="312039EF" w14:textId="77777777" w:rsidR="0064400A" w:rsidRPr="00234A23" w:rsidRDefault="0064400A" w:rsidP="0064400A">
            <w:pPr>
              <w:pStyle w:val="1Einrckung"/>
              <w:numPr>
                <w:ilvl w:val="0"/>
                <w:numId w:val="4"/>
              </w:numPr>
              <w:tabs>
                <w:tab w:val="clear" w:pos="483"/>
                <w:tab w:val="left" w:pos="405"/>
              </w:tabs>
              <w:ind w:left="346"/>
              <w:rPr>
                <w:rFonts w:ascii="Times New Roman" w:eastAsia="Calibri" w:hAnsi="Times New Roman"/>
                <w:b/>
                <w:color w:val="000000"/>
                <w:szCs w:val="22"/>
                <w:lang w:val="en-US"/>
              </w:rPr>
            </w:pPr>
            <w:r w:rsidRPr="00234A23">
              <w:rPr>
                <w:rFonts w:ascii="Times New Roman" w:eastAsia="Calibri" w:hAnsi="Times New Roman"/>
                <w:b/>
                <w:color w:val="000000"/>
                <w:szCs w:val="22"/>
                <w:lang w:val="en-US"/>
              </w:rPr>
              <w:t>Objectives of the terms of reference:</w:t>
            </w:r>
          </w:p>
        </w:tc>
      </w:tr>
      <w:tr w:rsidR="0064400A" w:rsidRPr="00234A23" w14:paraId="683465CF" w14:textId="77777777" w:rsidTr="0064400A">
        <w:trPr>
          <w:trHeight w:val="656"/>
          <w:jc w:val="center"/>
        </w:trPr>
        <w:tc>
          <w:tcPr>
            <w:tcW w:w="5240" w:type="dxa"/>
          </w:tcPr>
          <w:p w14:paraId="158F0FAB" w14:textId="77777777" w:rsidR="0064400A" w:rsidRPr="0064400A" w:rsidRDefault="0064400A" w:rsidP="0064400A">
            <w:pPr>
              <w:pStyle w:val="TableParagraph"/>
              <w:jc w:val="both"/>
              <w:rPr>
                <w:lang w:val="ru-RU"/>
              </w:rPr>
            </w:pPr>
            <w:r w:rsidRPr="0064400A">
              <w:rPr>
                <w:lang w:val="ru-RU"/>
              </w:rPr>
              <w:t>Целью анализа рынка является создание устойчивой и эффективной экономической среды для производителей и потребителей.</w:t>
            </w:r>
          </w:p>
        </w:tc>
        <w:tc>
          <w:tcPr>
            <w:tcW w:w="5310" w:type="dxa"/>
          </w:tcPr>
          <w:p w14:paraId="2C58DD74" w14:textId="77777777" w:rsidR="0064400A" w:rsidRPr="00234A23" w:rsidRDefault="0064400A" w:rsidP="0064400A">
            <w:pPr>
              <w:pStyle w:val="a4"/>
              <w:jc w:val="both"/>
              <w:rPr>
                <w:b w:val="0"/>
                <w:sz w:val="22"/>
                <w:szCs w:val="22"/>
                <w:lang w:val="en-US"/>
              </w:rPr>
            </w:pPr>
            <w:r w:rsidRPr="0064400A">
              <w:rPr>
                <w:b w:val="0"/>
                <w:sz w:val="22"/>
                <w:szCs w:val="22"/>
                <w:lang w:val="en-US"/>
              </w:rPr>
              <w:t>The purpose of market analysis is to create a sustainable and efficient economic environment for producers and consumers.</w:t>
            </w:r>
          </w:p>
        </w:tc>
      </w:tr>
      <w:tr w:rsidR="0064400A" w:rsidRPr="00234A23" w14:paraId="3437E31D" w14:textId="77777777" w:rsidTr="0064400A">
        <w:trPr>
          <w:trHeight w:val="346"/>
          <w:jc w:val="center"/>
        </w:trPr>
        <w:tc>
          <w:tcPr>
            <w:tcW w:w="5240" w:type="dxa"/>
          </w:tcPr>
          <w:p w14:paraId="3D3298A8" w14:textId="77777777" w:rsidR="0064400A" w:rsidRPr="00234A23" w:rsidRDefault="0064400A" w:rsidP="0064400A">
            <w:pPr>
              <w:pStyle w:val="aa"/>
              <w:numPr>
                <w:ilvl w:val="1"/>
                <w:numId w:val="7"/>
              </w:numPr>
              <w:tabs>
                <w:tab w:val="left" w:pos="454"/>
              </w:tabs>
              <w:autoSpaceDE w:val="0"/>
              <w:autoSpaceDN w:val="0"/>
              <w:adjustRightInd w:val="0"/>
              <w:spacing w:after="0" w:line="240" w:lineRule="auto"/>
              <w:ind w:left="349"/>
              <w:rPr>
                <w:rFonts w:ascii="Times New Roman" w:hAnsi="Times New Roman" w:cs="Times New Roman"/>
                <w:b/>
                <w:color w:val="000000"/>
                <w:sz w:val="22"/>
                <w:szCs w:val="22"/>
                <w:lang w:val="ky-KG"/>
              </w:rPr>
            </w:pPr>
            <w:r w:rsidRPr="00234A23">
              <w:rPr>
                <w:rFonts w:ascii="Times New Roman" w:hAnsi="Times New Roman" w:cs="Times New Roman"/>
                <w:b/>
                <w:color w:val="000000"/>
                <w:sz w:val="22"/>
                <w:szCs w:val="22"/>
              </w:rPr>
              <w:t xml:space="preserve"> </w:t>
            </w:r>
            <w:r w:rsidRPr="00234A23">
              <w:rPr>
                <w:rFonts w:ascii="Times New Roman" w:hAnsi="Times New Roman" w:cs="Times New Roman"/>
                <w:b/>
                <w:color w:val="000000"/>
                <w:sz w:val="22"/>
                <w:szCs w:val="22"/>
                <w:lang w:val="ky-KG"/>
              </w:rPr>
              <w:t xml:space="preserve">Задачи Консультанта: </w:t>
            </w:r>
          </w:p>
        </w:tc>
        <w:tc>
          <w:tcPr>
            <w:tcW w:w="5310" w:type="dxa"/>
          </w:tcPr>
          <w:p w14:paraId="5917326E" w14:textId="77777777" w:rsidR="0064400A" w:rsidRPr="00234A23" w:rsidRDefault="0064400A" w:rsidP="0064400A">
            <w:pPr>
              <w:pStyle w:val="a4"/>
              <w:tabs>
                <w:tab w:val="left" w:pos="418"/>
              </w:tabs>
              <w:jc w:val="both"/>
              <w:rPr>
                <w:sz w:val="22"/>
                <w:szCs w:val="22"/>
                <w:lang w:val="az-Cyrl-AZ"/>
              </w:rPr>
            </w:pPr>
            <w:r w:rsidRPr="00234A23">
              <w:rPr>
                <w:sz w:val="22"/>
                <w:szCs w:val="22"/>
                <w:lang w:val="en-US"/>
              </w:rPr>
              <w:t>2</w:t>
            </w:r>
            <w:r w:rsidRPr="00234A23">
              <w:rPr>
                <w:sz w:val="22"/>
                <w:szCs w:val="22"/>
                <w:lang w:val="az-Cyrl-AZ"/>
              </w:rPr>
              <w:t xml:space="preserve">.1. </w:t>
            </w:r>
            <w:r w:rsidRPr="00234A23">
              <w:rPr>
                <w:sz w:val="22"/>
                <w:szCs w:val="22"/>
                <w:lang w:val="en-US"/>
              </w:rPr>
              <w:t xml:space="preserve"> </w:t>
            </w:r>
            <w:r w:rsidRPr="0064400A">
              <w:rPr>
                <w:sz w:val="22"/>
                <w:szCs w:val="22"/>
                <w:lang w:val="az-Cyrl-AZ"/>
              </w:rPr>
              <w:t>Consultant's tasks</w:t>
            </w:r>
          </w:p>
          <w:p w14:paraId="69F69826" w14:textId="77777777" w:rsidR="0064400A" w:rsidRPr="00234A23" w:rsidRDefault="0064400A" w:rsidP="0064400A">
            <w:pPr>
              <w:pStyle w:val="TableParagraph"/>
            </w:pPr>
          </w:p>
        </w:tc>
      </w:tr>
      <w:tr w:rsidR="0064400A" w:rsidRPr="00234A23" w14:paraId="2B247114" w14:textId="77777777" w:rsidTr="0064400A">
        <w:trPr>
          <w:trHeight w:val="914"/>
          <w:jc w:val="center"/>
        </w:trPr>
        <w:tc>
          <w:tcPr>
            <w:tcW w:w="5240" w:type="dxa"/>
          </w:tcPr>
          <w:p w14:paraId="5F10AC4B" w14:textId="77777777" w:rsidR="0064400A" w:rsidRPr="00234A23" w:rsidRDefault="0064400A" w:rsidP="0064400A">
            <w:pPr>
              <w:pStyle w:val="aa"/>
              <w:numPr>
                <w:ilvl w:val="0"/>
                <w:numId w:val="6"/>
              </w:numPr>
              <w:spacing w:after="0" w:line="240" w:lineRule="auto"/>
              <w:jc w:val="both"/>
              <w:rPr>
                <w:rFonts w:ascii="Times New Roman" w:hAnsi="Times New Roman" w:cs="Times New Roman"/>
                <w:color w:val="000000"/>
                <w:sz w:val="22"/>
                <w:szCs w:val="22"/>
                <w:lang w:val="ru-RU"/>
              </w:rPr>
            </w:pPr>
            <w:r w:rsidRPr="00234A23">
              <w:rPr>
                <w:rFonts w:ascii="Times New Roman" w:hAnsi="Times New Roman" w:cs="Times New Roman"/>
                <w:color w:val="000000"/>
                <w:sz w:val="22"/>
                <w:szCs w:val="22"/>
                <w:lang w:val="ru-RU"/>
              </w:rPr>
              <w:t xml:space="preserve">Первоначальное ознакомление с проектом и проектными документами. </w:t>
            </w:r>
          </w:p>
          <w:p w14:paraId="1DAEB481" w14:textId="77777777" w:rsidR="0064400A" w:rsidRPr="00234A23" w:rsidRDefault="0064400A" w:rsidP="0064400A">
            <w:pPr>
              <w:pStyle w:val="aa"/>
              <w:numPr>
                <w:ilvl w:val="0"/>
                <w:numId w:val="6"/>
              </w:numPr>
              <w:spacing w:after="0" w:line="240" w:lineRule="auto"/>
              <w:jc w:val="both"/>
              <w:rPr>
                <w:rFonts w:ascii="Times New Roman" w:hAnsi="Times New Roman" w:cs="Times New Roman"/>
                <w:color w:val="000000"/>
                <w:sz w:val="22"/>
                <w:szCs w:val="22"/>
                <w:lang w:val="ru-RU"/>
              </w:rPr>
            </w:pPr>
            <w:r w:rsidRPr="00234A23">
              <w:rPr>
                <w:rFonts w:ascii="Times New Roman" w:hAnsi="Times New Roman" w:cs="Times New Roman"/>
                <w:color w:val="000000"/>
                <w:sz w:val="22"/>
                <w:szCs w:val="22"/>
                <w:lang w:val="ru-RU"/>
              </w:rPr>
              <w:t xml:space="preserve">Разработка методологии проведения </w:t>
            </w:r>
            <w:r>
              <w:rPr>
                <w:rFonts w:ascii="Times New Roman" w:hAnsi="Times New Roman" w:cs="Times New Roman"/>
                <w:color w:val="000000"/>
                <w:sz w:val="22"/>
                <w:szCs w:val="22"/>
                <w:lang w:val="kk-KZ"/>
              </w:rPr>
              <w:t>анализа рынка</w:t>
            </w:r>
            <w:r w:rsidRPr="00AA16A1">
              <w:rPr>
                <w:rFonts w:ascii="Times New Roman" w:hAnsi="Times New Roman" w:cs="Times New Roman"/>
                <w:color w:val="000000"/>
                <w:sz w:val="22"/>
                <w:szCs w:val="22"/>
                <w:lang w:val="ru-RU"/>
              </w:rPr>
              <w:t xml:space="preserve"> </w:t>
            </w:r>
            <w:r w:rsidRPr="00234A23">
              <w:rPr>
                <w:rFonts w:ascii="Times New Roman" w:hAnsi="Times New Roman" w:cs="Times New Roman"/>
                <w:color w:val="000000"/>
                <w:sz w:val="22"/>
                <w:szCs w:val="22"/>
                <w:lang w:val="ru-RU"/>
              </w:rPr>
              <w:t>и инструментариев с применением кабинетного и полевого исследований.</w:t>
            </w:r>
          </w:p>
          <w:p w14:paraId="524F8AFC" w14:textId="77777777" w:rsidR="0064400A" w:rsidRPr="00AA16A1" w:rsidRDefault="0064400A" w:rsidP="0064400A">
            <w:pPr>
              <w:autoSpaceDE w:val="0"/>
              <w:autoSpaceDN w:val="0"/>
              <w:adjustRightInd w:val="0"/>
              <w:spacing w:after="0" w:line="240" w:lineRule="auto"/>
              <w:ind w:left="95"/>
              <w:jc w:val="both"/>
              <w:rPr>
                <w:rFonts w:ascii="Times New Roman" w:hAnsi="Times New Roman" w:cs="Times New Roman"/>
                <w:color w:val="000000"/>
                <w:sz w:val="22"/>
                <w:szCs w:val="22"/>
                <w:lang w:val="ru-RU"/>
              </w:rPr>
            </w:pPr>
            <w:r w:rsidRPr="00AA16A1">
              <w:rPr>
                <w:rFonts w:ascii="Times New Roman" w:hAnsi="Times New Roman" w:cs="Times New Roman"/>
                <w:color w:val="000000"/>
                <w:sz w:val="22"/>
                <w:szCs w:val="22"/>
                <w:lang w:val="ru-RU"/>
              </w:rPr>
              <w:t xml:space="preserve">В рамках </w:t>
            </w:r>
            <w:r>
              <w:rPr>
                <w:rFonts w:ascii="Times New Roman" w:hAnsi="Times New Roman" w:cs="Times New Roman"/>
                <w:color w:val="000000"/>
                <w:sz w:val="22"/>
                <w:szCs w:val="22"/>
                <w:lang w:val="kk-KZ"/>
              </w:rPr>
              <w:t>анализа рынка</w:t>
            </w:r>
            <w:r w:rsidRPr="00AA16A1">
              <w:rPr>
                <w:rFonts w:ascii="Times New Roman" w:hAnsi="Times New Roman" w:cs="Times New Roman"/>
                <w:color w:val="000000"/>
                <w:sz w:val="22"/>
                <w:szCs w:val="22"/>
                <w:lang w:val="ru-RU"/>
              </w:rPr>
              <w:t xml:space="preserve"> необходимо провести оценку:</w:t>
            </w:r>
          </w:p>
          <w:p w14:paraId="5093C262" w14:textId="77777777" w:rsidR="0064400A" w:rsidRPr="0064400A" w:rsidRDefault="0064400A" w:rsidP="0064400A">
            <w:pPr>
              <w:pStyle w:val="aa"/>
              <w:numPr>
                <w:ilvl w:val="0"/>
                <w:numId w:val="6"/>
              </w:numPr>
              <w:spacing w:after="0" w:line="240" w:lineRule="auto"/>
              <w:jc w:val="both"/>
              <w:rPr>
                <w:rFonts w:ascii="Times New Roman" w:hAnsi="Times New Roman" w:cs="Times New Roman"/>
                <w:color w:val="000000"/>
                <w:sz w:val="22"/>
                <w:szCs w:val="22"/>
                <w:lang w:val="ru-RU"/>
              </w:rPr>
            </w:pPr>
            <w:r w:rsidRPr="0064400A">
              <w:rPr>
                <w:rFonts w:ascii="Times New Roman" w:hAnsi="Times New Roman" w:cs="Times New Roman"/>
                <w:color w:val="000000"/>
                <w:sz w:val="22"/>
                <w:szCs w:val="22"/>
                <w:lang w:val="ru-RU"/>
              </w:rPr>
              <w:t>Провести исследование рынка ягодных и фруктовых культур для выявления текущих тенденций потребительского спроса и предложения.</w:t>
            </w:r>
          </w:p>
          <w:p w14:paraId="4F950577" w14:textId="77777777" w:rsidR="0064400A" w:rsidRPr="0064400A" w:rsidRDefault="0064400A" w:rsidP="0064400A">
            <w:pPr>
              <w:pStyle w:val="aa"/>
              <w:numPr>
                <w:ilvl w:val="0"/>
                <w:numId w:val="6"/>
              </w:numPr>
              <w:spacing w:after="0" w:line="240" w:lineRule="auto"/>
              <w:jc w:val="both"/>
              <w:rPr>
                <w:rFonts w:ascii="Times New Roman" w:hAnsi="Times New Roman" w:cs="Times New Roman"/>
                <w:color w:val="000000"/>
                <w:sz w:val="22"/>
                <w:szCs w:val="22"/>
                <w:lang w:val="ru-RU"/>
              </w:rPr>
            </w:pPr>
            <w:r w:rsidRPr="0064400A">
              <w:rPr>
                <w:rFonts w:ascii="Times New Roman" w:hAnsi="Times New Roman" w:cs="Times New Roman"/>
                <w:color w:val="000000"/>
                <w:sz w:val="22"/>
                <w:szCs w:val="22"/>
                <w:lang w:val="ru-RU"/>
              </w:rPr>
              <w:t>Анализировать долю рынка каждой ягодной и фруктовой культуры, определяя наиболее востребованные сорта.</w:t>
            </w:r>
          </w:p>
          <w:p w14:paraId="22FF743C" w14:textId="77777777" w:rsidR="0064400A" w:rsidRPr="0064400A" w:rsidRDefault="0064400A" w:rsidP="0064400A">
            <w:pPr>
              <w:pStyle w:val="aa"/>
              <w:numPr>
                <w:ilvl w:val="0"/>
                <w:numId w:val="6"/>
              </w:numPr>
              <w:spacing w:after="0" w:line="240" w:lineRule="auto"/>
              <w:jc w:val="both"/>
              <w:rPr>
                <w:rFonts w:ascii="Times New Roman" w:hAnsi="Times New Roman" w:cs="Times New Roman"/>
                <w:color w:val="000000"/>
                <w:sz w:val="22"/>
                <w:szCs w:val="22"/>
                <w:lang w:val="ru-RU"/>
              </w:rPr>
            </w:pPr>
            <w:r w:rsidRPr="0064400A">
              <w:rPr>
                <w:rFonts w:ascii="Times New Roman" w:hAnsi="Times New Roman" w:cs="Times New Roman"/>
                <w:color w:val="000000"/>
                <w:sz w:val="22"/>
                <w:szCs w:val="22"/>
                <w:lang w:val="ru-RU"/>
              </w:rPr>
              <w:t>Оценить уровень конкуренции между производителями ягод и фруктов, выявив основных участников рынка и их стратегии.</w:t>
            </w:r>
          </w:p>
          <w:p w14:paraId="3D1AD8A5" w14:textId="77777777" w:rsidR="0064400A" w:rsidRPr="0064400A" w:rsidRDefault="0064400A" w:rsidP="0064400A">
            <w:pPr>
              <w:pStyle w:val="aa"/>
              <w:numPr>
                <w:ilvl w:val="0"/>
                <w:numId w:val="6"/>
              </w:numPr>
              <w:spacing w:after="0" w:line="240" w:lineRule="auto"/>
              <w:jc w:val="both"/>
              <w:rPr>
                <w:rFonts w:ascii="Times New Roman" w:hAnsi="Times New Roman" w:cs="Times New Roman"/>
                <w:color w:val="000000"/>
                <w:sz w:val="22"/>
                <w:szCs w:val="22"/>
                <w:lang w:val="ru-RU"/>
              </w:rPr>
            </w:pPr>
            <w:r w:rsidRPr="0064400A">
              <w:rPr>
                <w:rFonts w:ascii="Times New Roman" w:hAnsi="Times New Roman" w:cs="Times New Roman"/>
                <w:color w:val="000000"/>
                <w:sz w:val="22"/>
                <w:szCs w:val="22"/>
                <w:lang w:val="ru-RU"/>
              </w:rPr>
              <w:t>Изучить рынок овощей, проведя анализ спроса со стороны потребителей и оптовых покупателей.</w:t>
            </w:r>
          </w:p>
          <w:p w14:paraId="49F60A48" w14:textId="77777777" w:rsidR="0064400A" w:rsidRPr="0064400A" w:rsidRDefault="0064400A" w:rsidP="0064400A">
            <w:pPr>
              <w:pStyle w:val="aa"/>
              <w:numPr>
                <w:ilvl w:val="0"/>
                <w:numId w:val="6"/>
              </w:numPr>
              <w:spacing w:after="0" w:line="240" w:lineRule="auto"/>
              <w:jc w:val="both"/>
              <w:rPr>
                <w:rFonts w:ascii="Times New Roman" w:hAnsi="Times New Roman" w:cs="Times New Roman"/>
                <w:color w:val="000000"/>
                <w:sz w:val="22"/>
                <w:szCs w:val="22"/>
                <w:lang w:val="ru-RU"/>
              </w:rPr>
            </w:pPr>
            <w:r w:rsidRPr="0064400A">
              <w:rPr>
                <w:rFonts w:ascii="Times New Roman" w:hAnsi="Times New Roman" w:cs="Times New Roman"/>
                <w:color w:val="000000"/>
                <w:sz w:val="22"/>
                <w:szCs w:val="22"/>
                <w:lang w:val="ru-RU"/>
              </w:rPr>
              <w:t>Исследовать засухоустойчивые кормовые культуры, оценив их спрос в сельском хозяйстве и потенциал для устойчивого использования в условиях сухого климата.</w:t>
            </w:r>
          </w:p>
          <w:p w14:paraId="7EF54BE9" w14:textId="77777777" w:rsidR="0064400A" w:rsidRPr="0064400A" w:rsidRDefault="0064400A" w:rsidP="0064400A">
            <w:pPr>
              <w:pStyle w:val="aa"/>
              <w:numPr>
                <w:ilvl w:val="0"/>
                <w:numId w:val="6"/>
              </w:numPr>
              <w:spacing w:after="0" w:line="240" w:lineRule="auto"/>
              <w:jc w:val="both"/>
              <w:rPr>
                <w:rFonts w:ascii="Times New Roman" w:hAnsi="Times New Roman" w:cs="Times New Roman"/>
                <w:color w:val="000000"/>
                <w:sz w:val="22"/>
                <w:szCs w:val="22"/>
                <w:lang w:val="ru-RU"/>
              </w:rPr>
            </w:pPr>
            <w:r w:rsidRPr="0064400A">
              <w:rPr>
                <w:rFonts w:ascii="Times New Roman" w:hAnsi="Times New Roman" w:cs="Times New Roman"/>
                <w:color w:val="000000"/>
                <w:sz w:val="22"/>
                <w:szCs w:val="22"/>
                <w:lang w:val="ru-RU"/>
              </w:rPr>
              <w:lastRenderedPageBreak/>
              <w:t>Оценить структуру цен на продукцию ягод, фруктов, овощей и кормовых культур, выявив факторы, влияющие на ценообразование.</w:t>
            </w:r>
          </w:p>
          <w:p w14:paraId="236E2F18" w14:textId="77777777" w:rsidR="0064400A" w:rsidRPr="0064400A" w:rsidRDefault="0064400A" w:rsidP="0064400A">
            <w:pPr>
              <w:pStyle w:val="aa"/>
              <w:numPr>
                <w:ilvl w:val="0"/>
                <w:numId w:val="6"/>
              </w:numPr>
              <w:spacing w:after="0" w:line="240" w:lineRule="auto"/>
              <w:jc w:val="both"/>
              <w:rPr>
                <w:rFonts w:ascii="Times New Roman" w:hAnsi="Times New Roman" w:cs="Times New Roman"/>
                <w:color w:val="000000"/>
                <w:sz w:val="22"/>
                <w:szCs w:val="22"/>
                <w:lang w:val="ru-RU"/>
              </w:rPr>
            </w:pPr>
            <w:r w:rsidRPr="0064400A">
              <w:rPr>
                <w:rFonts w:ascii="Times New Roman" w:hAnsi="Times New Roman" w:cs="Times New Roman"/>
                <w:color w:val="000000"/>
                <w:sz w:val="22"/>
                <w:szCs w:val="22"/>
                <w:lang w:val="ru-RU"/>
              </w:rPr>
              <w:t>Исследовать технологические инновации в производстве указанных культур, их внедрение и влияние на рынок.</w:t>
            </w:r>
          </w:p>
          <w:p w14:paraId="55117286" w14:textId="77777777" w:rsidR="0064400A" w:rsidRPr="0064400A" w:rsidRDefault="0064400A" w:rsidP="0064400A">
            <w:pPr>
              <w:pStyle w:val="aa"/>
              <w:numPr>
                <w:ilvl w:val="0"/>
                <w:numId w:val="6"/>
              </w:numPr>
              <w:spacing w:after="0" w:line="240" w:lineRule="auto"/>
              <w:jc w:val="both"/>
              <w:rPr>
                <w:rFonts w:ascii="Times New Roman" w:hAnsi="Times New Roman" w:cs="Times New Roman"/>
                <w:color w:val="000000"/>
                <w:sz w:val="22"/>
                <w:szCs w:val="22"/>
                <w:lang w:val="ru-RU"/>
              </w:rPr>
            </w:pPr>
            <w:r w:rsidRPr="0064400A">
              <w:rPr>
                <w:rFonts w:ascii="Times New Roman" w:hAnsi="Times New Roman" w:cs="Times New Roman"/>
                <w:color w:val="000000"/>
                <w:sz w:val="22"/>
                <w:szCs w:val="22"/>
                <w:lang w:val="ru-RU"/>
              </w:rPr>
              <w:t>Проанализировать сезонные особенности рынка ягод, фруктов, овощей и кормовых культур, выявить оптимальные периоды производства и сбыта.</w:t>
            </w:r>
          </w:p>
          <w:p w14:paraId="19637179" w14:textId="77777777" w:rsidR="0064400A" w:rsidRPr="0064400A" w:rsidRDefault="0064400A" w:rsidP="0064400A">
            <w:pPr>
              <w:pStyle w:val="aa"/>
              <w:numPr>
                <w:ilvl w:val="0"/>
                <w:numId w:val="6"/>
              </w:numPr>
              <w:spacing w:after="0" w:line="240" w:lineRule="auto"/>
              <w:jc w:val="both"/>
              <w:rPr>
                <w:rFonts w:ascii="Times New Roman" w:hAnsi="Times New Roman" w:cs="Times New Roman"/>
                <w:color w:val="000000"/>
                <w:sz w:val="22"/>
                <w:szCs w:val="22"/>
                <w:lang w:val="ru-RU"/>
              </w:rPr>
            </w:pPr>
            <w:r w:rsidRPr="0064400A">
              <w:rPr>
                <w:rFonts w:ascii="Times New Roman" w:hAnsi="Times New Roman" w:cs="Times New Roman"/>
                <w:color w:val="000000"/>
                <w:sz w:val="22"/>
                <w:szCs w:val="22"/>
                <w:lang w:val="ru-RU"/>
              </w:rPr>
              <w:t>Исследовать международные тенденции в сфере ягод, фруктов, овощей и кормовых культур для определения возможных рыночных перспектив.</w:t>
            </w:r>
          </w:p>
          <w:p w14:paraId="1704ECED" w14:textId="77777777" w:rsidR="0064400A" w:rsidRPr="0064400A" w:rsidRDefault="0064400A" w:rsidP="0064400A">
            <w:pPr>
              <w:pStyle w:val="aa"/>
              <w:numPr>
                <w:ilvl w:val="0"/>
                <w:numId w:val="6"/>
              </w:numPr>
              <w:spacing w:after="0" w:line="240" w:lineRule="auto"/>
              <w:jc w:val="both"/>
              <w:rPr>
                <w:rFonts w:ascii="Times New Roman" w:hAnsi="Times New Roman" w:cs="Times New Roman"/>
                <w:color w:val="000000"/>
                <w:sz w:val="22"/>
                <w:szCs w:val="22"/>
                <w:lang w:val="ru-RU"/>
              </w:rPr>
            </w:pPr>
            <w:r w:rsidRPr="0064400A">
              <w:rPr>
                <w:rFonts w:ascii="Times New Roman" w:hAnsi="Times New Roman" w:cs="Times New Roman"/>
                <w:color w:val="000000"/>
                <w:sz w:val="22"/>
                <w:szCs w:val="22"/>
                <w:lang w:val="ru-RU"/>
              </w:rPr>
              <w:t>Оценить препятствия и риски, связанные с производством указанных культур, предложив стратегии для их снижения в условиях засушливых регионов.</w:t>
            </w:r>
          </w:p>
          <w:p w14:paraId="3301FBE4" w14:textId="77777777" w:rsidR="0064400A" w:rsidRPr="0064400A" w:rsidRDefault="0064400A" w:rsidP="0064400A">
            <w:pPr>
              <w:numPr>
                <w:ilvl w:val="0"/>
                <w:numId w:val="6"/>
              </w:numPr>
              <w:autoSpaceDE w:val="0"/>
              <w:autoSpaceDN w:val="0"/>
              <w:adjustRightInd w:val="0"/>
              <w:spacing w:after="0" w:line="240" w:lineRule="auto"/>
              <w:jc w:val="both"/>
              <w:rPr>
                <w:rFonts w:ascii="Times New Roman" w:hAnsi="Times New Roman" w:cs="Times New Roman"/>
                <w:color w:val="000000"/>
                <w:sz w:val="22"/>
                <w:szCs w:val="22"/>
                <w:lang w:val="ru-RU"/>
              </w:rPr>
            </w:pPr>
          </w:p>
        </w:tc>
        <w:tc>
          <w:tcPr>
            <w:tcW w:w="5310" w:type="dxa"/>
          </w:tcPr>
          <w:p w14:paraId="6E2931B7" w14:textId="77777777" w:rsidR="0064400A" w:rsidRPr="00234A23" w:rsidRDefault="0064400A" w:rsidP="0064400A">
            <w:pPr>
              <w:pStyle w:val="aa"/>
              <w:numPr>
                <w:ilvl w:val="0"/>
                <w:numId w:val="6"/>
              </w:numPr>
              <w:autoSpaceDE w:val="0"/>
              <w:autoSpaceDN w:val="0"/>
              <w:adjustRightInd w:val="0"/>
              <w:spacing w:after="0" w:line="240" w:lineRule="auto"/>
              <w:ind w:left="323"/>
              <w:jc w:val="both"/>
              <w:rPr>
                <w:rFonts w:ascii="Times New Roman" w:hAnsi="Times New Roman" w:cs="Times New Roman"/>
                <w:sz w:val="22"/>
                <w:szCs w:val="22"/>
              </w:rPr>
            </w:pPr>
            <w:r w:rsidRPr="00234A23">
              <w:rPr>
                <w:rFonts w:ascii="Times New Roman" w:hAnsi="Times New Roman" w:cs="Times New Roman"/>
                <w:sz w:val="22"/>
                <w:szCs w:val="22"/>
              </w:rPr>
              <w:lastRenderedPageBreak/>
              <w:t>Initial familiarization with the project and its documents.</w:t>
            </w:r>
          </w:p>
          <w:p w14:paraId="3D653C28" w14:textId="77777777" w:rsidR="0064400A" w:rsidRPr="00234A23" w:rsidRDefault="0064400A" w:rsidP="0064400A">
            <w:pPr>
              <w:pStyle w:val="aa"/>
              <w:numPr>
                <w:ilvl w:val="0"/>
                <w:numId w:val="6"/>
              </w:numPr>
              <w:autoSpaceDE w:val="0"/>
              <w:autoSpaceDN w:val="0"/>
              <w:adjustRightInd w:val="0"/>
              <w:spacing w:after="0" w:line="240" w:lineRule="auto"/>
              <w:ind w:left="323"/>
              <w:jc w:val="both"/>
              <w:rPr>
                <w:rFonts w:ascii="Times New Roman" w:hAnsi="Times New Roman" w:cs="Times New Roman"/>
                <w:sz w:val="22"/>
                <w:szCs w:val="22"/>
              </w:rPr>
            </w:pPr>
            <w:r w:rsidRPr="00234A23">
              <w:rPr>
                <w:rFonts w:ascii="Times New Roman" w:hAnsi="Times New Roman" w:cs="Times New Roman"/>
                <w:sz w:val="22"/>
                <w:szCs w:val="22"/>
              </w:rPr>
              <w:t xml:space="preserve">Development of a methodology for conducting </w:t>
            </w:r>
            <w:r w:rsidRPr="0064400A">
              <w:rPr>
                <w:rFonts w:ascii="Times New Roman" w:hAnsi="Times New Roman" w:cs="Times New Roman"/>
                <w:sz w:val="22"/>
                <w:szCs w:val="22"/>
              </w:rPr>
              <w:t>market analysis</w:t>
            </w:r>
            <w:r w:rsidRPr="00234A23">
              <w:rPr>
                <w:rFonts w:ascii="Times New Roman" w:hAnsi="Times New Roman" w:cs="Times New Roman"/>
                <w:sz w:val="22"/>
                <w:szCs w:val="22"/>
              </w:rPr>
              <w:t xml:space="preserve"> and tools using cabinet and field research.</w:t>
            </w:r>
          </w:p>
          <w:p w14:paraId="6FC19BFA" w14:textId="77777777" w:rsidR="0064400A" w:rsidRPr="0064400A" w:rsidRDefault="0064400A" w:rsidP="0064400A">
            <w:pPr>
              <w:autoSpaceDE w:val="0"/>
              <w:autoSpaceDN w:val="0"/>
              <w:adjustRightInd w:val="0"/>
              <w:spacing w:after="0" w:line="240" w:lineRule="auto"/>
              <w:jc w:val="both"/>
              <w:rPr>
                <w:rFonts w:ascii="Times New Roman" w:hAnsi="Times New Roman" w:cs="Times New Roman"/>
                <w:sz w:val="22"/>
                <w:szCs w:val="22"/>
              </w:rPr>
            </w:pPr>
            <w:r w:rsidRPr="0064400A">
              <w:rPr>
                <w:rFonts w:ascii="Times New Roman" w:hAnsi="Times New Roman" w:cs="Times New Roman"/>
                <w:sz w:val="22"/>
                <w:szCs w:val="22"/>
              </w:rPr>
              <w:t>As part of the market analysis, it is necessary to assess:</w:t>
            </w:r>
          </w:p>
          <w:p w14:paraId="7189B0AA" w14:textId="77777777" w:rsidR="0064400A" w:rsidRPr="0064400A" w:rsidRDefault="0064400A" w:rsidP="0064400A">
            <w:pPr>
              <w:pStyle w:val="aa"/>
              <w:numPr>
                <w:ilvl w:val="0"/>
                <w:numId w:val="21"/>
              </w:numPr>
              <w:autoSpaceDE w:val="0"/>
              <w:autoSpaceDN w:val="0"/>
              <w:adjustRightInd w:val="0"/>
              <w:spacing w:after="0" w:line="240" w:lineRule="auto"/>
              <w:jc w:val="both"/>
              <w:rPr>
                <w:rFonts w:ascii="Times New Roman" w:hAnsi="Times New Roman" w:cs="Times New Roman"/>
                <w:sz w:val="22"/>
                <w:szCs w:val="22"/>
              </w:rPr>
            </w:pPr>
            <w:r w:rsidRPr="0064400A">
              <w:rPr>
                <w:rFonts w:ascii="Times New Roman" w:hAnsi="Times New Roman" w:cs="Times New Roman"/>
                <w:sz w:val="22"/>
                <w:szCs w:val="22"/>
              </w:rPr>
              <w:t>Conduct market research for berry and fruit crops to identify current trends in consumer demand and supply.</w:t>
            </w:r>
          </w:p>
          <w:p w14:paraId="4A4B6ADC" w14:textId="77777777" w:rsidR="0064400A" w:rsidRPr="0064400A" w:rsidRDefault="0064400A" w:rsidP="0064400A">
            <w:pPr>
              <w:pStyle w:val="aa"/>
              <w:numPr>
                <w:ilvl w:val="0"/>
                <w:numId w:val="21"/>
              </w:numPr>
              <w:autoSpaceDE w:val="0"/>
              <w:autoSpaceDN w:val="0"/>
              <w:adjustRightInd w:val="0"/>
              <w:spacing w:after="0" w:line="240" w:lineRule="auto"/>
              <w:jc w:val="both"/>
              <w:rPr>
                <w:rFonts w:ascii="Times New Roman" w:hAnsi="Times New Roman" w:cs="Times New Roman"/>
                <w:sz w:val="22"/>
                <w:szCs w:val="22"/>
              </w:rPr>
            </w:pPr>
            <w:r w:rsidRPr="0064400A">
              <w:rPr>
                <w:rFonts w:ascii="Times New Roman" w:hAnsi="Times New Roman" w:cs="Times New Roman"/>
                <w:sz w:val="22"/>
                <w:szCs w:val="22"/>
              </w:rPr>
              <w:t>Analyze the market share of each berry and fruit crop, identifying the most popular varieties.</w:t>
            </w:r>
          </w:p>
          <w:p w14:paraId="4A4F5290" w14:textId="77777777" w:rsidR="0064400A" w:rsidRPr="0064400A" w:rsidRDefault="0064400A" w:rsidP="0064400A">
            <w:pPr>
              <w:pStyle w:val="aa"/>
              <w:numPr>
                <w:ilvl w:val="0"/>
                <w:numId w:val="21"/>
              </w:numPr>
              <w:autoSpaceDE w:val="0"/>
              <w:autoSpaceDN w:val="0"/>
              <w:adjustRightInd w:val="0"/>
              <w:spacing w:after="0" w:line="240" w:lineRule="auto"/>
              <w:jc w:val="both"/>
              <w:rPr>
                <w:rFonts w:ascii="Times New Roman" w:hAnsi="Times New Roman" w:cs="Times New Roman"/>
                <w:sz w:val="22"/>
                <w:szCs w:val="22"/>
              </w:rPr>
            </w:pPr>
            <w:r w:rsidRPr="0064400A">
              <w:rPr>
                <w:rFonts w:ascii="Times New Roman" w:hAnsi="Times New Roman" w:cs="Times New Roman"/>
                <w:sz w:val="22"/>
                <w:szCs w:val="22"/>
              </w:rPr>
              <w:t>Assess the level of competition between berry and fruit producers, identifying the main market participants and their strategies.</w:t>
            </w:r>
          </w:p>
          <w:p w14:paraId="601F3394" w14:textId="77777777" w:rsidR="0064400A" w:rsidRPr="0064400A" w:rsidRDefault="0064400A" w:rsidP="0064400A">
            <w:pPr>
              <w:pStyle w:val="aa"/>
              <w:numPr>
                <w:ilvl w:val="0"/>
                <w:numId w:val="21"/>
              </w:numPr>
              <w:autoSpaceDE w:val="0"/>
              <w:autoSpaceDN w:val="0"/>
              <w:adjustRightInd w:val="0"/>
              <w:spacing w:after="0" w:line="240" w:lineRule="auto"/>
              <w:jc w:val="both"/>
              <w:rPr>
                <w:rFonts w:ascii="Times New Roman" w:hAnsi="Times New Roman" w:cs="Times New Roman"/>
                <w:sz w:val="22"/>
                <w:szCs w:val="22"/>
              </w:rPr>
            </w:pPr>
            <w:r w:rsidRPr="0064400A">
              <w:rPr>
                <w:rFonts w:ascii="Times New Roman" w:hAnsi="Times New Roman" w:cs="Times New Roman"/>
                <w:sz w:val="22"/>
                <w:szCs w:val="22"/>
              </w:rPr>
              <w:t>Study the vegetable market by analyzing demand from consumers and wholesale buyers.</w:t>
            </w:r>
          </w:p>
          <w:p w14:paraId="280AA9BB" w14:textId="77777777" w:rsidR="0064400A" w:rsidRPr="0064400A" w:rsidRDefault="0064400A" w:rsidP="0064400A">
            <w:pPr>
              <w:pStyle w:val="aa"/>
              <w:numPr>
                <w:ilvl w:val="0"/>
                <w:numId w:val="21"/>
              </w:numPr>
              <w:autoSpaceDE w:val="0"/>
              <w:autoSpaceDN w:val="0"/>
              <w:adjustRightInd w:val="0"/>
              <w:spacing w:after="0" w:line="240" w:lineRule="auto"/>
              <w:jc w:val="both"/>
              <w:rPr>
                <w:rFonts w:ascii="Times New Roman" w:hAnsi="Times New Roman" w:cs="Times New Roman"/>
                <w:sz w:val="22"/>
                <w:szCs w:val="22"/>
              </w:rPr>
            </w:pPr>
            <w:r w:rsidRPr="0064400A">
              <w:rPr>
                <w:rFonts w:ascii="Times New Roman" w:hAnsi="Times New Roman" w:cs="Times New Roman"/>
                <w:sz w:val="22"/>
                <w:szCs w:val="22"/>
              </w:rPr>
              <w:t>Research drought-resistant forage crops, assessing their agricultural demand and potential for sustainable use in dry climates.</w:t>
            </w:r>
          </w:p>
          <w:p w14:paraId="3C1E332A" w14:textId="77777777" w:rsidR="0064400A" w:rsidRPr="0064400A" w:rsidRDefault="0064400A" w:rsidP="0064400A">
            <w:pPr>
              <w:pStyle w:val="aa"/>
              <w:numPr>
                <w:ilvl w:val="0"/>
                <w:numId w:val="21"/>
              </w:numPr>
              <w:autoSpaceDE w:val="0"/>
              <w:autoSpaceDN w:val="0"/>
              <w:adjustRightInd w:val="0"/>
              <w:spacing w:after="0" w:line="240" w:lineRule="auto"/>
              <w:jc w:val="both"/>
              <w:rPr>
                <w:rFonts w:ascii="Times New Roman" w:hAnsi="Times New Roman" w:cs="Times New Roman"/>
                <w:sz w:val="22"/>
                <w:szCs w:val="22"/>
              </w:rPr>
            </w:pPr>
            <w:r w:rsidRPr="0064400A">
              <w:rPr>
                <w:rFonts w:ascii="Times New Roman" w:hAnsi="Times New Roman" w:cs="Times New Roman"/>
                <w:sz w:val="22"/>
                <w:szCs w:val="22"/>
              </w:rPr>
              <w:t>Assess the price structure for berries, fruits, vegetables and feed crops, identifying factors influencing pricing.</w:t>
            </w:r>
          </w:p>
          <w:p w14:paraId="6D9DAFFE" w14:textId="77777777" w:rsidR="0064400A" w:rsidRPr="0064400A" w:rsidRDefault="0064400A" w:rsidP="0064400A">
            <w:pPr>
              <w:pStyle w:val="aa"/>
              <w:numPr>
                <w:ilvl w:val="0"/>
                <w:numId w:val="21"/>
              </w:numPr>
              <w:autoSpaceDE w:val="0"/>
              <w:autoSpaceDN w:val="0"/>
              <w:adjustRightInd w:val="0"/>
              <w:spacing w:after="0" w:line="240" w:lineRule="auto"/>
              <w:jc w:val="both"/>
              <w:rPr>
                <w:rFonts w:ascii="Times New Roman" w:hAnsi="Times New Roman" w:cs="Times New Roman"/>
                <w:sz w:val="22"/>
                <w:szCs w:val="22"/>
              </w:rPr>
            </w:pPr>
            <w:r w:rsidRPr="0064400A">
              <w:rPr>
                <w:rFonts w:ascii="Times New Roman" w:hAnsi="Times New Roman" w:cs="Times New Roman"/>
                <w:sz w:val="22"/>
                <w:szCs w:val="22"/>
              </w:rPr>
              <w:t>Research technological innovations in the production of these crops, their implementation and impact on the market.</w:t>
            </w:r>
          </w:p>
          <w:p w14:paraId="55758607" w14:textId="77777777" w:rsidR="0064400A" w:rsidRPr="0064400A" w:rsidRDefault="0064400A" w:rsidP="0064400A">
            <w:pPr>
              <w:pStyle w:val="aa"/>
              <w:numPr>
                <w:ilvl w:val="0"/>
                <w:numId w:val="21"/>
              </w:numPr>
              <w:autoSpaceDE w:val="0"/>
              <w:autoSpaceDN w:val="0"/>
              <w:adjustRightInd w:val="0"/>
              <w:spacing w:after="0" w:line="240" w:lineRule="auto"/>
              <w:jc w:val="both"/>
              <w:rPr>
                <w:rFonts w:ascii="Times New Roman" w:hAnsi="Times New Roman" w:cs="Times New Roman"/>
                <w:sz w:val="22"/>
                <w:szCs w:val="22"/>
              </w:rPr>
            </w:pPr>
            <w:r w:rsidRPr="0064400A">
              <w:rPr>
                <w:rFonts w:ascii="Times New Roman" w:hAnsi="Times New Roman" w:cs="Times New Roman"/>
                <w:sz w:val="22"/>
                <w:szCs w:val="22"/>
              </w:rPr>
              <w:t>Analyze the seasonal characteristics of the market for berries, fruits, vegetables and feed crops, identify optimal periods of production and sales.</w:t>
            </w:r>
          </w:p>
          <w:p w14:paraId="18A3A3F8" w14:textId="77777777" w:rsidR="0064400A" w:rsidRPr="0064400A" w:rsidRDefault="0064400A" w:rsidP="0064400A">
            <w:pPr>
              <w:pStyle w:val="aa"/>
              <w:numPr>
                <w:ilvl w:val="0"/>
                <w:numId w:val="21"/>
              </w:numPr>
              <w:autoSpaceDE w:val="0"/>
              <w:autoSpaceDN w:val="0"/>
              <w:adjustRightInd w:val="0"/>
              <w:spacing w:after="0" w:line="240" w:lineRule="auto"/>
              <w:jc w:val="both"/>
              <w:rPr>
                <w:rFonts w:ascii="Times New Roman" w:hAnsi="Times New Roman" w:cs="Times New Roman"/>
                <w:sz w:val="22"/>
                <w:szCs w:val="22"/>
              </w:rPr>
            </w:pPr>
            <w:r w:rsidRPr="0064400A">
              <w:rPr>
                <w:rFonts w:ascii="Times New Roman" w:hAnsi="Times New Roman" w:cs="Times New Roman"/>
                <w:sz w:val="22"/>
                <w:szCs w:val="22"/>
              </w:rPr>
              <w:lastRenderedPageBreak/>
              <w:t>Research international trends in berries, fruits, vegetables and forage crops to determine possible market prospects.</w:t>
            </w:r>
          </w:p>
          <w:p w14:paraId="58D62A5F" w14:textId="77777777" w:rsidR="0064400A" w:rsidRPr="00234A23" w:rsidRDefault="0064400A" w:rsidP="0064400A">
            <w:pPr>
              <w:pStyle w:val="aa"/>
              <w:numPr>
                <w:ilvl w:val="0"/>
                <w:numId w:val="21"/>
              </w:numPr>
              <w:autoSpaceDE w:val="0"/>
              <w:autoSpaceDN w:val="0"/>
              <w:adjustRightInd w:val="0"/>
              <w:spacing w:after="0" w:line="240" w:lineRule="auto"/>
              <w:jc w:val="both"/>
              <w:rPr>
                <w:rFonts w:ascii="Times New Roman" w:hAnsi="Times New Roman" w:cs="Times New Roman"/>
                <w:sz w:val="22"/>
                <w:szCs w:val="22"/>
              </w:rPr>
            </w:pPr>
            <w:r w:rsidRPr="0064400A">
              <w:rPr>
                <w:rFonts w:ascii="Times New Roman" w:hAnsi="Times New Roman" w:cs="Times New Roman"/>
                <w:sz w:val="22"/>
                <w:szCs w:val="22"/>
              </w:rPr>
              <w:t>Assess the barriers and risks associated with the production of the specified crops, suggesting strategies to reduce them in dryland environments.</w:t>
            </w:r>
          </w:p>
        </w:tc>
      </w:tr>
      <w:tr w:rsidR="0064400A" w:rsidRPr="00234A23" w14:paraId="5D76A845" w14:textId="77777777" w:rsidTr="0064400A">
        <w:trPr>
          <w:trHeight w:val="310"/>
          <w:jc w:val="center"/>
        </w:trPr>
        <w:tc>
          <w:tcPr>
            <w:tcW w:w="5240" w:type="dxa"/>
          </w:tcPr>
          <w:p w14:paraId="3012DBB1" w14:textId="77777777" w:rsidR="0064400A" w:rsidRPr="00234A23" w:rsidRDefault="0064400A" w:rsidP="00E47621">
            <w:pPr>
              <w:pStyle w:val="1Einrckung"/>
              <w:numPr>
                <w:ilvl w:val="1"/>
                <w:numId w:val="7"/>
              </w:numPr>
              <w:tabs>
                <w:tab w:val="clear" w:pos="483"/>
                <w:tab w:val="left" w:pos="284"/>
                <w:tab w:val="left" w:pos="454"/>
              </w:tabs>
              <w:rPr>
                <w:rFonts w:ascii="Times New Roman" w:eastAsia="Calibri" w:hAnsi="Times New Roman"/>
                <w:b/>
                <w:color w:val="000000"/>
                <w:szCs w:val="22"/>
                <w:lang w:val="ru-RU" w:eastAsia="en-US"/>
              </w:rPr>
            </w:pPr>
            <w:r w:rsidRPr="00234A23">
              <w:rPr>
                <w:rFonts w:ascii="Times New Roman" w:eastAsia="Calibri" w:hAnsi="Times New Roman"/>
                <w:b/>
                <w:color w:val="000000"/>
                <w:szCs w:val="22"/>
                <w:lang w:val="ky-KG" w:eastAsia="en-US"/>
              </w:rPr>
              <w:lastRenderedPageBreak/>
              <w:t>Ожидаемые продукты</w:t>
            </w:r>
          </w:p>
        </w:tc>
        <w:tc>
          <w:tcPr>
            <w:tcW w:w="5310" w:type="dxa"/>
          </w:tcPr>
          <w:p w14:paraId="5E82DD75" w14:textId="77777777" w:rsidR="0064400A" w:rsidRPr="00234A23" w:rsidRDefault="0064400A" w:rsidP="00E47621">
            <w:pPr>
              <w:pStyle w:val="1Einrckung"/>
              <w:numPr>
                <w:ilvl w:val="1"/>
                <w:numId w:val="27"/>
              </w:numPr>
              <w:rPr>
                <w:rFonts w:ascii="Times New Roman" w:hAnsi="Times New Roman"/>
                <w:b/>
                <w:szCs w:val="22"/>
                <w:lang w:val="az-Cyrl-AZ"/>
              </w:rPr>
            </w:pPr>
            <w:r w:rsidRPr="00234A23">
              <w:rPr>
                <w:rFonts w:ascii="Times New Roman" w:eastAsia="Calibri" w:hAnsi="Times New Roman"/>
                <w:b/>
                <w:color w:val="000000"/>
                <w:szCs w:val="22"/>
                <w:lang w:val="ky-KG" w:eastAsia="en-US"/>
              </w:rPr>
              <w:t>Expected products</w:t>
            </w:r>
          </w:p>
        </w:tc>
      </w:tr>
      <w:tr w:rsidR="0064400A" w:rsidRPr="00234A23" w14:paraId="7A62667D" w14:textId="77777777" w:rsidTr="0064400A">
        <w:trPr>
          <w:trHeight w:val="310"/>
          <w:jc w:val="center"/>
        </w:trPr>
        <w:tc>
          <w:tcPr>
            <w:tcW w:w="5240" w:type="dxa"/>
          </w:tcPr>
          <w:p w14:paraId="2C2245F2" w14:textId="77777777" w:rsidR="0064400A" w:rsidRPr="00234A23" w:rsidRDefault="00FE108F" w:rsidP="0064400A">
            <w:pPr>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В итоге Заказчик ожидает</w:t>
            </w:r>
            <w:r w:rsidR="0064400A" w:rsidRPr="00234A23">
              <w:rPr>
                <w:rFonts w:ascii="Times New Roman" w:hAnsi="Times New Roman" w:cs="Times New Roman"/>
                <w:sz w:val="22"/>
                <w:szCs w:val="22"/>
                <w:lang w:val="ru-RU"/>
              </w:rPr>
              <w:t>:</w:t>
            </w:r>
          </w:p>
          <w:p w14:paraId="39E21773" w14:textId="77777777" w:rsidR="0064400A" w:rsidRPr="0064400A" w:rsidRDefault="0064400A" w:rsidP="0064400A">
            <w:pPr>
              <w:pStyle w:val="aa"/>
              <w:numPr>
                <w:ilvl w:val="0"/>
                <w:numId w:val="10"/>
              </w:numPr>
              <w:spacing w:after="0" w:line="240" w:lineRule="auto"/>
              <w:jc w:val="both"/>
              <w:rPr>
                <w:rFonts w:ascii="Times New Roman" w:hAnsi="Times New Roman" w:cs="Times New Roman"/>
                <w:sz w:val="22"/>
                <w:szCs w:val="22"/>
                <w:lang w:val="ru-RU"/>
              </w:rPr>
            </w:pPr>
            <w:r w:rsidRPr="0064400A">
              <w:rPr>
                <w:rFonts w:ascii="Times New Roman" w:hAnsi="Times New Roman" w:cs="Times New Roman"/>
                <w:sz w:val="22"/>
                <w:szCs w:val="22"/>
                <w:lang w:val="ru-RU"/>
              </w:rPr>
              <w:t>Лучшее понимание рыночных тенденций: Проведение анализа позволит выявить текущие тенденции потребительского спроса и предложения, а также прогнозировать их изменения в будущем.</w:t>
            </w:r>
          </w:p>
          <w:p w14:paraId="31AA7C02" w14:textId="77777777" w:rsidR="0064400A" w:rsidRPr="0064400A" w:rsidRDefault="0064400A" w:rsidP="0064400A">
            <w:pPr>
              <w:pStyle w:val="aa"/>
              <w:numPr>
                <w:ilvl w:val="0"/>
                <w:numId w:val="10"/>
              </w:numPr>
              <w:spacing w:after="0" w:line="240" w:lineRule="auto"/>
              <w:jc w:val="both"/>
              <w:rPr>
                <w:rFonts w:ascii="Times New Roman" w:hAnsi="Times New Roman" w:cs="Times New Roman"/>
                <w:sz w:val="22"/>
                <w:szCs w:val="22"/>
                <w:lang w:val="ru-RU"/>
              </w:rPr>
            </w:pPr>
            <w:r w:rsidRPr="0064400A">
              <w:rPr>
                <w:rFonts w:ascii="Times New Roman" w:hAnsi="Times New Roman" w:cs="Times New Roman"/>
                <w:sz w:val="22"/>
                <w:szCs w:val="22"/>
                <w:lang w:val="ru-RU"/>
              </w:rPr>
              <w:t>Определение востребованных продуктов: Исследование поможет выделить наиболее востребованные сорта и виды продукции, что позволит фокусироваться на перспективных сегментах рынка.</w:t>
            </w:r>
          </w:p>
          <w:p w14:paraId="74641B69" w14:textId="77777777" w:rsidR="0064400A" w:rsidRPr="0064400A" w:rsidRDefault="0064400A" w:rsidP="0064400A">
            <w:pPr>
              <w:pStyle w:val="aa"/>
              <w:numPr>
                <w:ilvl w:val="0"/>
                <w:numId w:val="10"/>
              </w:numPr>
              <w:spacing w:after="0" w:line="240" w:lineRule="auto"/>
              <w:jc w:val="both"/>
              <w:rPr>
                <w:rFonts w:ascii="Times New Roman" w:hAnsi="Times New Roman" w:cs="Times New Roman"/>
                <w:sz w:val="22"/>
                <w:szCs w:val="22"/>
                <w:lang w:val="ru-RU"/>
              </w:rPr>
            </w:pPr>
            <w:r w:rsidRPr="0064400A">
              <w:rPr>
                <w:rFonts w:ascii="Times New Roman" w:hAnsi="Times New Roman" w:cs="Times New Roman"/>
                <w:sz w:val="22"/>
                <w:szCs w:val="22"/>
                <w:lang w:val="ru-RU"/>
              </w:rPr>
              <w:t>Оценка конкурентной среды: Анализ конкурентной среды позволит определить основных участников рынка, их стратегии и долю на рынке, что является важной информацией для разработки эффективных бизнес-стратегий.</w:t>
            </w:r>
          </w:p>
          <w:p w14:paraId="3F7C7E4F" w14:textId="77777777" w:rsidR="0064400A" w:rsidRPr="0064400A" w:rsidRDefault="0064400A" w:rsidP="0064400A">
            <w:pPr>
              <w:pStyle w:val="aa"/>
              <w:numPr>
                <w:ilvl w:val="0"/>
                <w:numId w:val="10"/>
              </w:numPr>
              <w:spacing w:after="0" w:line="240" w:lineRule="auto"/>
              <w:jc w:val="both"/>
              <w:rPr>
                <w:rFonts w:ascii="Times New Roman" w:hAnsi="Times New Roman" w:cs="Times New Roman"/>
                <w:sz w:val="22"/>
                <w:szCs w:val="22"/>
                <w:lang w:val="ru-RU"/>
              </w:rPr>
            </w:pPr>
            <w:r w:rsidRPr="0064400A">
              <w:rPr>
                <w:rFonts w:ascii="Times New Roman" w:hAnsi="Times New Roman" w:cs="Times New Roman"/>
                <w:sz w:val="22"/>
                <w:szCs w:val="22"/>
                <w:lang w:val="ru-RU"/>
              </w:rPr>
              <w:t>Выявление новых возможностей: Исследование поможет выявить новые возможности для развития, такие как внедрение новых сортов, инновационных технологий или открытие новых рыночных сегментов.</w:t>
            </w:r>
          </w:p>
          <w:p w14:paraId="26067D95" w14:textId="77777777" w:rsidR="0064400A" w:rsidRPr="0064400A" w:rsidRDefault="0064400A" w:rsidP="0064400A">
            <w:pPr>
              <w:pStyle w:val="aa"/>
              <w:numPr>
                <w:ilvl w:val="0"/>
                <w:numId w:val="10"/>
              </w:numPr>
              <w:spacing w:after="0" w:line="240" w:lineRule="auto"/>
              <w:jc w:val="both"/>
              <w:rPr>
                <w:rFonts w:ascii="Times New Roman" w:hAnsi="Times New Roman" w:cs="Times New Roman"/>
                <w:sz w:val="22"/>
                <w:szCs w:val="22"/>
                <w:lang w:val="ru-RU"/>
              </w:rPr>
            </w:pPr>
            <w:r w:rsidRPr="0064400A">
              <w:rPr>
                <w:rFonts w:ascii="Times New Roman" w:hAnsi="Times New Roman" w:cs="Times New Roman"/>
                <w:sz w:val="22"/>
                <w:szCs w:val="22"/>
                <w:lang w:val="ru-RU"/>
              </w:rPr>
              <w:t>Повышение устойчивости сельского хозяйства: Анализ засухоустойчивых кормовых культур поможет выявить оптимальные варианты для сельскохозяйственного производства в условиях ограниченных водных ресурсов.</w:t>
            </w:r>
          </w:p>
          <w:p w14:paraId="620C91A5" w14:textId="77777777" w:rsidR="0064400A" w:rsidRPr="0064400A" w:rsidRDefault="0064400A" w:rsidP="0064400A">
            <w:pPr>
              <w:pStyle w:val="aa"/>
              <w:numPr>
                <w:ilvl w:val="0"/>
                <w:numId w:val="10"/>
              </w:numPr>
              <w:spacing w:after="0" w:line="240" w:lineRule="auto"/>
              <w:jc w:val="both"/>
              <w:rPr>
                <w:rFonts w:ascii="Times New Roman" w:hAnsi="Times New Roman" w:cs="Times New Roman"/>
                <w:sz w:val="22"/>
                <w:szCs w:val="22"/>
                <w:lang w:val="ru-RU"/>
              </w:rPr>
            </w:pPr>
            <w:r w:rsidRPr="0064400A">
              <w:rPr>
                <w:rFonts w:ascii="Times New Roman" w:hAnsi="Times New Roman" w:cs="Times New Roman"/>
                <w:sz w:val="22"/>
                <w:szCs w:val="22"/>
                <w:lang w:val="ru-RU"/>
              </w:rPr>
              <w:t>Создание основы для принятия решений: Полученные результаты анализа станут основой для разработки стратегий по улучшению производства, расширению ассортимента продукции и осуществлению более обоснованных решений в области сельского хозяйства.</w:t>
            </w:r>
          </w:p>
          <w:p w14:paraId="173C62F3" w14:textId="77777777" w:rsidR="0064400A" w:rsidRDefault="0064400A" w:rsidP="0064400A">
            <w:pPr>
              <w:pStyle w:val="aa"/>
              <w:numPr>
                <w:ilvl w:val="0"/>
                <w:numId w:val="10"/>
              </w:numPr>
              <w:spacing w:after="0" w:line="240" w:lineRule="auto"/>
              <w:jc w:val="both"/>
              <w:rPr>
                <w:rFonts w:ascii="Times New Roman" w:hAnsi="Times New Roman" w:cs="Times New Roman"/>
                <w:sz w:val="22"/>
                <w:szCs w:val="22"/>
                <w:lang w:val="ru-RU"/>
              </w:rPr>
            </w:pPr>
            <w:r w:rsidRPr="0064400A">
              <w:rPr>
                <w:rFonts w:ascii="Times New Roman" w:hAnsi="Times New Roman" w:cs="Times New Roman"/>
                <w:sz w:val="22"/>
                <w:szCs w:val="22"/>
                <w:lang w:val="ru-RU"/>
              </w:rPr>
              <w:t xml:space="preserve">Формирование более устойчивой и прибыльной сельскохозяйственной деятельности: Все вышеупомянутые пункты будут способствовать </w:t>
            </w:r>
            <w:r w:rsidRPr="0064400A">
              <w:rPr>
                <w:rFonts w:ascii="Times New Roman" w:hAnsi="Times New Roman" w:cs="Times New Roman"/>
                <w:sz w:val="22"/>
                <w:szCs w:val="22"/>
                <w:lang w:val="ru-RU"/>
              </w:rPr>
              <w:lastRenderedPageBreak/>
              <w:t>формированию более устойчивой и прибыльной сельскохозяйственной деятельности, что положительно скажется на благосостоянии фермеров и развитии региональных рынков.</w:t>
            </w:r>
          </w:p>
          <w:p w14:paraId="02ACCF5C" w14:textId="77777777" w:rsidR="0064400A" w:rsidRPr="00FE108F" w:rsidRDefault="0064400A" w:rsidP="00FE108F">
            <w:pPr>
              <w:pStyle w:val="aa"/>
              <w:numPr>
                <w:ilvl w:val="0"/>
                <w:numId w:val="10"/>
              </w:numPr>
              <w:spacing w:after="0" w:line="240" w:lineRule="auto"/>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Предоставит аналитический отчет, приемлемый для Заказчика с предложениями и рекомендациями по улучшению ожидаемых итогов и воздействия для более успешной дальнейшей реализации проекта.</w:t>
            </w:r>
          </w:p>
        </w:tc>
        <w:tc>
          <w:tcPr>
            <w:tcW w:w="5310" w:type="dxa"/>
          </w:tcPr>
          <w:p w14:paraId="3A9BB00C" w14:textId="77777777" w:rsidR="00FE108F" w:rsidRPr="00834215" w:rsidRDefault="00FE108F" w:rsidP="00FE108F">
            <w:pPr>
              <w:spacing w:after="0" w:line="240" w:lineRule="auto"/>
              <w:jc w:val="both"/>
              <w:rPr>
                <w:rFonts w:ascii="Times New Roman" w:hAnsi="Times New Roman" w:cs="Times New Roman"/>
                <w:sz w:val="22"/>
                <w:szCs w:val="22"/>
              </w:rPr>
            </w:pPr>
            <w:r w:rsidRPr="00834215">
              <w:rPr>
                <w:rFonts w:ascii="Times New Roman" w:hAnsi="Times New Roman" w:cs="Times New Roman"/>
                <w:sz w:val="22"/>
                <w:szCs w:val="22"/>
              </w:rPr>
              <w:lastRenderedPageBreak/>
              <w:t>As a result, the Customer expects:</w:t>
            </w:r>
          </w:p>
          <w:p w14:paraId="01BD9BF9" w14:textId="77777777" w:rsidR="00FE108F" w:rsidRPr="00834215" w:rsidRDefault="00FE108F" w:rsidP="00FE108F">
            <w:pPr>
              <w:pStyle w:val="aa"/>
              <w:numPr>
                <w:ilvl w:val="0"/>
                <w:numId w:val="26"/>
              </w:numPr>
              <w:spacing w:after="0" w:line="240" w:lineRule="auto"/>
              <w:ind w:left="318" w:hanging="283"/>
              <w:jc w:val="both"/>
              <w:rPr>
                <w:rFonts w:ascii="Times New Roman" w:hAnsi="Times New Roman" w:cs="Times New Roman"/>
                <w:sz w:val="22"/>
                <w:szCs w:val="22"/>
              </w:rPr>
            </w:pPr>
            <w:r w:rsidRPr="00834215">
              <w:rPr>
                <w:rFonts w:ascii="Times New Roman" w:hAnsi="Times New Roman" w:cs="Times New Roman"/>
                <w:sz w:val="22"/>
                <w:szCs w:val="22"/>
              </w:rPr>
              <w:t>Better understanding of market trends: Conducting analysis will reveal current trends in consumer demand and supply, as well as predict their changes in the future.</w:t>
            </w:r>
          </w:p>
          <w:p w14:paraId="6215613E" w14:textId="77777777" w:rsidR="00FE108F" w:rsidRPr="00834215" w:rsidRDefault="00FE108F" w:rsidP="00FE108F">
            <w:pPr>
              <w:pStyle w:val="aa"/>
              <w:numPr>
                <w:ilvl w:val="0"/>
                <w:numId w:val="26"/>
              </w:numPr>
              <w:spacing w:after="0" w:line="240" w:lineRule="auto"/>
              <w:ind w:left="318" w:hanging="283"/>
              <w:jc w:val="both"/>
              <w:rPr>
                <w:rFonts w:ascii="Times New Roman" w:hAnsi="Times New Roman" w:cs="Times New Roman"/>
                <w:sz w:val="22"/>
                <w:szCs w:val="22"/>
              </w:rPr>
            </w:pPr>
            <w:r w:rsidRPr="00834215">
              <w:rPr>
                <w:rFonts w:ascii="Times New Roman" w:hAnsi="Times New Roman" w:cs="Times New Roman"/>
                <w:sz w:val="22"/>
                <w:szCs w:val="22"/>
              </w:rPr>
              <w:t>Identification of popular products: The research will help to identify the most popular varieties and types of products, which will allow you to focus on promising market segments.</w:t>
            </w:r>
          </w:p>
          <w:p w14:paraId="694073CC" w14:textId="77777777" w:rsidR="00FE108F" w:rsidRPr="00834215" w:rsidRDefault="00FE108F" w:rsidP="00FE108F">
            <w:pPr>
              <w:pStyle w:val="aa"/>
              <w:numPr>
                <w:ilvl w:val="0"/>
                <w:numId w:val="26"/>
              </w:numPr>
              <w:spacing w:after="0" w:line="240" w:lineRule="auto"/>
              <w:ind w:left="318" w:hanging="283"/>
              <w:jc w:val="both"/>
              <w:rPr>
                <w:rFonts w:ascii="Times New Roman" w:hAnsi="Times New Roman" w:cs="Times New Roman"/>
                <w:sz w:val="22"/>
                <w:szCs w:val="22"/>
              </w:rPr>
            </w:pPr>
            <w:r w:rsidRPr="00834215">
              <w:rPr>
                <w:rFonts w:ascii="Times New Roman" w:hAnsi="Times New Roman" w:cs="Times New Roman"/>
                <w:sz w:val="22"/>
                <w:szCs w:val="22"/>
              </w:rPr>
              <w:t>Assessing the competitive environment: Analyzing the competitive environment will identify the main market participants, their strategies and market share, which is important information for developing effective business strategies.</w:t>
            </w:r>
          </w:p>
          <w:p w14:paraId="68A735A5" w14:textId="77777777" w:rsidR="00FE108F" w:rsidRPr="00834215" w:rsidRDefault="00FE108F" w:rsidP="00FE108F">
            <w:pPr>
              <w:pStyle w:val="aa"/>
              <w:numPr>
                <w:ilvl w:val="0"/>
                <w:numId w:val="26"/>
              </w:numPr>
              <w:spacing w:after="0" w:line="240" w:lineRule="auto"/>
              <w:ind w:left="318" w:hanging="283"/>
              <w:jc w:val="both"/>
              <w:rPr>
                <w:rFonts w:ascii="Times New Roman" w:hAnsi="Times New Roman" w:cs="Times New Roman"/>
                <w:sz w:val="22"/>
                <w:szCs w:val="22"/>
              </w:rPr>
            </w:pPr>
            <w:r w:rsidRPr="00834215">
              <w:rPr>
                <w:rFonts w:ascii="Times New Roman" w:hAnsi="Times New Roman" w:cs="Times New Roman"/>
                <w:sz w:val="22"/>
                <w:szCs w:val="22"/>
              </w:rPr>
              <w:t>Identification of new opportunities: The research will help identify new opportunities for development, such as the introduction of new varieties, innovative technologies or the opening of new market segments.</w:t>
            </w:r>
          </w:p>
          <w:p w14:paraId="71C1E14A" w14:textId="77777777" w:rsidR="00FE108F" w:rsidRPr="00834215" w:rsidRDefault="00FE108F" w:rsidP="00FE108F">
            <w:pPr>
              <w:pStyle w:val="aa"/>
              <w:numPr>
                <w:ilvl w:val="0"/>
                <w:numId w:val="26"/>
              </w:numPr>
              <w:spacing w:after="0" w:line="240" w:lineRule="auto"/>
              <w:ind w:left="318" w:hanging="283"/>
              <w:jc w:val="both"/>
              <w:rPr>
                <w:rFonts w:ascii="Times New Roman" w:hAnsi="Times New Roman" w:cs="Times New Roman"/>
                <w:sz w:val="22"/>
                <w:szCs w:val="22"/>
              </w:rPr>
            </w:pPr>
            <w:r w:rsidRPr="00834215">
              <w:rPr>
                <w:rFonts w:ascii="Times New Roman" w:hAnsi="Times New Roman" w:cs="Times New Roman"/>
                <w:sz w:val="22"/>
                <w:szCs w:val="22"/>
              </w:rPr>
              <w:t>Improving agricultural sustainability: Analysis of drought-tolerant forage crops will help identify optimal options for agricultural production in conditions of limited water resources.</w:t>
            </w:r>
          </w:p>
          <w:p w14:paraId="35ECD8BB" w14:textId="77777777" w:rsidR="00FE108F" w:rsidRPr="00834215" w:rsidRDefault="00FE108F" w:rsidP="00FE108F">
            <w:pPr>
              <w:pStyle w:val="aa"/>
              <w:numPr>
                <w:ilvl w:val="0"/>
                <w:numId w:val="26"/>
              </w:numPr>
              <w:spacing w:after="0" w:line="240" w:lineRule="auto"/>
              <w:ind w:left="318" w:hanging="283"/>
              <w:jc w:val="both"/>
              <w:rPr>
                <w:rFonts w:ascii="Times New Roman" w:hAnsi="Times New Roman" w:cs="Times New Roman"/>
                <w:sz w:val="22"/>
                <w:szCs w:val="22"/>
              </w:rPr>
            </w:pPr>
            <w:r w:rsidRPr="00834215">
              <w:rPr>
                <w:rFonts w:ascii="Times New Roman" w:hAnsi="Times New Roman" w:cs="Times New Roman"/>
                <w:sz w:val="22"/>
                <w:szCs w:val="22"/>
              </w:rPr>
              <w:t>Establishing a Decision-Making Framework: The resulting analysis will provide the basis for developing strategies to improve production, expand product offerings, and make more informed agricultural decisions.</w:t>
            </w:r>
          </w:p>
          <w:p w14:paraId="5A4359B8" w14:textId="77777777" w:rsidR="00FE108F" w:rsidRPr="00834215" w:rsidRDefault="00FE108F" w:rsidP="00FE108F">
            <w:pPr>
              <w:pStyle w:val="aa"/>
              <w:numPr>
                <w:ilvl w:val="0"/>
                <w:numId w:val="26"/>
              </w:numPr>
              <w:spacing w:after="0" w:line="240" w:lineRule="auto"/>
              <w:ind w:left="318" w:hanging="283"/>
              <w:jc w:val="both"/>
              <w:rPr>
                <w:rFonts w:ascii="Times New Roman" w:hAnsi="Times New Roman" w:cs="Times New Roman"/>
                <w:sz w:val="22"/>
                <w:szCs w:val="22"/>
              </w:rPr>
            </w:pPr>
            <w:r w:rsidRPr="00834215">
              <w:rPr>
                <w:rFonts w:ascii="Times New Roman" w:hAnsi="Times New Roman" w:cs="Times New Roman"/>
                <w:sz w:val="22"/>
                <w:szCs w:val="22"/>
              </w:rPr>
              <w:t>Creating more sustainable and profitable agricultural activities: All the above points will contribute to the formation of more sustainable and profitable agricultural activities, which will have a positive impact on the welfare of farmers and the development of regional markets.</w:t>
            </w:r>
          </w:p>
          <w:p w14:paraId="64D5D53D" w14:textId="77777777" w:rsidR="0064400A" w:rsidRPr="00834215" w:rsidRDefault="00FE108F" w:rsidP="00FE108F">
            <w:pPr>
              <w:pStyle w:val="aa"/>
              <w:numPr>
                <w:ilvl w:val="0"/>
                <w:numId w:val="26"/>
              </w:numPr>
              <w:spacing w:after="0" w:line="240" w:lineRule="auto"/>
              <w:ind w:left="318" w:hanging="283"/>
              <w:jc w:val="both"/>
              <w:rPr>
                <w:rFonts w:ascii="Times New Roman" w:hAnsi="Times New Roman" w:cs="Times New Roman"/>
                <w:sz w:val="22"/>
                <w:szCs w:val="22"/>
              </w:rPr>
            </w:pPr>
            <w:r w:rsidRPr="00834215">
              <w:rPr>
                <w:rFonts w:ascii="Times New Roman" w:hAnsi="Times New Roman" w:cs="Times New Roman"/>
                <w:sz w:val="22"/>
                <w:szCs w:val="22"/>
              </w:rPr>
              <w:t xml:space="preserve">Provide an analytical report acceptable to the Customer with proposals and recommendations for </w:t>
            </w:r>
            <w:r w:rsidRPr="00834215">
              <w:rPr>
                <w:rFonts w:ascii="Times New Roman" w:hAnsi="Times New Roman" w:cs="Times New Roman"/>
                <w:sz w:val="22"/>
                <w:szCs w:val="22"/>
              </w:rPr>
              <w:lastRenderedPageBreak/>
              <w:t>improving the expected results and impact for more successful further implementation of the project.</w:t>
            </w:r>
          </w:p>
        </w:tc>
      </w:tr>
      <w:tr w:rsidR="00E47621" w:rsidRPr="00234A23" w14:paraId="2B262A9F" w14:textId="77777777" w:rsidTr="0064400A">
        <w:trPr>
          <w:trHeight w:val="310"/>
          <w:jc w:val="center"/>
        </w:trPr>
        <w:tc>
          <w:tcPr>
            <w:tcW w:w="5240" w:type="dxa"/>
          </w:tcPr>
          <w:p w14:paraId="2C02C7BE" w14:textId="77777777" w:rsidR="00E47621" w:rsidRPr="00234A23" w:rsidRDefault="00E47621" w:rsidP="00E47621">
            <w:pPr>
              <w:pStyle w:val="1Einrckung"/>
              <w:numPr>
                <w:ilvl w:val="0"/>
                <w:numId w:val="27"/>
              </w:numPr>
              <w:tabs>
                <w:tab w:val="clear" w:pos="483"/>
                <w:tab w:val="left" w:pos="284"/>
                <w:tab w:val="left" w:pos="454"/>
                <w:tab w:val="left" w:pos="1021"/>
              </w:tabs>
              <w:jc w:val="both"/>
              <w:rPr>
                <w:rFonts w:ascii="Times New Roman" w:eastAsia="Calibri" w:hAnsi="Times New Roman"/>
                <w:b/>
                <w:color w:val="000000"/>
                <w:szCs w:val="22"/>
                <w:lang w:val="ky-KG" w:eastAsia="en-US"/>
              </w:rPr>
            </w:pPr>
            <w:r w:rsidRPr="00234A23">
              <w:rPr>
                <w:rFonts w:ascii="Times New Roman" w:eastAsia="Calibri" w:hAnsi="Times New Roman"/>
                <w:b/>
                <w:color w:val="000000"/>
                <w:szCs w:val="22"/>
                <w:lang w:val="ky-KG" w:eastAsia="en-US"/>
              </w:rPr>
              <w:lastRenderedPageBreak/>
              <w:t>Предварительные временные рамки:</w:t>
            </w:r>
          </w:p>
        </w:tc>
        <w:tc>
          <w:tcPr>
            <w:tcW w:w="5310" w:type="dxa"/>
          </w:tcPr>
          <w:p w14:paraId="01B58118" w14:textId="77777777" w:rsidR="00E47621" w:rsidRPr="00234A23" w:rsidRDefault="00E47621" w:rsidP="00E47621">
            <w:pPr>
              <w:pStyle w:val="a4"/>
              <w:tabs>
                <w:tab w:val="left" w:pos="524"/>
              </w:tabs>
              <w:jc w:val="both"/>
              <w:rPr>
                <w:sz w:val="22"/>
                <w:szCs w:val="22"/>
                <w:lang w:val="az-Cyrl-AZ"/>
              </w:rPr>
            </w:pPr>
            <w:r>
              <w:rPr>
                <w:sz w:val="22"/>
                <w:szCs w:val="22"/>
                <w:lang w:val="az-Cyrl-AZ"/>
              </w:rPr>
              <w:t>3.</w:t>
            </w:r>
            <w:r w:rsidRPr="00234A23">
              <w:rPr>
                <w:sz w:val="22"/>
                <w:szCs w:val="22"/>
                <w:lang w:val="az-Cyrl-AZ"/>
              </w:rPr>
              <w:t xml:space="preserve"> Preliminary time frames:</w:t>
            </w:r>
          </w:p>
        </w:tc>
      </w:tr>
      <w:tr w:rsidR="00E47621" w:rsidRPr="00234A23" w14:paraId="4A4E5FA8" w14:textId="77777777" w:rsidTr="0064400A">
        <w:trPr>
          <w:trHeight w:val="310"/>
          <w:jc w:val="center"/>
        </w:trPr>
        <w:tc>
          <w:tcPr>
            <w:tcW w:w="5240" w:type="dxa"/>
          </w:tcPr>
          <w:p w14:paraId="723DD261" w14:textId="77777777" w:rsidR="00E47621" w:rsidRPr="00234A23" w:rsidRDefault="00E47621" w:rsidP="00A17B9A">
            <w:pPr>
              <w:pStyle w:val="1Einrckung"/>
              <w:tabs>
                <w:tab w:val="clear" w:pos="483"/>
                <w:tab w:val="left" w:pos="454"/>
                <w:tab w:val="left" w:pos="1021"/>
              </w:tabs>
              <w:ind w:left="0" w:firstLine="0"/>
              <w:jc w:val="both"/>
              <w:rPr>
                <w:rFonts w:ascii="Times New Roman" w:eastAsia="Calibri" w:hAnsi="Times New Roman"/>
                <w:color w:val="000000"/>
                <w:szCs w:val="22"/>
                <w:lang w:val="ky-KG" w:eastAsia="en-US"/>
              </w:rPr>
            </w:pPr>
            <w:r w:rsidRPr="00234A23">
              <w:rPr>
                <w:rFonts w:ascii="Times New Roman" w:eastAsia="Calibri" w:hAnsi="Times New Roman"/>
                <w:color w:val="000000"/>
                <w:szCs w:val="22"/>
                <w:lang w:val="ky-KG" w:eastAsia="en-US"/>
              </w:rPr>
              <w:t>25</w:t>
            </w:r>
            <w:r w:rsidRPr="00234A23">
              <w:rPr>
                <w:rFonts w:ascii="Times New Roman" w:eastAsia="Calibri" w:hAnsi="Times New Roman"/>
                <w:color w:val="000000"/>
                <w:szCs w:val="22"/>
                <w:lang w:val="ru-RU" w:eastAsia="en-US"/>
              </w:rPr>
              <w:t>.12.</w:t>
            </w:r>
            <w:r w:rsidRPr="00234A23">
              <w:rPr>
                <w:rFonts w:ascii="Times New Roman" w:eastAsia="Calibri" w:hAnsi="Times New Roman"/>
                <w:color w:val="000000"/>
                <w:szCs w:val="22"/>
                <w:lang w:val="ky-KG" w:eastAsia="en-US"/>
              </w:rPr>
              <w:t>202</w:t>
            </w:r>
            <w:r w:rsidRPr="00234A23">
              <w:rPr>
                <w:rFonts w:ascii="Times New Roman" w:eastAsia="Calibri" w:hAnsi="Times New Roman"/>
                <w:color w:val="000000"/>
                <w:szCs w:val="22"/>
                <w:lang w:val="ru-RU" w:eastAsia="en-US"/>
              </w:rPr>
              <w:t>3</w:t>
            </w:r>
            <w:r w:rsidRPr="00234A23">
              <w:rPr>
                <w:rFonts w:ascii="Times New Roman" w:eastAsia="Calibri" w:hAnsi="Times New Roman"/>
                <w:color w:val="000000"/>
                <w:szCs w:val="22"/>
                <w:lang w:val="ky-KG" w:eastAsia="en-US"/>
              </w:rPr>
              <w:t xml:space="preserve">г. – </w:t>
            </w:r>
            <w:r w:rsidR="00A17B9A">
              <w:rPr>
                <w:rFonts w:ascii="Times New Roman" w:eastAsia="Calibri" w:hAnsi="Times New Roman"/>
                <w:color w:val="000000"/>
                <w:szCs w:val="22"/>
                <w:lang w:val="ru-RU" w:eastAsia="en-US"/>
              </w:rPr>
              <w:t>31</w:t>
            </w:r>
            <w:r w:rsidRPr="00234A23">
              <w:rPr>
                <w:rFonts w:ascii="Times New Roman" w:eastAsia="Calibri" w:hAnsi="Times New Roman"/>
                <w:color w:val="000000"/>
                <w:szCs w:val="22"/>
                <w:lang w:val="ru-RU" w:eastAsia="en-US"/>
              </w:rPr>
              <w:t>.</w:t>
            </w:r>
            <w:r w:rsidR="00A17B9A">
              <w:rPr>
                <w:rFonts w:ascii="Times New Roman" w:eastAsia="Calibri" w:hAnsi="Times New Roman"/>
                <w:color w:val="000000"/>
                <w:szCs w:val="22"/>
                <w:lang w:val="ru-RU" w:eastAsia="en-US"/>
              </w:rPr>
              <w:t>01</w:t>
            </w:r>
            <w:r w:rsidRPr="00234A23">
              <w:rPr>
                <w:rFonts w:ascii="Times New Roman" w:eastAsia="Calibri" w:hAnsi="Times New Roman"/>
                <w:color w:val="000000"/>
                <w:szCs w:val="22"/>
                <w:lang w:val="ru-RU" w:eastAsia="en-US"/>
              </w:rPr>
              <w:t>.</w:t>
            </w:r>
            <w:r w:rsidRPr="00234A23">
              <w:rPr>
                <w:rFonts w:ascii="Times New Roman" w:eastAsia="Calibri" w:hAnsi="Times New Roman"/>
                <w:color w:val="000000"/>
                <w:szCs w:val="22"/>
                <w:lang w:val="ky-KG" w:eastAsia="en-US"/>
              </w:rPr>
              <w:t xml:space="preserve">2024г. </w:t>
            </w:r>
          </w:p>
          <w:p w14:paraId="48BCC20F" w14:textId="77777777" w:rsidR="00E47621" w:rsidRPr="005B2C3D" w:rsidRDefault="00E47621" w:rsidP="00E47621">
            <w:pPr>
              <w:pStyle w:val="TableParagraph"/>
              <w:jc w:val="both"/>
              <w:rPr>
                <w:rFonts w:eastAsia="Calibri"/>
                <w:color w:val="000000"/>
                <w:lang w:val="ru-RU"/>
              </w:rPr>
            </w:pPr>
            <w:r w:rsidRPr="00234A23">
              <w:rPr>
                <w:rFonts w:eastAsia="Calibri"/>
                <w:color w:val="000000"/>
                <w:lang w:val="ky-KG"/>
              </w:rPr>
              <w:t xml:space="preserve">Всего </w:t>
            </w:r>
            <w:r w:rsidR="005B2C3D">
              <w:rPr>
                <w:rFonts w:eastAsia="Calibri"/>
                <w:color w:val="000000"/>
                <w:lang w:val="ru-RU"/>
              </w:rPr>
              <w:t>38</w:t>
            </w:r>
            <w:r w:rsidRPr="00234A23">
              <w:rPr>
                <w:rFonts w:eastAsia="Calibri"/>
                <w:color w:val="000000"/>
                <w:lang w:val="ky-KG"/>
              </w:rPr>
              <w:t xml:space="preserve"> дней. Все материалы в рамках Технического задания должны быть предоставленны менеджеру проекта</w:t>
            </w:r>
            <w:r w:rsidRPr="00234A23">
              <w:rPr>
                <w:rFonts w:eastAsia="Calibri"/>
                <w:color w:val="000000"/>
                <w:lang w:val="ru-RU"/>
              </w:rPr>
              <w:t>.</w:t>
            </w:r>
          </w:p>
        </w:tc>
        <w:tc>
          <w:tcPr>
            <w:tcW w:w="5310" w:type="dxa"/>
          </w:tcPr>
          <w:p w14:paraId="0C6D85CE" w14:textId="77777777" w:rsidR="00E47621" w:rsidRPr="00234A23" w:rsidRDefault="00E47621" w:rsidP="00E47621">
            <w:pPr>
              <w:pStyle w:val="a4"/>
              <w:tabs>
                <w:tab w:val="left" w:pos="524"/>
              </w:tabs>
              <w:jc w:val="both"/>
              <w:rPr>
                <w:b w:val="0"/>
                <w:sz w:val="22"/>
                <w:szCs w:val="22"/>
                <w:lang w:val="az-Cyrl-AZ"/>
              </w:rPr>
            </w:pPr>
            <w:r w:rsidRPr="00234A23">
              <w:rPr>
                <w:b w:val="0"/>
                <w:sz w:val="22"/>
                <w:szCs w:val="22"/>
                <w:lang w:val="ky-KG"/>
              </w:rPr>
              <w:t xml:space="preserve">12/25/2023 - </w:t>
            </w:r>
            <w:r w:rsidR="005B2C3D">
              <w:rPr>
                <w:b w:val="0"/>
                <w:sz w:val="22"/>
                <w:szCs w:val="22"/>
                <w:lang w:val="ky-KG"/>
              </w:rPr>
              <w:t>01</w:t>
            </w:r>
            <w:r w:rsidRPr="00234A23">
              <w:rPr>
                <w:b w:val="0"/>
                <w:sz w:val="22"/>
                <w:szCs w:val="22"/>
                <w:lang w:val="ky-KG"/>
              </w:rPr>
              <w:t>/</w:t>
            </w:r>
            <w:r w:rsidR="005B2C3D">
              <w:rPr>
                <w:b w:val="0"/>
                <w:sz w:val="22"/>
                <w:szCs w:val="22"/>
                <w:lang w:val="ky-KG"/>
              </w:rPr>
              <w:t>31</w:t>
            </w:r>
            <w:r w:rsidRPr="00234A23">
              <w:rPr>
                <w:b w:val="0"/>
                <w:sz w:val="22"/>
                <w:szCs w:val="22"/>
                <w:lang w:val="ky-KG"/>
              </w:rPr>
              <w:t>/2024</w:t>
            </w:r>
          </w:p>
          <w:p w14:paraId="60B2E6D5" w14:textId="77777777" w:rsidR="00E47621" w:rsidRPr="005B2C3D" w:rsidRDefault="00E47621" w:rsidP="005B2C3D">
            <w:pPr>
              <w:pStyle w:val="a4"/>
              <w:tabs>
                <w:tab w:val="left" w:pos="524"/>
              </w:tabs>
              <w:jc w:val="both"/>
              <w:rPr>
                <w:b w:val="0"/>
                <w:sz w:val="22"/>
                <w:szCs w:val="22"/>
                <w:lang w:val="az-Cyrl-AZ"/>
              </w:rPr>
            </w:pPr>
            <w:r w:rsidRPr="00234A23">
              <w:rPr>
                <w:b w:val="0"/>
                <w:sz w:val="22"/>
                <w:szCs w:val="22"/>
                <w:lang w:val="en-US"/>
              </w:rPr>
              <w:t>In total</w:t>
            </w:r>
            <w:r w:rsidRPr="00234A23">
              <w:rPr>
                <w:b w:val="0"/>
                <w:sz w:val="22"/>
                <w:szCs w:val="22"/>
                <w:lang w:val="az-Cyrl-AZ"/>
              </w:rPr>
              <w:t xml:space="preserve"> </w:t>
            </w:r>
            <w:r w:rsidR="005B2C3D" w:rsidRPr="00834215">
              <w:rPr>
                <w:b w:val="0"/>
                <w:sz w:val="22"/>
                <w:szCs w:val="22"/>
                <w:lang w:val="en-US"/>
              </w:rPr>
              <w:t>38</w:t>
            </w:r>
            <w:r w:rsidRPr="00234A23">
              <w:rPr>
                <w:b w:val="0"/>
                <w:sz w:val="22"/>
                <w:szCs w:val="22"/>
                <w:lang w:val="az-Cyrl-AZ"/>
              </w:rPr>
              <w:t xml:space="preserve"> days. All materials within the scope of the Terms of Reference must be provided to the project manager</w:t>
            </w:r>
            <w:r w:rsidRPr="00234A23">
              <w:rPr>
                <w:b w:val="0"/>
                <w:sz w:val="22"/>
                <w:szCs w:val="22"/>
                <w:lang w:val="en-US"/>
              </w:rPr>
              <w:t xml:space="preserve"> </w:t>
            </w:r>
            <w:r w:rsidRPr="00234A23">
              <w:rPr>
                <w:b w:val="0"/>
                <w:sz w:val="22"/>
                <w:szCs w:val="22"/>
                <w:lang w:val="az-Cyrl-AZ"/>
              </w:rPr>
              <w:t>.</w:t>
            </w:r>
          </w:p>
        </w:tc>
      </w:tr>
      <w:tr w:rsidR="0064400A" w:rsidRPr="00234A23" w14:paraId="555C9D5A" w14:textId="77777777" w:rsidTr="0064400A">
        <w:trPr>
          <w:trHeight w:val="638"/>
          <w:jc w:val="center"/>
        </w:trPr>
        <w:tc>
          <w:tcPr>
            <w:tcW w:w="5240" w:type="dxa"/>
          </w:tcPr>
          <w:p w14:paraId="3BB8878C" w14:textId="77777777" w:rsidR="0064400A" w:rsidRPr="00234A23" w:rsidRDefault="0064400A" w:rsidP="00E47621">
            <w:pPr>
              <w:pStyle w:val="aa"/>
              <w:numPr>
                <w:ilvl w:val="0"/>
                <w:numId w:val="27"/>
              </w:numPr>
              <w:tabs>
                <w:tab w:val="left" w:pos="596"/>
              </w:tabs>
              <w:autoSpaceDE w:val="0"/>
              <w:autoSpaceDN w:val="0"/>
              <w:adjustRightInd w:val="0"/>
              <w:spacing w:after="0" w:line="240" w:lineRule="auto"/>
              <w:jc w:val="both"/>
              <w:rPr>
                <w:rFonts w:ascii="Times New Roman" w:hAnsi="Times New Roman" w:cs="Times New Roman"/>
                <w:b/>
                <w:sz w:val="22"/>
                <w:szCs w:val="22"/>
                <w:lang w:val="az-Cyrl-AZ"/>
              </w:rPr>
            </w:pPr>
            <w:r w:rsidRPr="00234A23">
              <w:rPr>
                <w:rFonts w:ascii="Times New Roman" w:hAnsi="Times New Roman" w:cs="Times New Roman"/>
                <w:b/>
                <w:sz w:val="22"/>
                <w:szCs w:val="22"/>
                <w:lang w:val="az-Cyrl-AZ"/>
              </w:rPr>
              <w:t xml:space="preserve">Другие условия по разделу виды и объем работ </w:t>
            </w:r>
          </w:p>
        </w:tc>
        <w:tc>
          <w:tcPr>
            <w:tcW w:w="5310" w:type="dxa"/>
          </w:tcPr>
          <w:p w14:paraId="3134E5B2" w14:textId="77777777" w:rsidR="0064400A" w:rsidRPr="00234A23" w:rsidRDefault="00E47621" w:rsidP="00E47621">
            <w:pPr>
              <w:pStyle w:val="a4"/>
              <w:tabs>
                <w:tab w:val="left" w:pos="560"/>
              </w:tabs>
              <w:jc w:val="both"/>
              <w:rPr>
                <w:sz w:val="22"/>
                <w:szCs w:val="22"/>
                <w:lang w:val="az-Cyrl-AZ"/>
              </w:rPr>
            </w:pPr>
            <w:r>
              <w:rPr>
                <w:sz w:val="22"/>
                <w:szCs w:val="22"/>
                <w:lang w:val="az-Cyrl-AZ"/>
              </w:rPr>
              <w:t xml:space="preserve">4. </w:t>
            </w:r>
            <w:r w:rsidR="0064400A" w:rsidRPr="00234A23">
              <w:rPr>
                <w:sz w:val="22"/>
                <w:szCs w:val="22"/>
                <w:lang w:val="az-Cyrl-AZ"/>
              </w:rPr>
              <w:t>Other conditions for the section types and scope of work</w:t>
            </w:r>
          </w:p>
        </w:tc>
      </w:tr>
      <w:tr w:rsidR="0064400A" w:rsidRPr="00234A23" w14:paraId="0C62BD1D" w14:textId="77777777" w:rsidTr="0064400A">
        <w:trPr>
          <w:trHeight w:val="44"/>
          <w:jc w:val="center"/>
        </w:trPr>
        <w:tc>
          <w:tcPr>
            <w:tcW w:w="5240" w:type="dxa"/>
          </w:tcPr>
          <w:p w14:paraId="5D0D6EAB" w14:textId="77777777" w:rsidR="0064400A" w:rsidRPr="00234A23" w:rsidRDefault="0064400A" w:rsidP="0064400A">
            <w:pPr>
              <w:pStyle w:val="TableParagraph"/>
              <w:numPr>
                <w:ilvl w:val="0"/>
                <w:numId w:val="15"/>
              </w:numPr>
              <w:rPr>
                <w:bCs/>
                <w:lang w:val="ru-RU"/>
              </w:rPr>
            </w:pPr>
            <w:r w:rsidRPr="00234A23">
              <w:rPr>
                <w:bCs/>
                <w:lang w:val="ru-RU"/>
              </w:rPr>
              <w:t>Проект не предоставляет помещение, оборудование, связь.</w:t>
            </w:r>
          </w:p>
          <w:p w14:paraId="675B8251" w14:textId="77777777" w:rsidR="0064400A" w:rsidRPr="00234A23" w:rsidRDefault="0064400A" w:rsidP="0064400A">
            <w:pPr>
              <w:pStyle w:val="TableParagraph"/>
              <w:numPr>
                <w:ilvl w:val="0"/>
                <w:numId w:val="15"/>
              </w:numPr>
              <w:rPr>
                <w:bCs/>
                <w:lang w:val="ru-RU"/>
              </w:rPr>
            </w:pPr>
            <w:r w:rsidRPr="00234A23">
              <w:rPr>
                <w:bCs/>
                <w:lang w:val="ru-RU"/>
              </w:rPr>
              <w:t>Транспортные расходы (</w:t>
            </w:r>
            <w:r w:rsidRPr="00234A23">
              <w:rPr>
                <w:bCs/>
                <w:lang w:val="ky-KG"/>
              </w:rPr>
              <w:t>при необходимости)</w:t>
            </w:r>
            <w:r w:rsidRPr="00234A23">
              <w:rPr>
                <w:bCs/>
                <w:lang w:val="ru-RU"/>
              </w:rPr>
              <w:t xml:space="preserve">, суточные будут включены в гонорар Консультанта. </w:t>
            </w:r>
          </w:p>
          <w:p w14:paraId="3CA3425B" w14:textId="77777777" w:rsidR="0064400A" w:rsidRPr="00234A23" w:rsidRDefault="0064400A" w:rsidP="0064400A">
            <w:pPr>
              <w:pStyle w:val="TableParagraph"/>
              <w:numPr>
                <w:ilvl w:val="0"/>
                <w:numId w:val="15"/>
              </w:numPr>
              <w:rPr>
                <w:bCs/>
                <w:lang w:val="ru-RU"/>
              </w:rPr>
            </w:pPr>
            <w:r w:rsidRPr="00234A23">
              <w:rPr>
                <w:lang w:val="ru-RU"/>
              </w:rPr>
              <w:t>Контракт не предусматривает оплату за внеурочное время работы, медицинских страховок, налогов, отпуска по болезни.</w:t>
            </w:r>
          </w:p>
          <w:p w14:paraId="5E356A3C" w14:textId="77777777" w:rsidR="0064400A" w:rsidRPr="00234A23" w:rsidRDefault="0064400A" w:rsidP="0064400A">
            <w:pPr>
              <w:pStyle w:val="TableParagraph"/>
              <w:jc w:val="both"/>
              <w:rPr>
                <w:lang w:val="ru-RU"/>
              </w:rPr>
            </w:pPr>
          </w:p>
        </w:tc>
        <w:tc>
          <w:tcPr>
            <w:tcW w:w="5310" w:type="dxa"/>
          </w:tcPr>
          <w:p w14:paraId="42395D15" w14:textId="77777777" w:rsidR="0064400A" w:rsidRPr="00234A23" w:rsidRDefault="0064400A" w:rsidP="0064400A">
            <w:pPr>
              <w:pStyle w:val="a4"/>
              <w:numPr>
                <w:ilvl w:val="0"/>
                <w:numId w:val="15"/>
              </w:numPr>
              <w:jc w:val="both"/>
              <w:rPr>
                <w:b w:val="0"/>
                <w:sz w:val="22"/>
                <w:szCs w:val="22"/>
                <w:lang w:val="az-Cyrl-AZ"/>
              </w:rPr>
            </w:pPr>
            <w:r w:rsidRPr="00234A23">
              <w:rPr>
                <w:b w:val="0"/>
                <w:sz w:val="22"/>
                <w:szCs w:val="22"/>
                <w:lang w:val="az-Cyrl-AZ"/>
              </w:rPr>
              <w:t>The project does not provide p</w:t>
            </w:r>
            <w:r w:rsidRPr="00234A23">
              <w:rPr>
                <w:b w:val="0"/>
                <w:sz w:val="22"/>
                <w:szCs w:val="22"/>
                <w:lang w:val="en-US"/>
              </w:rPr>
              <w:t>lace</w:t>
            </w:r>
            <w:r w:rsidRPr="00234A23">
              <w:rPr>
                <w:b w:val="0"/>
                <w:sz w:val="22"/>
                <w:szCs w:val="22"/>
                <w:lang w:val="az-Cyrl-AZ"/>
              </w:rPr>
              <w:t>, equipment, communications.</w:t>
            </w:r>
          </w:p>
          <w:p w14:paraId="2DB4CDF0" w14:textId="77777777" w:rsidR="0064400A" w:rsidRPr="00234A23" w:rsidRDefault="0064400A" w:rsidP="0064400A">
            <w:pPr>
              <w:pStyle w:val="a4"/>
              <w:numPr>
                <w:ilvl w:val="0"/>
                <w:numId w:val="15"/>
              </w:numPr>
              <w:jc w:val="both"/>
              <w:rPr>
                <w:b w:val="0"/>
                <w:sz w:val="22"/>
                <w:szCs w:val="22"/>
                <w:lang w:val="az-Cyrl-AZ"/>
              </w:rPr>
            </w:pPr>
            <w:r w:rsidRPr="00234A23">
              <w:rPr>
                <w:b w:val="0"/>
                <w:sz w:val="22"/>
                <w:szCs w:val="22"/>
                <w:lang w:val="az-Cyrl-AZ"/>
              </w:rPr>
              <w:t>Transportation costs (if necessary), daily allowance will be included in the Consultant's fee.</w:t>
            </w:r>
          </w:p>
          <w:p w14:paraId="0C4D4BD4" w14:textId="77777777" w:rsidR="0064400A" w:rsidRPr="00234A23" w:rsidRDefault="0064400A" w:rsidP="0064400A">
            <w:pPr>
              <w:pStyle w:val="TableParagraph"/>
              <w:numPr>
                <w:ilvl w:val="0"/>
                <w:numId w:val="15"/>
              </w:numPr>
              <w:rPr>
                <w:lang w:val="az-Cyrl-AZ"/>
              </w:rPr>
            </w:pPr>
            <w:r w:rsidRPr="00234A23">
              <w:rPr>
                <w:lang w:val="az-Cyrl-AZ"/>
              </w:rPr>
              <w:t>The contract does not provide for payment for overtime work, medical insurance, taxes, sick leave.</w:t>
            </w:r>
          </w:p>
        </w:tc>
      </w:tr>
      <w:tr w:rsidR="0064400A" w:rsidRPr="00234A23" w14:paraId="649EE73D" w14:textId="77777777" w:rsidTr="0064400A">
        <w:trPr>
          <w:trHeight w:val="44"/>
          <w:jc w:val="center"/>
        </w:trPr>
        <w:tc>
          <w:tcPr>
            <w:tcW w:w="5240" w:type="dxa"/>
          </w:tcPr>
          <w:p w14:paraId="42FDC4BF" w14:textId="77777777" w:rsidR="0064400A" w:rsidRPr="00234A23" w:rsidRDefault="0064400A" w:rsidP="00E47621">
            <w:pPr>
              <w:pStyle w:val="TableParagraph"/>
              <w:numPr>
                <w:ilvl w:val="0"/>
                <w:numId w:val="27"/>
              </w:numPr>
              <w:rPr>
                <w:b/>
                <w:bCs/>
                <w:lang w:val="ru-RU"/>
              </w:rPr>
            </w:pPr>
            <w:r w:rsidRPr="00234A23">
              <w:rPr>
                <w:b/>
                <w:bCs/>
                <w:lang w:val="ru-RU"/>
              </w:rPr>
              <w:t>Право на конечный продукт</w:t>
            </w:r>
          </w:p>
          <w:p w14:paraId="1C71AA9B" w14:textId="77777777" w:rsidR="0064400A" w:rsidRPr="00234A23" w:rsidRDefault="0064400A" w:rsidP="0064400A">
            <w:pPr>
              <w:pStyle w:val="TableParagraph"/>
              <w:rPr>
                <w:bCs/>
                <w:lang w:val="ru-RU"/>
              </w:rPr>
            </w:pPr>
          </w:p>
        </w:tc>
        <w:tc>
          <w:tcPr>
            <w:tcW w:w="5310" w:type="dxa"/>
          </w:tcPr>
          <w:p w14:paraId="4FAAC045" w14:textId="77777777" w:rsidR="0064400A" w:rsidRPr="00234A23" w:rsidRDefault="0064400A" w:rsidP="00E47621">
            <w:pPr>
              <w:pStyle w:val="a4"/>
              <w:numPr>
                <w:ilvl w:val="0"/>
                <w:numId w:val="28"/>
              </w:numPr>
              <w:jc w:val="both"/>
              <w:rPr>
                <w:sz w:val="22"/>
                <w:szCs w:val="22"/>
                <w:lang w:val="az-Cyrl-AZ"/>
              </w:rPr>
            </w:pPr>
            <w:r w:rsidRPr="00234A23">
              <w:rPr>
                <w:sz w:val="22"/>
                <w:szCs w:val="22"/>
                <w:lang w:val="az-Cyrl-AZ"/>
              </w:rPr>
              <w:t>Right to the final product</w:t>
            </w:r>
          </w:p>
        </w:tc>
      </w:tr>
      <w:tr w:rsidR="0064400A" w:rsidRPr="00234A23" w14:paraId="26283AFB" w14:textId="77777777" w:rsidTr="0064400A">
        <w:trPr>
          <w:trHeight w:val="44"/>
          <w:jc w:val="center"/>
        </w:trPr>
        <w:tc>
          <w:tcPr>
            <w:tcW w:w="5240" w:type="dxa"/>
          </w:tcPr>
          <w:p w14:paraId="3F19F6A3" w14:textId="77777777" w:rsidR="0064400A" w:rsidRPr="00234A23" w:rsidRDefault="0064400A" w:rsidP="0064400A">
            <w:pPr>
              <w:pStyle w:val="aa"/>
              <w:numPr>
                <w:ilvl w:val="0"/>
                <w:numId w:val="16"/>
              </w:numPr>
              <w:spacing w:after="0" w:line="240" w:lineRule="auto"/>
              <w:jc w:val="both"/>
              <w:rPr>
                <w:rFonts w:ascii="Times New Roman" w:hAnsi="Times New Roman" w:cs="Times New Roman"/>
                <w:bCs/>
                <w:sz w:val="22"/>
                <w:szCs w:val="22"/>
                <w:lang w:val="ru-RU"/>
              </w:rPr>
            </w:pPr>
            <w:r w:rsidRPr="00234A23">
              <w:rPr>
                <w:rFonts w:ascii="Times New Roman" w:hAnsi="Times New Roman" w:cs="Times New Roman"/>
                <w:bCs/>
                <w:sz w:val="22"/>
                <w:szCs w:val="22"/>
                <w:lang w:val="ru-RU"/>
              </w:rPr>
              <w:t xml:space="preserve">Все права на конечный отчет по анализу и первичный материал принадлежат ОФ «FSDS».  </w:t>
            </w:r>
          </w:p>
          <w:p w14:paraId="62179F22" w14:textId="77777777" w:rsidR="0064400A" w:rsidRPr="00234A23" w:rsidRDefault="0064400A" w:rsidP="0064400A">
            <w:pPr>
              <w:pStyle w:val="aa"/>
              <w:numPr>
                <w:ilvl w:val="0"/>
                <w:numId w:val="16"/>
              </w:numPr>
              <w:spacing w:after="0" w:line="240" w:lineRule="auto"/>
              <w:jc w:val="both"/>
              <w:rPr>
                <w:rFonts w:ascii="Times New Roman" w:hAnsi="Times New Roman" w:cs="Times New Roman"/>
                <w:bCs/>
                <w:sz w:val="22"/>
                <w:szCs w:val="22"/>
                <w:lang w:val="ru-RU"/>
              </w:rPr>
            </w:pPr>
            <w:r w:rsidRPr="00234A23">
              <w:rPr>
                <w:rFonts w:ascii="Times New Roman" w:hAnsi="Times New Roman" w:cs="Times New Roman"/>
                <w:bCs/>
                <w:sz w:val="22"/>
                <w:szCs w:val="22"/>
                <w:lang w:val="ru-RU"/>
              </w:rPr>
              <w:t>ОФ «FSDS» оставляет за собой право переводить, тиражировать отчет в полном и сокращенном виде.</w:t>
            </w:r>
          </w:p>
          <w:p w14:paraId="3F40C5FA" w14:textId="77777777" w:rsidR="0064400A" w:rsidRPr="00234A23" w:rsidRDefault="0064400A" w:rsidP="0064400A">
            <w:pPr>
              <w:pStyle w:val="TableParagraph"/>
              <w:rPr>
                <w:b/>
                <w:bCs/>
                <w:lang w:val="ru-RU"/>
              </w:rPr>
            </w:pPr>
          </w:p>
        </w:tc>
        <w:tc>
          <w:tcPr>
            <w:tcW w:w="5310" w:type="dxa"/>
          </w:tcPr>
          <w:p w14:paraId="32F7CD81" w14:textId="77777777" w:rsidR="0064400A" w:rsidRPr="00234A23" w:rsidRDefault="0064400A" w:rsidP="0064400A">
            <w:pPr>
              <w:pStyle w:val="a4"/>
              <w:numPr>
                <w:ilvl w:val="0"/>
                <w:numId w:val="16"/>
              </w:numPr>
              <w:jc w:val="both"/>
              <w:rPr>
                <w:b w:val="0"/>
                <w:sz w:val="22"/>
                <w:szCs w:val="22"/>
                <w:lang w:val="az-Cyrl-AZ"/>
              </w:rPr>
            </w:pPr>
            <w:r w:rsidRPr="00234A23">
              <w:rPr>
                <w:b w:val="0"/>
                <w:sz w:val="22"/>
                <w:szCs w:val="22"/>
                <w:lang w:val="az-Cyrl-AZ"/>
              </w:rPr>
              <w:t>All rights to the final analysis report and primary material belong to PF "FSDS".</w:t>
            </w:r>
          </w:p>
          <w:p w14:paraId="6793A4DA" w14:textId="77777777" w:rsidR="0064400A" w:rsidRPr="00234A23" w:rsidRDefault="0064400A" w:rsidP="0064400A">
            <w:pPr>
              <w:pStyle w:val="a4"/>
              <w:numPr>
                <w:ilvl w:val="0"/>
                <w:numId w:val="16"/>
              </w:numPr>
              <w:jc w:val="both"/>
              <w:rPr>
                <w:b w:val="0"/>
                <w:sz w:val="22"/>
                <w:szCs w:val="22"/>
                <w:lang w:val="az-Cyrl-AZ"/>
              </w:rPr>
            </w:pPr>
            <w:r w:rsidRPr="00234A23">
              <w:rPr>
                <w:b w:val="0"/>
                <w:sz w:val="22"/>
                <w:szCs w:val="22"/>
                <w:lang w:val="az-Cyrl-AZ"/>
              </w:rPr>
              <w:t>PF "FSDS" reserves the right to translate, replicate the report in full and abbreviated form.</w:t>
            </w:r>
          </w:p>
        </w:tc>
      </w:tr>
      <w:tr w:rsidR="0064400A" w:rsidRPr="00234A23" w14:paraId="4CF9ACC7" w14:textId="77777777" w:rsidTr="0064400A">
        <w:trPr>
          <w:trHeight w:val="318"/>
          <w:jc w:val="center"/>
        </w:trPr>
        <w:tc>
          <w:tcPr>
            <w:tcW w:w="5240" w:type="dxa"/>
          </w:tcPr>
          <w:p w14:paraId="706B655B" w14:textId="77777777" w:rsidR="0064400A" w:rsidRPr="00234A23" w:rsidRDefault="0064400A" w:rsidP="00E47621">
            <w:pPr>
              <w:pStyle w:val="1Einrckung"/>
              <w:numPr>
                <w:ilvl w:val="0"/>
                <w:numId w:val="28"/>
              </w:numPr>
              <w:tabs>
                <w:tab w:val="clear" w:pos="483"/>
                <w:tab w:val="left" w:pos="284"/>
                <w:tab w:val="left" w:pos="454"/>
              </w:tabs>
              <w:rPr>
                <w:rFonts w:ascii="Times New Roman" w:hAnsi="Times New Roman"/>
                <w:b/>
                <w:szCs w:val="22"/>
                <w:lang w:val="ru-RU"/>
              </w:rPr>
            </w:pPr>
            <w:r w:rsidRPr="00234A23">
              <w:rPr>
                <w:rFonts w:ascii="Times New Roman" w:hAnsi="Times New Roman"/>
                <w:b/>
                <w:szCs w:val="22"/>
                <w:lang w:val="ru-RU"/>
              </w:rPr>
              <w:t>Квалификационные требования</w:t>
            </w:r>
          </w:p>
        </w:tc>
        <w:tc>
          <w:tcPr>
            <w:tcW w:w="5310" w:type="dxa"/>
          </w:tcPr>
          <w:p w14:paraId="631C3A69" w14:textId="77777777" w:rsidR="0064400A" w:rsidRPr="00234A23" w:rsidRDefault="0064400A" w:rsidP="00E47621">
            <w:pPr>
              <w:pStyle w:val="1Einrckung"/>
              <w:numPr>
                <w:ilvl w:val="0"/>
                <w:numId w:val="27"/>
              </w:numPr>
              <w:tabs>
                <w:tab w:val="clear" w:pos="483"/>
                <w:tab w:val="left" w:pos="1199"/>
              </w:tabs>
              <w:rPr>
                <w:rFonts w:ascii="Times New Roman" w:hAnsi="Times New Roman"/>
                <w:szCs w:val="22"/>
                <w:lang w:val="en-US"/>
              </w:rPr>
            </w:pPr>
            <w:r w:rsidRPr="00234A23">
              <w:rPr>
                <w:rFonts w:ascii="Times New Roman" w:hAnsi="Times New Roman"/>
                <w:b/>
                <w:szCs w:val="22"/>
                <w:lang w:val="en-US"/>
              </w:rPr>
              <w:t>Qualification requirements</w:t>
            </w:r>
          </w:p>
        </w:tc>
      </w:tr>
      <w:tr w:rsidR="0064400A" w:rsidRPr="00234A23" w14:paraId="7CDD3C89" w14:textId="77777777" w:rsidTr="0064400A">
        <w:trPr>
          <w:trHeight w:val="44"/>
          <w:jc w:val="center"/>
        </w:trPr>
        <w:tc>
          <w:tcPr>
            <w:tcW w:w="5240" w:type="dxa"/>
          </w:tcPr>
          <w:p w14:paraId="216637F2" w14:textId="77777777" w:rsidR="0064400A" w:rsidRPr="00234A23" w:rsidRDefault="0064400A" w:rsidP="0064400A">
            <w:pPr>
              <w:autoSpaceDE w:val="0"/>
              <w:autoSpaceDN w:val="0"/>
              <w:adjustRightInd w:val="0"/>
              <w:spacing w:after="0" w:line="240" w:lineRule="auto"/>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Консультант должен владеть следующей квалификацией:</w:t>
            </w:r>
          </w:p>
          <w:p w14:paraId="697CF6BC" w14:textId="77777777" w:rsidR="0064400A" w:rsidRPr="00234A23" w:rsidRDefault="0064400A" w:rsidP="0064400A">
            <w:pPr>
              <w:pStyle w:val="aa"/>
              <w:numPr>
                <w:ilvl w:val="0"/>
                <w:numId w:val="17"/>
              </w:numPr>
              <w:autoSpaceDE w:val="0"/>
              <w:autoSpaceDN w:val="0"/>
              <w:adjustRightInd w:val="0"/>
              <w:spacing w:after="0" w:line="240" w:lineRule="auto"/>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Образование в соответствующей сфере;</w:t>
            </w:r>
          </w:p>
          <w:p w14:paraId="7A12707F" w14:textId="77777777" w:rsidR="0064400A" w:rsidRPr="00234A23" w:rsidRDefault="0064400A" w:rsidP="0064400A">
            <w:pPr>
              <w:pStyle w:val="aa"/>
              <w:numPr>
                <w:ilvl w:val="0"/>
                <w:numId w:val="17"/>
              </w:numPr>
              <w:autoSpaceDE w:val="0"/>
              <w:autoSpaceDN w:val="0"/>
              <w:adjustRightInd w:val="0"/>
              <w:spacing w:after="0" w:line="240" w:lineRule="auto"/>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Иметь не менее 5-ти летний опыт работы в проведении подобных исследований;</w:t>
            </w:r>
          </w:p>
          <w:p w14:paraId="3072AF0D" w14:textId="77777777" w:rsidR="0064400A" w:rsidRPr="00234A23" w:rsidRDefault="0064400A" w:rsidP="0064400A">
            <w:pPr>
              <w:pStyle w:val="aa"/>
              <w:numPr>
                <w:ilvl w:val="0"/>
                <w:numId w:val="17"/>
              </w:numPr>
              <w:autoSpaceDE w:val="0"/>
              <w:autoSpaceDN w:val="0"/>
              <w:adjustRightInd w:val="0"/>
              <w:spacing w:after="0" w:line="240" w:lineRule="auto"/>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Подтвержденный опыт подготовки методологии и инструментариев;</w:t>
            </w:r>
          </w:p>
          <w:p w14:paraId="3AB24364" w14:textId="77777777" w:rsidR="0064400A" w:rsidRPr="00234A23" w:rsidRDefault="0064400A" w:rsidP="0064400A">
            <w:pPr>
              <w:pStyle w:val="aa"/>
              <w:numPr>
                <w:ilvl w:val="0"/>
                <w:numId w:val="17"/>
              </w:numPr>
              <w:autoSpaceDE w:val="0"/>
              <w:autoSpaceDN w:val="0"/>
              <w:adjustRightInd w:val="0"/>
              <w:spacing w:after="0" w:line="240" w:lineRule="auto"/>
              <w:jc w:val="both"/>
              <w:rPr>
                <w:rFonts w:ascii="Times New Roman" w:hAnsi="Times New Roman" w:cs="Times New Roman"/>
                <w:sz w:val="22"/>
                <w:szCs w:val="22"/>
                <w:lang w:val="ru-RU"/>
              </w:rPr>
            </w:pPr>
            <w:r w:rsidRPr="00234A23">
              <w:rPr>
                <w:rFonts w:ascii="Times New Roman" w:eastAsia="Times New Roman" w:hAnsi="Times New Roman" w:cs="Times New Roman"/>
                <w:sz w:val="22"/>
                <w:szCs w:val="22"/>
                <w:lang w:val="ru-RU"/>
              </w:rPr>
              <w:t>Навыки в количественном исследовании и использования программного обеспечения для анализа данных (</w:t>
            </w:r>
            <w:r w:rsidRPr="00234A23">
              <w:rPr>
                <w:rFonts w:ascii="Times New Roman" w:eastAsia="Times New Roman" w:hAnsi="Times New Roman" w:cs="Times New Roman"/>
                <w:sz w:val="22"/>
                <w:szCs w:val="22"/>
              </w:rPr>
              <w:t>Excel</w:t>
            </w:r>
            <w:r w:rsidRPr="00234A23">
              <w:rPr>
                <w:rFonts w:ascii="Times New Roman" w:eastAsia="Times New Roman" w:hAnsi="Times New Roman" w:cs="Times New Roman"/>
                <w:sz w:val="22"/>
                <w:szCs w:val="22"/>
                <w:lang w:val="ru-RU"/>
              </w:rPr>
              <w:t xml:space="preserve"> и др.);</w:t>
            </w:r>
          </w:p>
          <w:p w14:paraId="63D0199C" w14:textId="77777777" w:rsidR="0064400A" w:rsidRPr="00234A23" w:rsidRDefault="0064400A" w:rsidP="0064400A">
            <w:pPr>
              <w:pStyle w:val="aa"/>
              <w:numPr>
                <w:ilvl w:val="0"/>
                <w:numId w:val="17"/>
              </w:numPr>
              <w:autoSpaceDE w:val="0"/>
              <w:autoSpaceDN w:val="0"/>
              <w:adjustRightInd w:val="0"/>
              <w:spacing w:after="0" w:line="240" w:lineRule="auto"/>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Опыт работы с государственными и международными организациями не менее 3 лет;</w:t>
            </w:r>
          </w:p>
          <w:p w14:paraId="41735E0C" w14:textId="77777777" w:rsidR="0064400A" w:rsidRPr="00234A23" w:rsidRDefault="0064400A" w:rsidP="0064400A">
            <w:pPr>
              <w:pStyle w:val="aa"/>
              <w:numPr>
                <w:ilvl w:val="0"/>
                <w:numId w:val="17"/>
              </w:numPr>
              <w:autoSpaceDE w:val="0"/>
              <w:autoSpaceDN w:val="0"/>
              <w:adjustRightInd w:val="0"/>
              <w:spacing w:after="0" w:line="240" w:lineRule="auto"/>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 xml:space="preserve">Опыт в подготовке описательно-аналитических отчетов. </w:t>
            </w:r>
          </w:p>
          <w:p w14:paraId="01EBCD2D" w14:textId="77777777" w:rsidR="0064400A" w:rsidRPr="00234A23" w:rsidRDefault="0064400A" w:rsidP="0064400A">
            <w:pPr>
              <w:pStyle w:val="aa"/>
              <w:numPr>
                <w:ilvl w:val="0"/>
                <w:numId w:val="17"/>
              </w:numPr>
              <w:autoSpaceDE w:val="0"/>
              <w:autoSpaceDN w:val="0"/>
              <w:adjustRightInd w:val="0"/>
              <w:spacing w:after="0" w:line="240" w:lineRule="auto"/>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Знание английского языка является преимуществом.</w:t>
            </w:r>
          </w:p>
          <w:p w14:paraId="4E2AF084" w14:textId="77777777" w:rsidR="0064400A" w:rsidRPr="00234A23" w:rsidRDefault="0064400A" w:rsidP="0064400A">
            <w:pPr>
              <w:tabs>
                <w:tab w:val="left" w:pos="453"/>
              </w:tabs>
              <w:autoSpaceDE w:val="0"/>
              <w:autoSpaceDN w:val="0"/>
              <w:adjustRightInd w:val="0"/>
              <w:spacing w:after="0" w:line="240" w:lineRule="auto"/>
              <w:jc w:val="both"/>
              <w:rPr>
                <w:rFonts w:ascii="Times New Roman" w:hAnsi="Times New Roman" w:cs="Times New Roman"/>
                <w:sz w:val="22"/>
                <w:szCs w:val="22"/>
                <w:lang w:val="ru-RU"/>
              </w:rPr>
            </w:pPr>
          </w:p>
        </w:tc>
        <w:tc>
          <w:tcPr>
            <w:tcW w:w="5310" w:type="dxa"/>
          </w:tcPr>
          <w:p w14:paraId="6059E87F" w14:textId="77777777" w:rsidR="0064400A" w:rsidRPr="00234A23" w:rsidRDefault="0064400A" w:rsidP="0064400A">
            <w:pPr>
              <w:pStyle w:val="a4"/>
              <w:tabs>
                <w:tab w:val="left" w:pos="420"/>
              </w:tabs>
              <w:jc w:val="both"/>
              <w:rPr>
                <w:b w:val="0"/>
                <w:sz w:val="22"/>
                <w:szCs w:val="22"/>
                <w:lang w:val="az-Cyrl-AZ"/>
              </w:rPr>
            </w:pPr>
          </w:p>
          <w:p w14:paraId="74393A3B" w14:textId="77777777" w:rsidR="0064400A" w:rsidRPr="00234A23" w:rsidRDefault="0064400A" w:rsidP="0064400A">
            <w:pPr>
              <w:pStyle w:val="TableParagraph"/>
              <w:numPr>
                <w:ilvl w:val="0"/>
                <w:numId w:val="17"/>
              </w:numPr>
              <w:jc w:val="both"/>
              <w:rPr>
                <w:lang w:val="az-Cyrl-AZ"/>
              </w:rPr>
            </w:pPr>
            <w:r w:rsidRPr="00234A23">
              <w:rPr>
                <w:lang w:val="az-Cyrl-AZ"/>
              </w:rPr>
              <w:t>Education in the relevant field;</w:t>
            </w:r>
          </w:p>
          <w:p w14:paraId="527BF16D" w14:textId="77777777" w:rsidR="0064400A" w:rsidRPr="00234A23" w:rsidRDefault="0064400A" w:rsidP="0064400A">
            <w:pPr>
              <w:pStyle w:val="TableParagraph"/>
              <w:numPr>
                <w:ilvl w:val="0"/>
                <w:numId w:val="17"/>
              </w:numPr>
              <w:jc w:val="both"/>
              <w:rPr>
                <w:lang w:val="az-Cyrl-AZ"/>
              </w:rPr>
            </w:pPr>
            <w:r w:rsidRPr="00234A23">
              <w:rPr>
                <w:lang w:val="az-Cyrl-AZ"/>
              </w:rPr>
              <w:t>Have at least 5 years of experience in conducting similar studies;</w:t>
            </w:r>
          </w:p>
          <w:p w14:paraId="77E9D682" w14:textId="77777777" w:rsidR="0064400A" w:rsidRPr="00234A23" w:rsidRDefault="0064400A" w:rsidP="0064400A">
            <w:pPr>
              <w:pStyle w:val="TableParagraph"/>
              <w:numPr>
                <w:ilvl w:val="0"/>
                <w:numId w:val="17"/>
              </w:numPr>
              <w:jc w:val="both"/>
              <w:rPr>
                <w:lang w:val="az-Cyrl-AZ"/>
              </w:rPr>
            </w:pPr>
            <w:r w:rsidRPr="00234A23">
              <w:rPr>
                <w:lang w:val="az-Cyrl-AZ"/>
              </w:rPr>
              <w:t>Proven experience in preparing methodology and tools;</w:t>
            </w:r>
          </w:p>
          <w:p w14:paraId="60D7395A" w14:textId="77777777" w:rsidR="0064400A" w:rsidRPr="00234A23" w:rsidRDefault="0064400A" w:rsidP="0064400A">
            <w:pPr>
              <w:pStyle w:val="TableParagraph"/>
              <w:numPr>
                <w:ilvl w:val="0"/>
                <w:numId w:val="17"/>
              </w:numPr>
              <w:jc w:val="both"/>
              <w:rPr>
                <w:lang w:val="az-Cyrl-AZ"/>
              </w:rPr>
            </w:pPr>
            <w:r w:rsidRPr="00234A23">
              <w:rPr>
                <w:lang w:val="az-Cyrl-AZ"/>
              </w:rPr>
              <w:t>Skills in quantitative research and use of software for data analysis (Excel, etc.);</w:t>
            </w:r>
          </w:p>
          <w:p w14:paraId="3BC022EA" w14:textId="77777777" w:rsidR="0064400A" w:rsidRPr="00234A23" w:rsidRDefault="0064400A" w:rsidP="0064400A">
            <w:pPr>
              <w:pStyle w:val="TableParagraph"/>
              <w:numPr>
                <w:ilvl w:val="0"/>
                <w:numId w:val="17"/>
              </w:numPr>
              <w:jc w:val="both"/>
              <w:rPr>
                <w:lang w:val="az-Cyrl-AZ"/>
              </w:rPr>
            </w:pPr>
            <w:r w:rsidRPr="00234A23">
              <w:rPr>
                <w:lang w:val="az-Cyrl-AZ"/>
              </w:rPr>
              <w:t>At least 3 years experience in working with state and international organizations;</w:t>
            </w:r>
          </w:p>
          <w:p w14:paraId="55083017" w14:textId="77777777" w:rsidR="0064400A" w:rsidRPr="00234A23" w:rsidRDefault="0064400A" w:rsidP="0064400A">
            <w:pPr>
              <w:pStyle w:val="TableParagraph"/>
              <w:numPr>
                <w:ilvl w:val="0"/>
                <w:numId w:val="17"/>
              </w:numPr>
              <w:jc w:val="both"/>
              <w:rPr>
                <w:lang w:val="az-Cyrl-AZ"/>
              </w:rPr>
            </w:pPr>
            <w:r w:rsidRPr="00234A23">
              <w:rPr>
                <w:lang w:val="az-Cyrl-AZ"/>
              </w:rPr>
              <w:t>Experience in preparing descriptive and analytical reports.</w:t>
            </w:r>
          </w:p>
          <w:p w14:paraId="3629CE54" w14:textId="77777777" w:rsidR="0064400A" w:rsidRPr="00234A23" w:rsidRDefault="0064400A" w:rsidP="0064400A">
            <w:pPr>
              <w:pStyle w:val="TableParagraph"/>
              <w:numPr>
                <w:ilvl w:val="0"/>
                <w:numId w:val="17"/>
              </w:numPr>
              <w:jc w:val="both"/>
              <w:rPr>
                <w:lang w:val="az-Cyrl-AZ"/>
              </w:rPr>
            </w:pPr>
            <w:r w:rsidRPr="00234A23">
              <w:rPr>
                <w:lang w:val="az-Cyrl-AZ"/>
              </w:rPr>
              <w:t>Knowledge of English is an advantage.</w:t>
            </w:r>
          </w:p>
        </w:tc>
      </w:tr>
      <w:tr w:rsidR="0064400A" w:rsidRPr="00234A23" w14:paraId="70C2BB90" w14:textId="77777777" w:rsidTr="0064400A">
        <w:trPr>
          <w:trHeight w:val="424"/>
          <w:jc w:val="center"/>
        </w:trPr>
        <w:tc>
          <w:tcPr>
            <w:tcW w:w="5240" w:type="dxa"/>
          </w:tcPr>
          <w:p w14:paraId="4E6853AC" w14:textId="77777777" w:rsidR="0064400A" w:rsidRPr="00234A23" w:rsidRDefault="0064400A" w:rsidP="00E47621">
            <w:pPr>
              <w:pStyle w:val="aa"/>
              <w:numPr>
                <w:ilvl w:val="0"/>
                <w:numId w:val="27"/>
              </w:numPr>
              <w:spacing w:after="0" w:line="240" w:lineRule="auto"/>
              <w:rPr>
                <w:rFonts w:ascii="Times New Roman" w:eastAsia="Times New Roman" w:hAnsi="Times New Roman" w:cs="Times New Roman"/>
                <w:b/>
                <w:sz w:val="22"/>
                <w:szCs w:val="22"/>
                <w:lang w:val="ky-KG" w:eastAsia="de-DE"/>
              </w:rPr>
            </w:pPr>
            <w:r w:rsidRPr="00234A23">
              <w:rPr>
                <w:rFonts w:ascii="Times New Roman" w:eastAsia="Times New Roman" w:hAnsi="Times New Roman" w:cs="Times New Roman"/>
                <w:b/>
                <w:sz w:val="22"/>
                <w:szCs w:val="22"/>
                <w:lang w:val="ky-KG" w:eastAsia="de-DE"/>
              </w:rPr>
              <w:t>Процесс и сроки подачи заявок</w:t>
            </w:r>
          </w:p>
          <w:p w14:paraId="135EC9B9" w14:textId="77777777" w:rsidR="0064400A" w:rsidRPr="00234A23" w:rsidRDefault="0064400A" w:rsidP="0064400A">
            <w:pPr>
              <w:pStyle w:val="1Einrckung"/>
              <w:tabs>
                <w:tab w:val="clear" w:pos="483"/>
                <w:tab w:val="left" w:pos="454"/>
              </w:tabs>
              <w:ind w:left="0" w:firstLine="0"/>
              <w:jc w:val="both"/>
              <w:rPr>
                <w:rFonts w:ascii="Times New Roman" w:hAnsi="Times New Roman"/>
                <w:szCs w:val="22"/>
                <w:lang w:val="ru-RU"/>
              </w:rPr>
            </w:pPr>
            <w:r w:rsidRPr="00234A23">
              <w:rPr>
                <w:rFonts w:ascii="Times New Roman" w:hAnsi="Times New Roman"/>
                <w:szCs w:val="22"/>
                <w:lang w:val="ru-RU"/>
              </w:rPr>
              <w:t xml:space="preserve">Заявки принимаются от частных лиц (как индивидуальные, так и от групп лиц). Заинтересованные лица должны предоставить свою </w:t>
            </w:r>
            <w:r w:rsidRPr="00234A23">
              <w:rPr>
                <w:rFonts w:ascii="Times New Roman" w:hAnsi="Times New Roman"/>
                <w:szCs w:val="22"/>
                <w:lang w:val="ru-RU"/>
              </w:rPr>
              <w:lastRenderedPageBreak/>
              <w:t>заявку через электронную почту, указав в теме письма «</w:t>
            </w:r>
            <w:r w:rsidR="00A17B9A">
              <w:rPr>
                <w:rFonts w:ascii="Times New Roman" w:hAnsi="Times New Roman"/>
                <w:szCs w:val="22"/>
                <w:lang w:val="ru-RU"/>
              </w:rPr>
              <w:t>Анализ рынка</w:t>
            </w:r>
            <w:r w:rsidRPr="00234A23">
              <w:rPr>
                <w:rFonts w:ascii="Times New Roman" w:hAnsi="Times New Roman"/>
                <w:szCs w:val="22"/>
                <w:lang w:val="ru-RU"/>
              </w:rPr>
              <w:t xml:space="preserve"> </w:t>
            </w:r>
            <w:r w:rsidRPr="00234A23">
              <w:rPr>
                <w:rFonts w:ascii="Times New Roman" w:hAnsi="Times New Roman"/>
                <w:szCs w:val="22"/>
                <w:lang w:val="en-US"/>
              </w:rPr>
              <w:t>FNS</w:t>
            </w:r>
            <w:r w:rsidRPr="00234A23">
              <w:rPr>
                <w:rFonts w:ascii="Times New Roman" w:hAnsi="Times New Roman"/>
                <w:szCs w:val="22"/>
                <w:lang w:val="ru-RU"/>
              </w:rPr>
              <w:t xml:space="preserve">». Письмо должно быть отправлено на адрес: </w:t>
            </w:r>
            <w:hyperlink r:id="rId7" w:history="1">
              <w:r w:rsidRPr="00234A23">
                <w:rPr>
                  <w:rStyle w:val="ad"/>
                  <w:rFonts w:ascii="Times New Roman" w:hAnsi="Times New Roman"/>
                  <w:szCs w:val="22"/>
                  <w:lang w:val="ru-RU"/>
                </w:rPr>
                <w:t>office@fsds.kg</w:t>
              </w:r>
            </w:hyperlink>
          </w:p>
          <w:p w14:paraId="366D88B0" w14:textId="77777777" w:rsidR="0064400A" w:rsidRPr="00234A23" w:rsidRDefault="0064400A" w:rsidP="0064400A">
            <w:pPr>
              <w:spacing w:after="0" w:line="240" w:lineRule="auto"/>
              <w:rPr>
                <w:rFonts w:ascii="Times New Roman" w:hAnsi="Times New Roman" w:cs="Times New Roman"/>
                <w:sz w:val="22"/>
                <w:szCs w:val="22"/>
                <w:lang w:val="ky-KG"/>
              </w:rPr>
            </w:pPr>
          </w:p>
          <w:p w14:paraId="2321908C" w14:textId="59B9DD40" w:rsidR="0064400A" w:rsidRPr="00234A23" w:rsidRDefault="0064400A" w:rsidP="0064400A">
            <w:pPr>
              <w:spacing w:after="0" w:line="240" w:lineRule="auto"/>
              <w:rPr>
                <w:rFonts w:ascii="Times New Roman" w:hAnsi="Times New Roman" w:cs="Times New Roman"/>
                <w:sz w:val="22"/>
                <w:szCs w:val="22"/>
                <w:lang w:val="ky-KG"/>
              </w:rPr>
            </w:pPr>
            <w:r w:rsidRPr="00234A23">
              <w:rPr>
                <w:rFonts w:ascii="Times New Roman" w:hAnsi="Times New Roman" w:cs="Times New Roman"/>
                <w:sz w:val="22"/>
                <w:szCs w:val="22"/>
                <w:lang w:val="ky-KG"/>
              </w:rPr>
              <w:t>Крайний срок подачи заявок: 1</w:t>
            </w:r>
            <w:r w:rsidR="0028550E">
              <w:rPr>
                <w:rFonts w:ascii="Times New Roman" w:hAnsi="Times New Roman" w:cs="Times New Roman"/>
                <w:sz w:val="22"/>
                <w:szCs w:val="22"/>
                <w:lang w:val="ky-KG"/>
              </w:rPr>
              <w:t>7</w:t>
            </w:r>
            <w:r w:rsidR="0028550E">
              <w:rPr>
                <w:rFonts w:ascii="Times New Roman" w:hAnsi="Times New Roman" w:cs="Times New Roman"/>
                <w:sz w:val="22"/>
                <w:szCs w:val="22"/>
                <w:lang w:val="ru-RU"/>
              </w:rPr>
              <w:t>:</w:t>
            </w:r>
            <w:r w:rsidRPr="00234A23">
              <w:rPr>
                <w:rFonts w:ascii="Times New Roman" w:hAnsi="Times New Roman" w:cs="Times New Roman"/>
                <w:sz w:val="22"/>
                <w:szCs w:val="22"/>
                <w:lang w:val="ky-KG"/>
              </w:rPr>
              <w:t>00 ч.</w:t>
            </w:r>
            <w:r w:rsidRPr="00234A23">
              <w:rPr>
                <w:rFonts w:ascii="Times New Roman" w:hAnsi="Times New Roman" w:cs="Times New Roman"/>
                <w:sz w:val="22"/>
                <w:szCs w:val="22"/>
                <w:lang w:val="ru-RU"/>
              </w:rPr>
              <w:t>,</w:t>
            </w:r>
            <w:r w:rsidRPr="00234A23">
              <w:rPr>
                <w:rFonts w:ascii="Times New Roman" w:hAnsi="Times New Roman" w:cs="Times New Roman"/>
                <w:sz w:val="22"/>
                <w:szCs w:val="22"/>
                <w:lang w:val="ky-KG"/>
              </w:rPr>
              <w:t xml:space="preserve"> </w:t>
            </w:r>
            <w:r w:rsidR="0028550E">
              <w:rPr>
                <w:rFonts w:ascii="Times New Roman" w:hAnsi="Times New Roman" w:cs="Times New Roman"/>
                <w:sz w:val="22"/>
                <w:szCs w:val="22"/>
                <w:lang w:val="ky-KG"/>
              </w:rPr>
              <w:t>31</w:t>
            </w:r>
            <w:r w:rsidRPr="00234A23">
              <w:rPr>
                <w:rFonts w:ascii="Times New Roman" w:hAnsi="Times New Roman" w:cs="Times New Roman"/>
                <w:sz w:val="22"/>
                <w:szCs w:val="22"/>
                <w:lang w:val="ky-KG"/>
              </w:rPr>
              <w:t xml:space="preserve"> </w:t>
            </w:r>
            <w:r w:rsidR="0028550E">
              <w:rPr>
                <w:rFonts w:ascii="Times New Roman" w:hAnsi="Times New Roman" w:cs="Times New Roman"/>
                <w:sz w:val="22"/>
                <w:szCs w:val="22"/>
                <w:lang w:val="ky-KG"/>
              </w:rPr>
              <w:t>Января</w:t>
            </w:r>
            <w:r w:rsidRPr="00234A23">
              <w:rPr>
                <w:rFonts w:ascii="Times New Roman" w:hAnsi="Times New Roman" w:cs="Times New Roman"/>
                <w:sz w:val="22"/>
                <w:szCs w:val="22"/>
                <w:lang w:val="ky-KG"/>
              </w:rPr>
              <w:t xml:space="preserve"> 202</w:t>
            </w:r>
            <w:r w:rsidR="0028550E">
              <w:rPr>
                <w:rFonts w:ascii="Times New Roman" w:hAnsi="Times New Roman" w:cs="Times New Roman"/>
                <w:sz w:val="22"/>
                <w:szCs w:val="22"/>
                <w:lang w:val="ky-KG"/>
              </w:rPr>
              <w:t>4</w:t>
            </w:r>
            <w:r w:rsidRPr="00234A23">
              <w:rPr>
                <w:rFonts w:ascii="Times New Roman" w:hAnsi="Times New Roman" w:cs="Times New Roman"/>
                <w:sz w:val="22"/>
                <w:szCs w:val="22"/>
                <w:lang w:val="ky-KG"/>
              </w:rPr>
              <w:t xml:space="preserve"> г.</w:t>
            </w:r>
          </w:p>
          <w:p w14:paraId="59B2FEB5" w14:textId="77777777" w:rsidR="0064400A" w:rsidRPr="00234A23" w:rsidRDefault="0064400A" w:rsidP="0064400A">
            <w:pPr>
              <w:pStyle w:val="1Einrckung"/>
              <w:tabs>
                <w:tab w:val="clear" w:pos="483"/>
                <w:tab w:val="left" w:pos="454"/>
              </w:tabs>
              <w:ind w:left="0" w:firstLine="0"/>
              <w:jc w:val="both"/>
              <w:rPr>
                <w:rFonts w:ascii="Times New Roman" w:hAnsi="Times New Roman"/>
                <w:szCs w:val="22"/>
                <w:lang w:val="ky-KG"/>
              </w:rPr>
            </w:pPr>
          </w:p>
        </w:tc>
        <w:tc>
          <w:tcPr>
            <w:tcW w:w="5310" w:type="dxa"/>
          </w:tcPr>
          <w:p w14:paraId="42E25A44" w14:textId="77777777" w:rsidR="0064400A" w:rsidRPr="00234A23" w:rsidRDefault="0064400A" w:rsidP="00E47621">
            <w:pPr>
              <w:pStyle w:val="1Einrckung"/>
              <w:numPr>
                <w:ilvl w:val="0"/>
                <w:numId w:val="28"/>
              </w:numPr>
              <w:tabs>
                <w:tab w:val="clear" w:pos="483"/>
                <w:tab w:val="left" w:pos="454"/>
              </w:tabs>
              <w:rPr>
                <w:rFonts w:ascii="Times New Roman" w:hAnsi="Times New Roman"/>
                <w:b/>
                <w:szCs w:val="22"/>
                <w:lang w:val="ky-KG"/>
              </w:rPr>
            </w:pPr>
            <w:r w:rsidRPr="00234A23">
              <w:rPr>
                <w:rFonts w:ascii="Times New Roman" w:hAnsi="Times New Roman"/>
                <w:b/>
                <w:szCs w:val="22"/>
                <w:lang w:val="ky-KG"/>
              </w:rPr>
              <w:lastRenderedPageBreak/>
              <w:t>Application process and deadlines</w:t>
            </w:r>
          </w:p>
          <w:p w14:paraId="00ADCDDB" w14:textId="77777777" w:rsidR="0064400A" w:rsidRPr="00234A23" w:rsidRDefault="0064400A" w:rsidP="0064400A">
            <w:pPr>
              <w:pStyle w:val="1Einrckung"/>
              <w:tabs>
                <w:tab w:val="clear" w:pos="483"/>
                <w:tab w:val="left" w:pos="454"/>
              </w:tabs>
              <w:ind w:left="0" w:firstLine="0"/>
              <w:rPr>
                <w:rFonts w:ascii="Times New Roman" w:hAnsi="Times New Roman"/>
                <w:szCs w:val="22"/>
                <w:lang w:val="en-US"/>
              </w:rPr>
            </w:pPr>
            <w:r w:rsidRPr="00234A23">
              <w:rPr>
                <w:rFonts w:ascii="Times New Roman" w:hAnsi="Times New Roman"/>
                <w:szCs w:val="22"/>
                <w:lang w:val="ky-KG"/>
              </w:rPr>
              <w:t>Applications are accepted from individuals (both individuals and groups of individuals). Interested parties should submit their application via e-mail, indicating "</w:t>
            </w:r>
            <w:r w:rsidR="00A17B9A">
              <w:t xml:space="preserve"> </w:t>
            </w:r>
            <w:r w:rsidR="00A17B9A" w:rsidRPr="00A17B9A">
              <w:rPr>
                <w:rFonts w:ascii="Times New Roman" w:hAnsi="Times New Roman"/>
                <w:szCs w:val="22"/>
                <w:lang w:val="en-US"/>
              </w:rPr>
              <w:lastRenderedPageBreak/>
              <w:t xml:space="preserve">Market analysis </w:t>
            </w:r>
            <w:r w:rsidRPr="00234A23">
              <w:rPr>
                <w:rFonts w:ascii="Times New Roman" w:hAnsi="Times New Roman"/>
                <w:szCs w:val="22"/>
                <w:lang w:val="en-US"/>
              </w:rPr>
              <w:t>FNS</w:t>
            </w:r>
            <w:r w:rsidRPr="00234A23">
              <w:rPr>
                <w:rFonts w:ascii="Times New Roman" w:hAnsi="Times New Roman"/>
                <w:szCs w:val="22"/>
                <w:lang w:val="ky-KG"/>
              </w:rPr>
              <w:t xml:space="preserve">" in the subject line. The letter should be sent to the address: </w:t>
            </w:r>
            <w:hyperlink r:id="rId8" w:history="1">
              <w:r w:rsidRPr="00234A23">
                <w:rPr>
                  <w:rStyle w:val="ad"/>
                  <w:rFonts w:ascii="Times New Roman" w:hAnsi="Times New Roman"/>
                  <w:szCs w:val="22"/>
                  <w:lang w:val="ky-KG"/>
                </w:rPr>
                <w:t>office@fsds.kg</w:t>
              </w:r>
            </w:hyperlink>
            <w:r w:rsidRPr="00234A23">
              <w:rPr>
                <w:rFonts w:ascii="Times New Roman" w:hAnsi="Times New Roman"/>
                <w:szCs w:val="22"/>
                <w:lang w:val="en-US"/>
              </w:rPr>
              <w:t xml:space="preserve"> </w:t>
            </w:r>
          </w:p>
          <w:p w14:paraId="26BEF44C" w14:textId="77777777" w:rsidR="0064400A" w:rsidRPr="00234A23" w:rsidRDefault="0064400A" w:rsidP="0064400A">
            <w:pPr>
              <w:pStyle w:val="1Einrckung"/>
              <w:tabs>
                <w:tab w:val="clear" w:pos="483"/>
                <w:tab w:val="left" w:pos="454"/>
              </w:tabs>
              <w:ind w:left="0" w:firstLine="0"/>
              <w:rPr>
                <w:rFonts w:ascii="Times New Roman" w:hAnsi="Times New Roman"/>
                <w:szCs w:val="22"/>
                <w:lang w:val="en-US"/>
              </w:rPr>
            </w:pPr>
          </w:p>
          <w:p w14:paraId="06AEC1C2" w14:textId="77777777" w:rsidR="0064400A" w:rsidRPr="00234A23" w:rsidRDefault="0064400A" w:rsidP="0064400A">
            <w:pPr>
              <w:pStyle w:val="1Einrckung"/>
              <w:tabs>
                <w:tab w:val="clear" w:pos="483"/>
                <w:tab w:val="left" w:pos="454"/>
              </w:tabs>
              <w:ind w:left="0" w:firstLine="0"/>
              <w:rPr>
                <w:rFonts w:ascii="Times New Roman" w:hAnsi="Times New Roman"/>
                <w:szCs w:val="22"/>
                <w:lang w:val="en-US"/>
              </w:rPr>
            </w:pPr>
          </w:p>
          <w:p w14:paraId="794BECA7" w14:textId="64457AD5" w:rsidR="0064400A" w:rsidRPr="00234A23" w:rsidRDefault="0064400A" w:rsidP="0064400A">
            <w:pPr>
              <w:pStyle w:val="1Einrckung"/>
              <w:tabs>
                <w:tab w:val="clear" w:pos="483"/>
                <w:tab w:val="left" w:pos="454"/>
              </w:tabs>
              <w:ind w:left="0" w:firstLine="0"/>
              <w:rPr>
                <w:rFonts w:ascii="Times New Roman" w:hAnsi="Times New Roman"/>
                <w:szCs w:val="22"/>
                <w:lang w:val="en-US"/>
              </w:rPr>
            </w:pPr>
            <w:r w:rsidRPr="00234A23">
              <w:rPr>
                <w:rFonts w:ascii="Times New Roman" w:hAnsi="Times New Roman"/>
                <w:szCs w:val="22"/>
                <w:lang w:val="en-US"/>
              </w:rPr>
              <w:t>Deadline for applications: 1</w:t>
            </w:r>
            <w:r w:rsidR="0028550E" w:rsidRPr="0028550E">
              <w:rPr>
                <w:rFonts w:ascii="Times New Roman" w:hAnsi="Times New Roman"/>
                <w:szCs w:val="22"/>
                <w:lang w:val="en-US"/>
              </w:rPr>
              <w:t>7:</w:t>
            </w:r>
            <w:r w:rsidRPr="00234A23">
              <w:rPr>
                <w:rFonts w:ascii="Times New Roman" w:hAnsi="Times New Roman"/>
                <w:szCs w:val="22"/>
                <w:lang w:val="en-US"/>
              </w:rPr>
              <w:t>00</w:t>
            </w:r>
            <w:r w:rsidR="0028550E" w:rsidRPr="0028550E">
              <w:rPr>
                <w:rFonts w:ascii="Times New Roman" w:hAnsi="Times New Roman"/>
                <w:szCs w:val="22"/>
                <w:lang w:val="en-US"/>
              </w:rPr>
              <w:t xml:space="preserve"> </w:t>
            </w:r>
            <w:r w:rsidR="0028550E">
              <w:rPr>
                <w:rFonts w:ascii="Times New Roman" w:hAnsi="Times New Roman"/>
                <w:szCs w:val="22"/>
                <w:lang w:val="en-US"/>
              </w:rPr>
              <w:t>p.m.</w:t>
            </w:r>
            <w:r w:rsidRPr="00234A23">
              <w:rPr>
                <w:rFonts w:ascii="Times New Roman" w:hAnsi="Times New Roman"/>
                <w:szCs w:val="22"/>
                <w:lang w:val="en-US"/>
              </w:rPr>
              <w:t xml:space="preserve">, </w:t>
            </w:r>
            <w:r w:rsidR="0028550E" w:rsidRPr="0028550E">
              <w:rPr>
                <w:rFonts w:ascii="Times New Roman" w:hAnsi="Times New Roman"/>
                <w:szCs w:val="22"/>
                <w:lang w:val="en-US"/>
              </w:rPr>
              <w:t>31</w:t>
            </w:r>
            <w:r w:rsidRPr="00234A23">
              <w:rPr>
                <w:rFonts w:ascii="Times New Roman" w:hAnsi="Times New Roman"/>
                <w:szCs w:val="22"/>
                <w:lang w:val="en-US"/>
              </w:rPr>
              <w:t xml:space="preserve">, </w:t>
            </w:r>
            <w:r w:rsidR="0028550E">
              <w:rPr>
                <w:rFonts w:ascii="Times New Roman" w:hAnsi="Times New Roman"/>
                <w:szCs w:val="22"/>
                <w:lang w:val="en-US"/>
              </w:rPr>
              <w:t>January</w:t>
            </w:r>
            <w:r w:rsidRPr="00234A23">
              <w:rPr>
                <w:rFonts w:ascii="Times New Roman" w:hAnsi="Times New Roman"/>
                <w:szCs w:val="22"/>
                <w:lang w:val="en-US"/>
              </w:rPr>
              <w:t xml:space="preserve"> 202</w:t>
            </w:r>
            <w:r w:rsidR="0028550E">
              <w:rPr>
                <w:rFonts w:ascii="Times New Roman" w:hAnsi="Times New Roman"/>
                <w:szCs w:val="22"/>
                <w:lang w:val="en-US"/>
              </w:rPr>
              <w:t>4</w:t>
            </w:r>
          </w:p>
        </w:tc>
      </w:tr>
      <w:tr w:rsidR="0064400A" w:rsidRPr="00234A23" w14:paraId="7B702BB0" w14:textId="77777777" w:rsidTr="0064400A">
        <w:trPr>
          <w:trHeight w:val="434"/>
          <w:jc w:val="center"/>
        </w:trPr>
        <w:tc>
          <w:tcPr>
            <w:tcW w:w="5240" w:type="dxa"/>
          </w:tcPr>
          <w:p w14:paraId="79A27354" w14:textId="77777777" w:rsidR="0064400A" w:rsidRPr="00234A23" w:rsidRDefault="0064400A" w:rsidP="0064400A">
            <w:pPr>
              <w:spacing w:after="0" w:line="240" w:lineRule="auto"/>
              <w:rPr>
                <w:rFonts w:ascii="Times New Roman" w:hAnsi="Times New Roman" w:cs="Times New Roman"/>
                <w:sz w:val="22"/>
                <w:szCs w:val="22"/>
                <w:lang w:val="ky-KG"/>
              </w:rPr>
            </w:pPr>
            <w:r w:rsidRPr="00234A23">
              <w:rPr>
                <w:rFonts w:ascii="Times New Roman" w:hAnsi="Times New Roman" w:cs="Times New Roman"/>
                <w:sz w:val="22"/>
                <w:szCs w:val="22"/>
                <w:lang w:val="ky-KG"/>
              </w:rPr>
              <w:lastRenderedPageBreak/>
              <w:t>Заявка от консультанта должна содержать:</w:t>
            </w:r>
          </w:p>
          <w:p w14:paraId="682F4CA2" w14:textId="77777777" w:rsidR="0064400A" w:rsidRPr="00234A23" w:rsidRDefault="0064400A" w:rsidP="0064400A">
            <w:pPr>
              <w:pStyle w:val="aa"/>
              <w:numPr>
                <w:ilvl w:val="0"/>
                <w:numId w:val="18"/>
              </w:numPr>
              <w:spacing w:after="0" w:line="240" w:lineRule="auto"/>
              <w:jc w:val="both"/>
              <w:rPr>
                <w:rFonts w:ascii="Times New Roman" w:eastAsia="Calibri" w:hAnsi="Times New Roman" w:cs="Times New Roman"/>
                <w:sz w:val="22"/>
                <w:szCs w:val="22"/>
                <w:lang w:val="ky-KG"/>
              </w:rPr>
            </w:pPr>
            <w:r w:rsidRPr="00234A23">
              <w:rPr>
                <w:rFonts w:ascii="Times New Roman" w:eastAsia="Calibri" w:hAnsi="Times New Roman" w:cs="Times New Roman"/>
                <w:sz w:val="22"/>
                <w:szCs w:val="22"/>
                <w:lang w:val="ky-KG"/>
              </w:rPr>
              <w:t>Сопроводительное письмо и подается ли заявка с другими консультантами</w:t>
            </w:r>
            <w:r w:rsidRPr="00234A23">
              <w:rPr>
                <w:rFonts w:ascii="Times New Roman" w:eastAsia="Calibri" w:hAnsi="Times New Roman" w:cs="Times New Roman"/>
                <w:sz w:val="22"/>
                <w:szCs w:val="22"/>
                <w:lang w:val="ru-RU"/>
              </w:rPr>
              <w:t xml:space="preserve">, </w:t>
            </w:r>
            <w:r w:rsidRPr="00234A23">
              <w:rPr>
                <w:rFonts w:ascii="Times New Roman" w:eastAsia="Calibri" w:hAnsi="Times New Roman" w:cs="Times New Roman"/>
                <w:sz w:val="22"/>
                <w:szCs w:val="22"/>
                <w:lang w:val="ky-KG"/>
              </w:rPr>
              <w:t>их имена.</w:t>
            </w:r>
          </w:p>
          <w:p w14:paraId="799BCB13" w14:textId="77777777" w:rsidR="0064400A" w:rsidRPr="00234A23" w:rsidRDefault="0064400A" w:rsidP="0064400A">
            <w:pPr>
              <w:pStyle w:val="aa"/>
              <w:numPr>
                <w:ilvl w:val="0"/>
                <w:numId w:val="18"/>
              </w:numPr>
              <w:spacing w:after="0" w:line="240" w:lineRule="auto"/>
              <w:jc w:val="both"/>
              <w:rPr>
                <w:rFonts w:ascii="Times New Roman" w:eastAsia="Calibri" w:hAnsi="Times New Roman" w:cs="Times New Roman"/>
                <w:sz w:val="22"/>
                <w:szCs w:val="22"/>
                <w:lang w:val="ky-KG"/>
              </w:rPr>
            </w:pPr>
            <w:r w:rsidRPr="00234A23">
              <w:rPr>
                <w:rFonts w:ascii="Times New Roman" w:eastAsia="Calibri" w:hAnsi="Times New Roman" w:cs="Times New Roman"/>
                <w:sz w:val="22"/>
                <w:szCs w:val="22"/>
                <w:lang w:val="ky-KG"/>
              </w:rPr>
              <w:t>Краткое описание подхода и шагов по исполнению работы (не более 2-х страниц) описывающее предполагаемый график работы консультанта, способ действий, людей и организации, которые будут вовлечены.</w:t>
            </w:r>
          </w:p>
          <w:p w14:paraId="68CA8B24" w14:textId="77777777" w:rsidR="0064400A" w:rsidRPr="00234A23" w:rsidRDefault="0064400A" w:rsidP="0064400A">
            <w:pPr>
              <w:pStyle w:val="aa"/>
              <w:numPr>
                <w:ilvl w:val="0"/>
                <w:numId w:val="18"/>
              </w:numPr>
              <w:spacing w:after="0" w:line="240" w:lineRule="auto"/>
              <w:jc w:val="both"/>
              <w:rPr>
                <w:rFonts w:ascii="Times New Roman" w:eastAsia="Calibri" w:hAnsi="Times New Roman" w:cs="Times New Roman"/>
                <w:sz w:val="22"/>
                <w:szCs w:val="22"/>
                <w:lang w:val="ky-KG"/>
              </w:rPr>
            </w:pPr>
            <w:r w:rsidRPr="00234A23">
              <w:rPr>
                <w:rFonts w:ascii="Times New Roman" w:eastAsia="Calibri" w:hAnsi="Times New Roman" w:cs="Times New Roman"/>
                <w:sz w:val="22"/>
                <w:szCs w:val="22"/>
                <w:lang w:val="ky-KG"/>
              </w:rPr>
              <w:t>Финансовое предложение в сомах.</w:t>
            </w:r>
          </w:p>
          <w:p w14:paraId="3D48CC01" w14:textId="77777777" w:rsidR="0064400A" w:rsidRPr="00234A23" w:rsidRDefault="0064400A" w:rsidP="0064400A">
            <w:pPr>
              <w:pStyle w:val="aa"/>
              <w:numPr>
                <w:ilvl w:val="0"/>
                <w:numId w:val="18"/>
              </w:numPr>
              <w:spacing w:after="0" w:line="240" w:lineRule="auto"/>
              <w:jc w:val="both"/>
              <w:rPr>
                <w:rFonts w:ascii="Times New Roman" w:eastAsia="Calibri" w:hAnsi="Times New Roman" w:cs="Times New Roman"/>
                <w:sz w:val="22"/>
                <w:szCs w:val="22"/>
                <w:lang w:val="ky-KG"/>
              </w:rPr>
            </w:pPr>
            <w:r w:rsidRPr="00234A23">
              <w:rPr>
                <w:rFonts w:ascii="Times New Roman" w:eastAsia="Calibri" w:hAnsi="Times New Roman" w:cs="Times New Roman"/>
                <w:sz w:val="22"/>
                <w:szCs w:val="22"/>
                <w:lang w:val="ky-KG"/>
              </w:rPr>
              <w:t>Профайл своих работ за последние два года непрерывной работы в данной сфере.</w:t>
            </w:r>
          </w:p>
          <w:p w14:paraId="2CC719BB" w14:textId="77777777" w:rsidR="0064400A" w:rsidRPr="002A6C71" w:rsidRDefault="0064400A" w:rsidP="002A6C71">
            <w:pPr>
              <w:pStyle w:val="aa"/>
              <w:numPr>
                <w:ilvl w:val="0"/>
                <w:numId w:val="18"/>
              </w:numPr>
              <w:spacing w:after="0" w:line="240" w:lineRule="auto"/>
              <w:jc w:val="both"/>
              <w:rPr>
                <w:rFonts w:ascii="Times New Roman" w:eastAsia="Calibri" w:hAnsi="Times New Roman" w:cs="Times New Roman"/>
                <w:sz w:val="22"/>
                <w:szCs w:val="22"/>
                <w:lang w:val="ky-KG"/>
              </w:rPr>
            </w:pPr>
            <w:r w:rsidRPr="00234A23">
              <w:rPr>
                <w:rFonts w:ascii="Times New Roman" w:eastAsia="Calibri" w:hAnsi="Times New Roman" w:cs="Times New Roman"/>
                <w:sz w:val="22"/>
                <w:szCs w:val="22"/>
                <w:lang w:val="ky-KG"/>
              </w:rPr>
              <w:t xml:space="preserve">Резюме, ясно показывающее наличие у консультанта/консультантов требуемого опыта/экспертизы.  </w:t>
            </w:r>
          </w:p>
        </w:tc>
        <w:tc>
          <w:tcPr>
            <w:tcW w:w="5310" w:type="dxa"/>
          </w:tcPr>
          <w:p w14:paraId="6D32ECD4" w14:textId="77777777" w:rsidR="0064400A" w:rsidRPr="00234A23" w:rsidRDefault="0064400A" w:rsidP="0064400A">
            <w:pPr>
              <w:pStyle w:val="a4"/>
              <w:tabs>
                <w:tab w:val="left" w:pos="418"/>
              </w:tabs>
              <w:jc w:val="both"/>
              <w:rPr>
                <w:b w:val="0"/>
                <w:sz w:val="22"/>
                <w:szCs w:val="22"/>
                <w:lang w:val="az-Cyrl-AZ"/>
              </w:rPr>
            </w:pPr>
            <w:r w:rsidRPr="00234A23">
              <w:rPr>
                <w:b w:val="0"/>
                <w:sz w:val="22"/>
                <w:szCs w:val="22"/>
                <w:lang w:val="az-Cyrl-AZ"/>
              </w:rPr>
              <w:t>The application must contain:</w:t>
            </w:r>
          </w:p>
          <w:p w14:paraId="55B46F4F" w14:textId="77777777" w:rsidR="0064400A" w:rsidRPr="00234A23" w:rsidRDefault="0064400A" w:rsidP="0064400A">
            <w:pPr>
              <w:pStyle w:val="a4"/>
              <w:numPr>
                <w:ilvl w:val="0"/>
                <w:numId w:val="24"/>
              </w:numPr>
              <w:tabs>
                <w:tab w:val="left" w:pos="418"/>
              </w:tabs>
              <w:jc w:val="both"/>
              <w:rPr>
                <w:b w:val="0"/>
                <w:sz w:val="22"/>
                <w:szCs w:val="22"/>
                <w:lang w:val="az-Cyrl-AZ"/>
              </w:rPr>
            </w:pPr>
            <w:r w:rsidRPr="00234A23">
              <w:rPr>
                <w:b w:val="0"/>
                <w:sz w:val="22"/>
                <w:szCs w:val="22"/>
                <w:lang w:val="az-Cyrl-AZ"/>
              </w:rPr>
              <w:t>Cover letter and whether the application is being submitted with other consultants, their names.</w:t>
            </w:r>
          </w:p>
          <w:p w14:paraId="061F11EE" w14:textId="77777777" w:rsidR="0064400A" w:rsidRPr="00234A23" w:rsidRDefault="0064400A" w:rsidP="0064400A">
            <w:pPr>
              <w:pStyle w:val="a4"/>
              <w:numPr>
                <w:ilvl w:val="0"/>
                <w:numId w:val="24"/>
              </w:numPr>
              <w:tabs>
                <w:tab w:val="left" w:pos="418"/>
              </w:tabs>
              <w:jc w:val="both"/>
              <w:rPr>
                <w:b w:val="0"/>
                <w:sz w:val="22"/>
                <w:szCs w:val="22"/>
                <w:lang w:val="az-Cyrl-AZ"/>
              </w:rPr>
            </w:pPr>
            <w:r w:rsidRPr="00234A23">
              <w:rPr>
                <w:b w:val="0"/>
                <w:sz w:val="22"/>
                <w:szCs w:val="22"/>
                <w:lang w:val="az-Cyrl-AZ"/>
              </w:rPr>
              <w:t>A brief description of the approach and steps to carry out the work (no more than 2 pages) describing the expected schedule of the consultant, the course of action, the people and organizations that will be involved.</w:t>
            </w:r>
          </w:p>
          <w:p w14:paraId="70FF7DF9" w14:textId="77777777" w:rsidR="0064400A" w:rsidRPr="00234A23" w:rsidRDefault="0064400A" w:rsidP="0064400A">
            <w:pPr>
              <w:pStyle w:val="a4"/>
              <w:numPr>
                <w:ilvl w:val="0"/>
                <w:numId w:val="24"/>
              </w:numPr>
              <w:tabs>
                <w:tab w:val="left" w:pos="418"/>
              </w:tabs>
              <w:jc w:val="both"/>
              <w:rPr>
                <w:b w:val="0"/>
                <w:sz w:val="22"/>
                <w:szCs w:val="22"/>
                <w:lang w:val="az-Cyrl-AZ"/>
              </w:rPr>
            </w:pPr>
            <w:r w:rsidRPr="00234A23">
              <w:rPr>
                <w:b w:val="0"/>
                <w:sz w:val="22"/>
                <w:szCs w:val="22"/>
                <w:lang w:val="az-Cyrl-AZ"/>
              </w:rPr>
              <w:t xml:space="preserve">Financial offer in </w:t>
            </w:r>
            <w:r w:rsidRPr="00234A23">
              <w:rPr>
                <w:b w:val="0"/>
                <w:sz w:val="22"/>
                <w:szCs w:val="22"/>
                <w:lang w:val="en-US"/>
              </w:rPr>
              <w:t>KGS</w:t>
            </w:r>
            <w:r w:rsidRPr="00234A23">
              <w:rPr>
                <w:b w:val="0"/>
                <w:sz w:val="22"/>
                <w:szCs w:val="22"/>
                <w:lang w:val="az-Cyrl-AZ"/>
              </w:rPr>
              <w:t>.</w:t>
            </w:r>
          </w:p>
          <w:p w14:paraId="1490A13C" w14:textId="77777777" w:rsidR="0064400A" w:rsidRPr="00234A23" w:rsidRDefault="0064400A" w:rsidP="0064400A">
            <w:pPr>
              <w:pStyle w:val="a4"/>
              <w:numPr>
                <w:ilvl w:val="0"/>
                <w:numId w:val="24"/>
              </w:numPr>
              <w:tabs>
                <w:tab w:val="left" w:pos="418"/>
              </w:tabs>
              <w:jc w:val="both"/>
              <w:rPr>
                <w:b w:val="0"/>
                <w:sz w:val="22"/>
                <w:szCs w:val="22"/>
                <w:lang w:val="az-Cyrl-AZ"/>
              </w:rPr>
            </w:pPr>
            <w:r w:rsidRPr="00234A23">
              <w:rPr>
                <w:b w:val="0"/>
                <w:sz w:val="22"/>
                <w:szCs w:val="22"/>
                <w:lang w:val="az-Cyrl-AZ"/>
              </w:rPr>
              <w:t>A profile of their work for the last two years of continuous work in this field.</w:t>
            </w:r>
          </w:p>
          <w:p w14:paraId="0B86444E" w14:textId="77777777" w:rsidR="0064400A" w:rsidRPr="00234A23" w:rsidRDefault="0064400A" w:rsidP="0064400A">
            <w:pPr>
              <w:pStyle w:val="a4"/>
              <w:numPr>
                <w:ilvl w:val="0"/>
                <w:numId w:val="24"/>
              </w:numPr>
              <w:tabs>
                <w:tab w:val="left" w:pos="418"/>
              </w:tabs>
              <w:jc w:val="both"/>
              <w:rPr>
                <w:b w:val="0"/>
                <w:sz w:val="22"/>
                <w:szCs w:val="22"/>
                <w:lang w:val="az-Cyrl-AZ"/>
              </w:rPr>
            </w:pPr>
            <w:r w:rsidRPr="00234A23">
              <w:rPr>
                <w:b w:val="0"/>
                <w:sz w:val="22"/>
                <w:szCs w:val="22"/>
                <w:lang w:val="en-US"/>
              </w:rPr>
              <w:t>CV</w:t>
            </w:r>
            <w:r w:rsidRPr="00234A23">
              <w:rPr>
                <w:b w:val="0"/>
                <w:sz w:val="22"/>
                <w:szCs w:val="22"/>
                <w:lang w:val="az-Cyrl-AZ"/>
              </w:rPr>
              <w:t xml:space="preserve"> clearly showing that the consultant(s) has the required experience/expertise.</w:t>
            </w:r>
          </w:p>
          <w:p w14:paraId="38F71F15" w14:textId="77777777" w:rsidR="0064400A" w:rsidRPr="00234A23" w:rsidRDefault="0064400A" w:rsidP="0064400A">
            <w:pPr>
              <w:pStyle w:val="a4"/>
              <w:tabs>
                <w:tab w:val="left" w:pos="418"/>
              </w:tabs>
              <w:jc w:val="both"/>
              <w:rPr>
                <w:b w:val="0"/>
                <w:sz w:val="22"/>
                <w:szCs w:val="22"/>
                <w:lang w:val="az-Cyrl-AZ"/>
              </w:rPr>
            </w:pPr>
          </w:p>
        </w:tc>
      </w:tr>
      <w:tr w:rsidR="0064400A" w:rsidRPr="00234A23" w14:paraId="6F1E4054" w14:textId="77777777" w:rsidTr="0064400A">
        <w:trPr>
          <w:trHeight w:val="542"/>
          <w:jc w:val="center"/>
        </w:trPr>
        <w:tc>
          <w:tcPr>
            <w:tcW w:w="5240" w:type="dxa"/>
          </w:tcPr>
          <w:p w14:paraId="1948EE95" w14:textId="77777777" w:rsidR="0064400A" w:rsidRPr="00234A23" w:rsidRDefault="0064400A" w:rsidP="0064400A">
            <w:pPr>
              <w:spacing w:after="0" w:line="240" w:lineRule="auto"/>
              <w:jc w:val="both"/>
              <w:rPr>
                <w:rFonts w:ascii="Times New Roman" w:hAnsi="Times New Roman" w:cs="Times New Roman"/>
                <w:sz w:val="22"/>
                <w:szCs w:val="22"/>
                <w:lang w:val="ky-KG"/>
              </w:rPr>
            </w:pPr>
            <w:r w:rsidRPr="0028550E">
              <w:rPr>
                <w:rFonts w:ascii="Times New Roman" w:hAnsi="Times New Roman" w:cs="Times New Roman"/>
                <w:sz w:val="22"/>
                <w:szCs w:val="22"/>
                <w:lang w:val="ru-RU"/>
              </w:rPr>
              <w:br w:type="page"/>
            </w:r>
            <w:r w:rsidRPr="0028550E">
              <w:rPr>
                <w:rFonts w:ascii="Times New Roman" w:hAnsi="Times New Roman" w:cs="Times New Roman"/>
                <w:sz w:val="22"/>
                <w:szCs w:val="22"/>
                <w:lang w:val="ru-RU"/>
              </w:rPr>
              <w:br w:type="page"/>
            </w:r>
            <w:r w:rsidRPr="00234A23">
              <w:rPr>
                <w:rFonts w:ascii="Times New Roman" w:hAnsi="Times New Roman" w:cs="Times New Roman"/>
                <w:sz w:val="22"/>
                <w:szCs w:val="22"/>
              </w:rPr>
              <w:t>FSDS</w:t>
            </w:r>
            <w:r w:rsidRPr="00234A23">
              <w:rPr>
                <w:rFonts w:ascii="Times New Roman" w:hAnsi="Times New Roman" w:cs="Times New Roman"/>
                <w:sz w:val="22"/>
                <w:szCs w:val="22"/>
                <w:lang w:val="ru-RU"/>
              </w:rPr>
              <w:t xml:space="preserve"> </w:t>
            </w:r>
            <w:r w:rsidRPr="00234A23">
              <w:rPr>
                <w:rFonts w:ascii="Times New Roman" w:hAnsi="Times New Roman" w:cs="Times New Roman"/>
                <w:sz w:val="22"/>
                <w:szCs w:val="22"/>
                <w:lang w:val="ky-KG"/>
              </w:rPr>
              <w:t xml:space="preserve">заранее благодарит всех, кто проявит заинтресованность в данной работе и просит заявителей принять во внимание, что только кандидаты, соответствующие требованиям, представленным данном объявлении, будут извещены о результатах рассмотрения их заявок. </w:t>
            </w:r>
          </w:p>
          <w:p w14:paraId="1DF5967C" w14:textId="77777777" w:rsidR="0064400A" w:rsidRPr="00234A23" w:rsidRDefault="0064400A" w:rsidP="0064400A">
            <w:pPr>
              <w:spacing w:after="0" w:line="240" w:lineRule="auto"/>
              <w:jc w:val="both"/>
              <w:rPr>
                <w:rFonts w:ascii="Times New Roman" w:hAnsi="Times New Roman" w:cs="Times New Roman"/>
                <w:sz w:val="22"/>
                <w:szCs w:val="22"/>
                <w:lang w:val="ru-RU"/>
              </w:rPr>
            </w:pPr>
            <w:r w:rsidRPr="00234A23">
              <w:rPr>
                <w:rFonts w:ascii="Times New Roman" w:hAnsi="Times New Roman" w:cs="Times New Roman"/>
                <w:sz w:val="22"/>
                <w:szCs w:val="22"/>
                <w:lang w:val="ky-KG"/>
              </w:rPr>
              <w:t xml:space="preserve">В случае возникновения вопросов, пожалуйста, обращайтесь на электронный адрес: </w:t>
            </w:r>
            <w:hyperlink r:id="rId9" w:history="1">
              <w:r w:rsidRPr="00234A23">
                <w:rPr>
                  <w:rStyle w:val="ad"/>
                  <w:rFonts w:ascii="Times New Roman" w:hAnsi="Times New Roman" w:cs="Times New Roman"/>
                  <w:sz w:val="22"/>
                  <w:szCs w:val="22"/>
                </w:rPr>
                <w:t>daniyar</w:t>
              </w:r>
              <w:r w:rsidRPr="00234A23">
                <w:rPr>
                  <w:rStyle w:val="ad"/>
                  <w:rFonts w:ascii="Times New Roman" w:hAnsi="Times New Roman" w:cs="Times New Roman"/>
                  <w:sz w:val="22"/>
                  <w:szCs w:val="22"/>
                  <w:lang w:val="ru-RU"/>
                </w:rPr>
                <w:t>.</w:t>
              </w:r>
              <w:r w:rsidRPr="00234A23">
                <w:rPr>
                  <w:rStyle w:val="ad"/>
                  <w:rFonts w:ascii="Times New Roman" w:hAnsi="Times New Roman" w:cs="Times New Roman"/>
                  <w:sz w:val="22"/>
                  <w:szCs w:val="22"/>
                </w:rPr>
                <w:t>jasoolov</w:t>
              </w:r>
              <w:r w:rsidRPr="00234A23">
                <w:rPr>
                  <w:rStyle w:val="ad"/>
                  <w:rFonts w:ascii="Times New Roman" w:hAnsi="Times New Roman" w:cs="Times New Roman"/>
                  <w:sz w:val="22"/>
                  <w:szCs w:val="22"/>
                  <w:lang w:val="ru-RU"/>
                </w:rPr>
                <w:t>@</w:t>
              </w:r>
              <w:r w:rsidRPr="00234A23">
                <w:rPr>
                  <w:rStyle w:val="ad"/>
                  <w:rFonts w:ascii="Times New Roman" w:hAnsi="Times New Roman" w:cs="Times New Roman"/>
                  <w:sz w:val="22"/>
                  <w:szCs w:val="22"/>
                </w:rPr>
                <w:t>fsds</w:t>
              </w:r>
              <w:r w:rsidRPr="00234A23">
                <w:rPr>
                  <w:rStyle w:val="ad"/>
                  <w:rFonts w:ascii="Times New Roman" w:hAnsi="Times New Roman" w:cs="Times New Roman"/>
                  <w:sz w:val="22"/>
                  <w:szCs w:val="22"/>
                  <w:lang w:val="ru-RU"/>
                </w:rPr>
                <w:t>.</w:t>
              </w:r>
              <w:r w:rsidRPr="00234A23">
                <w:rPr>
                  <w:rStyle w:val="ad"/>
                  <w:rFonts w:ascii="Times New Roman" w:hAnsi="Times New Roman" w:cs="Times New Roman"/>
                  <w:sz w:val="22"/>
                  <w:szCs w:val="22"/>
                </w:rPr>
                <w:t>kg</w:t>
              </w:r>
            </w:hyperlink>
            <w:r w:rsidRPr="00234A23">
              <w:rPr>
                <w:rFonts w:ascii="Times New Roman" w:hAnsi="Times New Roman" w:cs="Times New Roman"/>
                <w:sz w:val="22"/>
                <w:szCs w:val="22"/>
                <w:lang w:val="ru-RU"/>
              </w:rPr>
              <w:t xml:space="preserve"> </w:t>
            </w:r>
          </w:p>
          <w:p w14:paraId="719ACA0B" w14:textId="77777777" w:rsidR="0064400A" w:rsidRPr="00234A23" w:rsidRDefault="0064400A" w:rsidP="0064400A">
            <w:pPr>
              <w:pStyle w:val="a4"/>
              <w:tabs>
                <w:tab w:val="left" w:pos="492"/>
              </w:tabs>
              <w:jc w:val="left"/>
              <w:rPr>
                <w:b w:val="0"/>
                <w:smallCaps/>
                <w:sz w:val="22"/>
                <w:szCs w:val="22"/>
              </w:rPr>
            </w:pPr>
          </w:p>
        </w:tc>
        <w:tc>
          <w:tcPr>
            <w:tcW w:w="5310" w:type="dxa"/>
          </w:tcPr>
          <w:p w14:paraId="5A45EE46" w14:textId="77777777" w:rsidR="0064400A" w:rsidRPr="00234A23" w:rsidRDefault="0064400A" w:rsidP="0064400A">
            <w:pPr>
              <w:pStyle w:val="1"/>
              <w:tabs>
                <w:tab w:val="left" w:pos="0"/>
                <w:tab w:val="left" w:pos="493"/>
                <w:tab w:val="left" w:pos="1059"/>
              </w:tabs>
              <w:ind w:left="0" w:right="391" w:firstLine="0"/>
              <w:outlineLvl w:val="0"/>
              <w:rPr>
                <w:b w:val="0"/>
                <w:sz w:val="22"/>
                <w:szCs w:val="22"/>
                <w:lang w:val="az-Cyrl-AZ"/>
              </w:rPr>
            </w:pPr>
            <w:r w:rsidRPr="00234A23">
              <w:rPr>
                <w:b w:val="0"/>
                <w:sz w:val="22"/>
                <w:szCs w:val="22"/>
                <w:lang w:val="az-Cyrl-AZ"/>
              </w:rPr>
              <w:t xml:space="preserve">FSDS thanks in advance everyone who shows the </w:t>
            </w:r>
            <w:r w:rsidRPr="00234A23">
              <w:rPr>
                <w:b w:val="0"/>
                <w:sz w:val="22"/>
                <w:szCs w:val="22"/>
                <w:lang w:val="en-US"/>
              </w:rPr>
              <w:t>interest</w:t>
            </w:r>
            <w:r w:rsidRPr="00234A23">
              <w:rPr>
                <w:b w:val="0"/>
                <w:sz w:val="22"/>
                <w:szCs w:val="22"/>
                <w:lang w:val="az-Cyrl-AZ"/>
              </w:rPr>
              <w:t xml:space="preserve"> in this work and asks the applicants to take into account that only candidates corresponding to the requirements submitted by this announcement will be notified of the results of the consideration of their applications.</w:t>
            </w:r>
          </w:p>
          <w:p w14:paraId="47D2CB05" w14:textId="77777777" w:rsidR="0064400A" w:rsidRPr="00234A23" w:rsidRDefault="0064400A" w:rsidP="0064400A">
            <w:pPr>
              <w:pStyle w:val="1"/>
              <w:tabs>
                <w:tab w:val="left" w:pos="0"/>
                <w:tab w:val="left" w:pos="493"/>
                <w:tab w:val="left" w:pos="1059"/>
              </w:tabs>
              <w:ind w:left="0" w:right="391" w:firstLine="0"/>
              <w:outlineLvl w:val="0"/>
              <w:rPr>
                <w:b w:val="0"/>
                <w:sz w:val="22"/>
                <w:szCs w:val="22"/>
                <w:lang w:val="en-US"/>
              </w:rPr>
            </w:pPr>
            <w:r w:rsidRPr="00234A23">
              <w:rPr>
                <w:b w:val="0"/>
                <w:sz w:val="22"/>
                <w:szCs w:val="22"/>
                <w:lang w:val="az-Cyrl-AZ"/>
              </w:rPr>
              <w:t xml:space="preserve">In case of questions, please contact the email address: </w:t>
            </w:r>
            <w:hyperlink r:id="rId10" w:history="1">
              <w:r w:rsidRPr="00234A23">
                <w:rPr>
                  <w:rStyle w:val="ad"/>
                  <w:b w:val="0"/>
                  <w:bCs w:val="0"/>
                  <w:sz w:val="22"/>
                  <w:szCs w:val="22"/>
                  <w:lang w:val="en-US"/>
                </w:rPr>
                <w:t>daniyar.jasoolov@fsds.kg</w:t>
              </w:r>
            </w:hyperlink>
          </w:p>
          <w:p w14:paraId="7CC3659D" w14:textId="77777777" w:rsidR="0064400A" w:rsidRPr="00234A23" w:rsidRDefault="0064400A" w:rsidP="0064400A">
            <w:pPr>
              <w:pStyle w:val="1"/>
              <w:tabs>
                <w:tab w:val="left" w:pos="0"/>
                <w:tab w:val="left" w:pos="493"/>
                <w:tab w:val="left" w:pos="1059"/>
              </w:tabs>
              <w:ind w:left="0" w:right="391" w:firstLine="0"/>
              <w:outlineLvl w:val="0"/>
              <w:rPr>
                <w:sz w:val="22"/>
                <w:szCs w:val="22"/>
                <w:lang w:val="en-US"/>
              </w:rPr>
            </w:pPr>
          </w:p>
        </w:tc>
      </w:tr>
    </w:tbl>
    <w:p w14:paraId="7696BFF0" w14:textId="77777777" w:rsidR="0064400A" w:rsidRPr="00234A23" w:rsidRDefault="0064400A" w:rsidP="0064400A">
      <w:pPr>
        <w:spacing w:after="0"/>
        <w:rPr>
          <w:rFonts w:ascii="Times New Roman" w:hAnsi="Times New Roman" w:cs="Times New Roman"/>
          <w:sz w:val="22"/>
          <w:szCs w:val="22"/>
        </w:rPr>
      </w:pPr>
      <w:r w:rsidRPr="00234A23">
        <w:rPr>
          <w:rFonts w:ascii="Times New Roman" w:hAnsi="Times New Roman" w:cs="Times New Roman"/>
          <w:sz w:val="22"/>
          <w:szCs w:val="22"/>
        </w:rPr>
        <w:t xml:space="preserve"> </w:t>
      </w:r>
    </w:p>
    <w:p w14:paraId="104E49E9" w14:textId="77777777" w:rsidR="00EC5794" w:rsidRDefault="00EC5794"/>
    <w:sectPr w:rsidR="00EC5794" w:rsidSect="00445B05">
      <w:headerReference w:type="default" r:id="rId11"/>
      <w:footerReference w:type="default" r:id="rId12"/>
      <w:pgSz w:w="12240" w:h="15840"/>
      <w:pgMar w:top="568" w:right="1440" w:bottom="709" w:left="1440"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C94D" w14:textId="77777777" w:rsidR="00676A90" w:rsidRDefault="00676A90">
      <w:pPr>
        <w:spacing w:after="0" w:line="240" w:lineRule="auto"/>
      </w:pPr>
      <w:r>
        <w:separator/>
      </w:r>
    </w:p>
  </w:endnote>
  <w:endnote w:type="continuationSeparator" w:id="0">
    <w:p w14:paraId="16506BFA" w14:textId="77777777" w:rsidR="00676A90" w:rsidRDefault="0067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94905"/>
      <w:docPartObj>
        <w:docPartGallery w:val="Page Numbers (Bottom of Page)"/>
        <w:docPartUnique/>
      </w:docPartObj>
    </w:sdtPr>
    <w:sdtEndPr/>
    <w:sdtContent>
      <w:p w14:paraId="502F8703" w14:textId="77777777" w:rsidR="003615D1" w:rsidRDefault="005669BD">
        <w:pPr>
          <w:pStyle w:val="a8"/>
          <w:jc w:val="center"/>
        </w:pPr>
        <w:r>
          <w:fldChar w:fldCharType="begin"/>
        </w:r>
        <w:r>
          <w:instrText xml:space="preserve"> PAGE   \* MERGEFORMAT </w:instrText>
        </w:r>
        <w:r>
          <w:fldChar w:fldCharType="separate"/>
        </w:r>
        <w:r>
          <w:rPr>
            <w:noProof/>
          </w:rPr>
          <w:t>6</w:t>
        </w:r>
        <w:r>
          <w:rPr>
            <w:noProof/>
          </w:rPr>
          <w:fldChar w:fldCharType="end"/>
        </w:r>
      </w:p>
    </w:sdtContent>
  </w:sdt>
  <w:p w14:paraId="4A5B4FE9" w14:textId="77777777" w:rsidR="003615D1" w:rsidRDefault="00676A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D912" w14:textId="77777777" w:rsidR="00676A90" w:rsidRDefault="00676A90">
      <w:pPr>
        <w:spacing w:after="0" w:line="240" w:lineRule="auto"/>
      </w:pPr>
      <w:r>
        <w:separator/>
      </w:r>
    </w:p>
  </w:footnote>
  <w:footnote w:type="continuationSeparator" w:id="0">
    <w:p w14:paraId="35766E78" w14:textId="77777777" w:rsidR="00676A90" w:rsidRDefault="0067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4B6" w14:textId="77777777" w:rsidR="003615D1" w:rsidRDefault="005669BD" w:rsidP="00370880">
    <w:pPr>
      <w:pStyle w:val="a6"/>
      <w:tabs>
        <w:tab w:val="clear" w:pos="4680"/>
        <w:tab w:val="clear" w:pos="9360"/>
        <w:tab w:val="left" w:pos="1920"/>
        <w:tab w:val="left" w:pos="691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2E9"/>
    <w:multiLevelType w:val="hybridMultilevel"/>
    <w:tmpl w:val="2CFAE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2C403E"/>
    <w:multiLevelType w:val="hybridMultilevel"/>
    <w:tmpl w:val="778C9B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F3C36A0"/>
    <w:multiLevelType w:val="multilevel"/>
    <w:tmpl w:val="C3087B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A78E5"/>
    <w:multiLevelType w:val="multilevel"/>
    <w:tmpl w:val="008C6D0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C5C26"/>
    <w:multiLevelType w:val="multilevel"/>
    <w:tmpl w:val="0F464E2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8E1202"/>
    <w:multiLevelType w:val="multilevel"/>
    <w:tmpl w:val="2A9E33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2203D3"/>
    <w:multiLevelType w:val="hybridMultilevel"/>
    <w:tmpl w:val="E39C57AE"/>
    <w:lvl w:ilvl="0" w:tplc="04190001">
      <w:start w:val="1"/>
      <w:numFmt w:val="bullet"/>
      <w:lvlText w:val=""/>
      <w:lvlJc w:val="left"/>
      <w:pPr>
        <w:ind w:left="891" w:hanging="360"/>
      </w:pPr>
      <w:rPr>
        <w:rFonts w:ascii="Symbol" w:hAnsi="Symbol" w:hint="default"/>
        <w:b w:val="0"/>
        <w:bCs w:val="0"/>
        <w:i w:val="0"/>
        <w:iCs w:val="0"/>
        <w:w w:val="101"/>
        <w:sz w:val="24"/>
        <w:szCs w:val="24"/>
        <w:lang w:val="en-US" w:eastAsia="en-US" w:bidi="ar-SA"/>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7" w15:restartNumberingAfterBreak="0">
    <w:nsid w:val="2A971EB3"/>
    <w:multiLevelType w:val="hybridMultilevel"/>
    <w:tmpl w:val="28EA0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5C1204"/>
    <w:multiLevelType w:val="multilevel"/>
    <w:tmpl w:val="D09EDB2A"/>
    <w:lvl w:ilvl="0">
      <w:start w:val="2"/>
      <w:numFmt w:val="decimal"/>
      <w:lvlText w:val="%1."/>
      <w:lvlJc w:val="left"/>
      <w:pPr>
        <w:ind w:left="360" w:hanging="360"/>
      </w:pPr>
      <w:rPr>
        <w:rFonts w:eastAsia="Calibri" w:hint="default"/>
        <w:color w:val="000000"/>
      </w:rPr>
    </w:lvl>
    <w:lvl w:ilvl="1">
      <w:start w:val="2"/>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9" w15:restartNumberingAfterBreak="0">
    <w:nsid w:val="2C0D1BA9"/>
    <w:multiLevelType w:val="multilevel"/>
    <w:tmpl w:val="F73A260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DC63F13"/>
    <w:multiLevelType w:val="hybridMultilevel"/>
    <w:tmpl w:val="0622A8FA"/>
    <w:lvl w:ilvl="0" w:tplc="20000001">
      <w:start w:val="1"/>
      <w:numFmt w:val="bullet"/>
      <w:lvlText w:val=""/>
      <w:lvlJc w:val="left"/>
      <w:pPr>
        <w:ind w:left="1080" w:hanging="72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5FA6BFB"/>
    <w:multiLevelType w:val="hybridMultilevel"/>
    <w:tmpl w:val="8F10D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EDF3FEB"/>
    <w:multiLevelType w:val="multilevel"/>
    <w:tmpl w:val="F518350A"/>
    <w:lvl w:ilvl="0">
      <w:start w:val="1"/>
      <w:numFmt w:val="decimal"/>
      <w:lvlText w:val="%1."/>
      <w:lvlJc w:val="left"/>
      <w:pPr>
        <w:ind w:left="360" w:hanging="360"/>
      </w:pPr>
      <w:rPr>
        <w:rFonts w:hint="default"/>
        <w:b/>
        <w:w w:val="95"/>
      </w:rPr>
    </w:lvl>
    <w:lvl w:ilvl="1">
      <w:start w:val="1"/>
      <w:numFmt w:val="decimal"/>
      <w:lvlText w:val="%1.%2."/>
      <w:lvlJc w:val="left"/>
      <w:pPr>
        <w:ind w:left="360" w:hanging="36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800" w:hanging="1800"/>
      </w:pPr>
      <w:rPr>
        <w:rFonts w:hint="default"/>
        <w:w w:val="95"/>
      </w:rPr>
    </w:lvl>
  </w:abstractNum>
  <w:abstractNum w:abstractNumId="13" w15:restartNumberingAfterBreak="0">
    <w:nsid w:val="435E3ABB"/>
    <w:multiLevelType w:val="hybridMultilevel"/>
    <w:tmpl w:val="BB320A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64459BA"/>
    <w:multiLevelType w:val="hybridMultilevel"/>
    <w:tmpl w:val="03C4EE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B205F67"/>
    <w:multiLevelType w:val="hybridMultilevel"/>
    <w:tmpl w:val="8F4E30B0"/>
    <w:lvl w:ilvl="0" w:tplc="04190001">
      <w:start w:val="1"/>
      <w:numFmt w:val="bullet"/>
      <w:lvlText w:val=""/>
      <w:lvlJc w:val="left"/>
      <w:pPr>
        <w:ind w:left="455" w:hanging="360"/>
      </w:pPr>
      <w:rPr>
        <w:rFonts w:ascii="Symbol" w:hAnsi="Symbol" w:hint="default"/>
        <w:b w:val="0"/>
        <w:bCs w:val="0"/>
        <w:i w:val="0"/>
        <w:iCs w:val="0"/>
        <w:w w:val="101"/>
        <w:sz w:val="24"/>
        <w:szCs w:val="24"/>
        <w:lang w:val="en-US" w:eastAsia="en-US" w:bidi="ar-SA"/>
      </w:rPr>
    </w:lvl>
    <w:lvl w:ilvl="1" w:tplc="04190003" w:tentative="1">
      <w:start w:val="1"/>
      <w:numFmt w:val="bullet"/>
      <w:lvlText w:val="o"/>
      <w:lvlJc w:val="left"/>
      <w:pPr>
        <w:ind w:left="1175" w:hanging="360"/>
      </w:pPr>
      <w:rPr>
        <w:rFonts w:ascii="Courier New" w:hAnsi="Courier New" w:cs="Courier New" w:hint="default"/>
      </w:rPr>
    </w:lvl>
    <w:lvl w:ilvl="2" w:tplc="04190005" w:tentative="1">
      <w:start w:val="1"/>
      <w:numFmt w:val="bullet"/>
      <w:lvlText w:val=""/>
      <w:lvlJc w:val="left"/>
      <w:pPr>
        <w:ind w:left="1895" w:hanging="360"/>
      </w:pPr>
      <w:rPr>
        <w:rFonts w:ascii="Wingdings" w:hAnsi="Wingdings" w:hint="default"/>
      </w:rPr>
    </w:lvl>
    <w:lvl w:ilvl="3" w:tplc="04190001" w:tentative="1">
      <w:start w:val="1"/>
      <w:numFmt w:val="bullet"/>
      <w:lvlText w:val=""/>
      <w:lvlJc w:val="left"/>
      <w:pPr>
        <w:ind w:left="2615" w:hanging="360"/>
      </w:pPr>
      <w:rPr>
        <w:rFonts w:ascii="Symbol" w:hAnsi="Symbol" w:hint="default"/>
      </w:rPr>
    </w:lvl>
    <w:lvl w:ilvl="4" w:tplc="04190003" w:tentative="1">
      <w:start w:val="1"/>
      <w:numFmt w:val="bullet"/>
      <w:lvlText w:val="o"/>
      <w:lvlJc w:val="left"/>
      <w:pPr>
        <w:ind w:left="3335" w:hanging="360"/>
      </w:pPr>
      <w:rPr>
        <w:rFonts w:ascii="Courier New" w:hAnsi="Courier New" w:cs="Courier New" w:hint="default"/>
      </w:rPr>
    </w:lvl>
    <w:lvl w:ilvl="5" w:tplc="04190005" w:tentative="1">
      <w:start w:val="1"/>
      <w:numFmt w:val="bullet"/>
      <w:lvlText w:val=""/>
      <w:lvlJc w:val="left"/>
      <w:pPr>
        <w:ind w:left="4055" w:hanging="360"/>
      </w:pPr>
      <w:rPr>
        <w:rFonts w:ascii="Wingdings" w:hAnsi="Wingdings" w:hint="default"/>
      </w:rPr>
    </w:lvl>
    <w:lvl w:ilvl="6" w:tplc="04190001" w:tentative="1">
      <w:start w:val="1"/>
      <w:numFmt w:val="bullet"/>
      <w:lvlText w:val=""/>
      <w:lvlJc w:val="left"/>
      <w:pPr>
        <w:ind w:left="4775" w:hanging="360"/>
      </w:pPr>
      <w:rPr>
        <w:rFonts w:ascii="Symbol" w:hAnsi="Symbol" w:hint="default"/>
      </w:rPr>
    </w:lvl>
    <w:lvl w:ilvl="7" w:tplc="04190003" w:tentative="1">
      <w:start w:val="1"/>
      <w:numFmt w:val="bullet"/>
      <w:lvlText w:val="o"/>
      <w:lvlJc w:val="left"/>
      <w:pPr>
        <w:ind w:left="5495" w:hanging="360"/>
      </w:pPr>
      <w:rPr>
        <w:rFonts w:ascii="Courier New" w:hAnsi="Courier New" w:cs="Courier New" w:hint="default"/>
      </w:rPr>
    </w:lvl>
    <w:lvl w:ilvl="8" w:tplc="04190005" w:tentative="1">
      <w:start w:val="1"/>
      <w:numFmt w:val="bullet"/>
      <w:lvlText w:val=""/>
      <w:lvlJc w:val="left"/>
      <w:pPr>
        <w:ind w:left="6215" w:hanging="360"/>
      </w:pPr>
      <w:rPr>
        <w:rFonts w:ascii="Wingdings" w:hAnsi="Wingdings" w:hint="default"/>
      </w:rPr>
    </w:lvl>
  </w:abstractNum>
  <w:abstractNum w:abstractNumId="16" w15:restartNumberingAfterBreak="0">
    <w:nsid w:val="4D5F0ACA"/>
    <w:multiLevelType w:val="hybridMultilevel"/>
    <w:tmpl w:val="96D04D42"/>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EDD38EA"/>
    <w:multiLevelType w:val="hybridMultilevel"/>
    <w:tmpl w:val="D85A951A"/>
    <w:lvl w:ilvl="0" w:tplc="04190001">
      <w:start w:val="1"/>
      <w:numFmt w:val="bullet"/>
      <w:lvlText w:val=""/>
      <w:lvlJc w:val="left"/>
      <w:pPr>
        <w:ind w:left="862" w:hanging="360"/>
      </w:pPr>
      <w:rPr>
        <w:rFonts w:ascii="Symbol" w:hAnsi="Symbol" w:hint="default"/>
        <w:b w:val="0"/>
        <w:bCs w:val="0"/>
        <w:i w:val="0"/>
        <w:iCs w:val="0"/>
        <w:w w:val="101"/>
        <w:sz w:val="24"/>
        <w:szCs w:val="24"/>
        <w:lang w:val="en-US"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50DF3B01"/>
    <w:multiLevelType w:val="hybridMultilevel"/>
    <w:tmpl w:val="ED8212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45E638C"/>
    <w:multiLevelType w:val="hybridMultilevel"/>
    <w:tmpl w:val="6890BB3A"/>
    <w:lvl w:ilvl="0" w:tplc="04190011">
      <w:start w:val="1"/>
      <w:numFmt w:val="decimal"/>
      <w:lvlText w:val="%1)"/>
      <w:lvlJc w:val="left"/>
      <w:pPr>
        <w:ind w:left="495" w:hanging="360"/>
      </w:p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15:restartNumberingAfterBreak="0">
    <w:nsid w:val="5D747F7E"/>
    <w:multiLevelType w:val="hybridMultilevel"/>
    <w:tmpl w:val="709EB6F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DBB1DB0"/>
    <w:multiLevelType w:val="hybridMultilevel"/>
    <w:tmpl w:val="097AEF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17" w:hanging="360"/>
      </w:pPr>
      <w:rPr>
        <w:rFonts w:ascii="Courier New" w:hAnsi="Courier New" w:cs="Courier New" w:hint="default"/>
      </w:rPr>
    </w:lvl>
    <w:lvl w:ilvl="2" w:tplc="04190005" w:tentative="1">
      <w:start w:val="1"/>
      <w:numFmt w:val="bullet"/>
      <w:lvlText w:val=""/>
      <w:lvlJc w:val="left"/>
      <w:pPr>
        <w:ind w:left="1837" w:hanging="360"/>
      </w:pPr>
      <w:rPr>
        <w:rFonts w:ascii="Wingdings" w:hAnsi="Wingdings" w:hint="default"/>
      </w:rPr>
    </w:lvl>
    <w:lvl w:ilvl="3" w:tplc="04190001" w:tentative="1">
      <w:start w:val="1"/>
      <w:numFmt w:val="bullet"/>
      <w:lvlText w:val=""/>
      <w:lvlJc w:val="left"/>
      <w:pPr>
        <w:ind w:left="2557" w:hanging="360"/>
      </w:pPr>
      <w:rPr>
        <w:rFonts w:ascii="Symbol" w:hAnsi="Symbol" w:hint="default"/>
      </w:rPr>
    </w:lvl>
    <w:lvl w:ilvl="4" w:tplc="04190003" w:tentative="1">
      <w:start w:val="1"/>
      <w:numFmt w:val="bullet"/>
      <w:lvlText w:val="o"/>
      <w:lvlJc w:val="left"/>
      <w:pPr>
        <w:ind w:left="3277" w:hanging="360"/>
      </w:pPr>
      <w:rPr>
        <w:rFonts w:ascii="Courier New" w:hAnsi="Courier New" w:cs="Courier New" w:hint="default"/>
      </w:rPr>
    </w:lvl>
    <w:lvl w:ilvl="5" w:tplc="04190005" w:tentative="1">
      <w:start w:val="1"/>
      <w:numFmt w:val="bullet"/>
      <w:lvlText w:val=""/>
      <w:lvlJc w:val="left"/>
      <w:pPr>
        <w:ind w:left="3997" w:hanging="360"/>
      </w:pPr>
      <w:rPr>
        <w:rFonts w:ascii="Wingdings" w:hAnsi="Wingdings" w:hint="default"/>
      </w:rPr>
    </w:lvl>
    <w:lvl w:ilvl="6" w:tplc="04190001" w:tentative="1">
      <w:start w:val="1"/>
      <w:numFmt w:val="bullet"/>
      <w:lvlText w:val=""/>
      <w:lvlJc w:val="left"/>
      <w:pPr>
        <w:ind w:left="4717" w:hanging="360"/>
      </w:pPr>
      <w:rPr>
        <w:rFonts w:ascii="Symbol" w:hAnsi="Symbol" w:hint="default"/>
      </w:rPr>
    </w:lvl>
    <w:lvl w:ilvl="7" w:tplc="04190003" w:tentative="1">
      <w:start w:val="1"/>
      <w:numFmt w:val="bullet"/>
      <w:lvlText w:val="o"/>
      <w:lvlJc w:val="left"/>
      <w:pPr>
        <w:ind w:left="5437" w:hanging="360"/>
      </w:pPr>
      <w:rPr>
        <w:rFonts w:ascii="Courier New" w:hAnsi="Courier New" w:cs="Courier New" w:hint="default"/>
      </w:rPr>
    </w:lvl>
    <w:lvl w:ilvl="8" w:tplc="04190005" w:tentative="1">
      <w:start w:val="1"/>
      <w:numFmt w:val="bullet"/>
      <w:lvlText w:val=""/>
      <w:lvlJc w:val="left"/>
      <w:pPr>
        <w:ind w:left="6157" w:hanging="360"/>
      </w:pPr>
      <w:rPr>
        <w:rFonts w:ascii="Wingdings" w:hAnsi="Wingdings" w:hint="default"/>
      </w:rPr>
    </w:lvl>
  </w:abstractNum>
  <w:abstractNum w:abstractNumId="22" w15:restartNumberingAfterBreak="0">
    <w:nsid w:val="6128098B"/>
    <w:multiLevelType w:val="hybridMultilevel"/>
    <w:tmpl w:val="850E01EA"/>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B600D37"/>
    <w:multiLevelType w:val="hybridMultilevel"/>
    <w:tmpl w:val="35545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0D1C89"/>
    <w:multiLevelType w:val="hybridMultilevel"/>
    <w:tmpl w:val="ED42BE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6835699"/>
    <w:multiLevelType w:val="hybridMultilevel"/>
    <w:tmpl w:val="009A5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A0157F6"/>
    <w:multiLevelType w:val="multilevel"/>
    <w:tmpl w:val="2EC0F82E"/>
    <w:lvl w:ilvl="0">
      <w:start w:val="1"/>
      <w:numFmt w:val="decimal"/>
      <w:lvlText w:val="%1."/>
      <w:lvlJc w:val="left"/>
      <w:pPr>
        <w:ind w:left="720" w:hanging="360"/>
      </w:pPr>
      <w:rPr>
        <w:rFonts w:ascii="Times New Roman" w:hAnsi="Times New Roman" w:hint="default"/>
        <w:b/>
        <w:color w:val="000000"/>
        <w:sz w:val="22"/>
        <w:szCs w:val="22"/>
      </w:rPr>
    </w:lvl>
    <w:lvl w:ilvl="1">
      <w:start w:val="1"/>
      <w:numFmt w:val="decimal"/>
      <w:isLgl/>
      <w:lvlText w:val="%1.%2."/>
      <w:lvlJc w:val="left"/>
      <w:pPr>
        <w:ind w:left="720" w:hanging="360"/>
      </w:pPr>
      <w:rPr>
        <w:rFonts w:hint="default"/>
        <w:b/>
        <w:sz w:val="22"/>
        <w:szCs w:val="22"/>
        <w:lang w:val="ru-RU"/>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7" w15:restartNumberingAfterBreak="0">
    <w:nsid w:val="7E07309F"/>
    <w:multiLevelType w:val="multilevel"/>
    <w:tmpl w:val="3F0ACCB2"/>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num w:numId="1">
    <w:abstractNumId w:val="12"/>
  </w:num>
  <w:num w:numId="2">
    <w:abstractNumId w:val="23"/>
  </w:num>
  <w:num w:numId="3">
    <w:abstractNumId w:val="26"/>
  </w:num>
  <w:num w:numId="4">
    <w:abstractNumId w:val="27"/>
  </w:num>
  <w:num w:numId="5">
    <w:abstractNumId w:val="0"/>
  </w:num>
  <w:num w:numId="6">
    <w:abstractNumId w:val="15"/>
  </w:num>
  <w:num w:numId="7">
    <w:abstractNumId w:val="9"/>
  </w:num>
  <w:num w:numId="8">
    <w:abstractNumId w:val="6"/>
  </w:num>
  <w:num w:numId="9">
    <w:abstractNumId w:val="17"/>
  </w:num>
  <w:num w:numId="10">
    <w:abstractNumId w:val="22"/>
  </w:num>
  <w:num w:numId="11">
    <w:abstractNumId w:val="18"/>
  </w:num>
  <w:num w:numId="12">
    <w:abstractNumId w:val="2"/>
  </w:num>
  <w:num w:numId="13">
    <w:abstractNumId w:val="5"/>
  </w:num>
  <w:num w:numId="14">
    <w:abstractNumId w:val="20"/>
  </w:num>
  <w:num w:numId="15">
    <w:abstractNumId w:val="14"/>
  </w:num>
  <w:num w:numId="16">
    <w:abstractNumId w:val="7"/>
  </w:num>
  <w:num w:numId="17">
    <w:abstractNumId w:val="1"/>
  </w:num>
  <w:num w:numId="18">
    <w:abstractNumId w:val="11"/>
  </w:num>
  <w:num w:numId="19">
    <w:abstractNumId w:val="4"/>
  </w:num>
  <w:num w:numId="20">
    <w:abstractNumId w:val="3"/>
  </w:num>
  <w:num w:numId="21">
    <w:abstractNumId w:val="21"/>
  </w:num>
  <w:num w:numId="22">
    <w:abstractNumId w:val="24"/>
  </w:num>
  <w:num w:numId="23">
    <w:abstractNumId w:val="19"/>
  </w:num>
  <w:num w:numId="24">
    <w:abstractNumId w:val="13"/>
  </w:num>
  <w:num w:numId="25">
    <w:abstractNumId w:val="10"/>
  </w:num>
  <w:num w:numId="26">
    <w:abstractNumId w:val="25"/>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0A"/>
    <w:rsid w:val="0028550E"/>
    <w:rsid w:val="002A6C71"/>
    <w:rsid w:val="005669BD"/>
    <w:rsid w:val="005B2C3D"/>
    <w:rsid w:val="0064400A"/>
    <w:rsid w:val="00656A60"/>
    <w:rsid w:val="00676A90"/>
    <w:rsid w:val="00834215"/>
    <w:rsid w:val="0096217E"/>
    <w:rsid w:val="00A17B9A"/>
    <w:rsid w:val="00E2295C"/>
    <w:rsid w:val="00E47621"/>
    <w:rsid w:val="00EC5794"/>
    <w:rsid w:val="00FE10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D586"/>
  <w15:chartTrackingRefBased/>
  <w15:docId w15:val="{DFA74CFC-2780-4550-8C62-DEF2C393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00A"/>
    <w:pPr>
      <w:spacing w:after="200" w:line="276" w:lineRule="auto"/>
    </w:pPr>
    <w:rPr>
      <w:rFonts w:ascii="Arial" w:hAnsi="Arial" w:cs="Arial"/>
      <w:sz w:val="24"/>
      <w:szCs w:val="24"/>
      <w:lang w:val="en-US"/>
    </w:rPr>
  </w:style>
  <w:style w:type="paragraph" w:styleId="1">
    <w:name w:val="heading 1"/>
    <w:basedOn w:val="a"/>
    <w:link w:val="10"/>
    <w:uiPriority w:val="1"/>
    <w:qFormat/>
    <w:rsid w:val="0064400A"/>
    <w:pPr>
      <w:widowControl w:val="0"/>
      <w:autoSpaceDE w:val="0"/>
      <w:autoSpaceDN w:val="0"/>
      <w:spacing w:after="0" w:line="240" w:lineRule="auto"/>
      <w:ind w:left="955" w:hanging="420"/>
      <w:outlineLvl w:val="0"/>
    </w:pPr>
    <w:rPr>
      <w:rFonts w:ascii="Times New Roman" w:eastAsia="Times New Roman" w:hAnsi="Times New Roman" w:cs="Times New Roman"/>
      <w:b/>
      <w:bCs/>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4400A"/>
    <w:rPr>
      <w:rFonts w:ascii="Times New Roman" w:eastAsia="Times New Roman" w:hAnsi="Times New Roman" w:cs="Times New Roman"/>
      <w:b/>
      <w:bCs/>
      <w:sz w:val="24"/>
      <w:szCs w:val="24"/>
      <w:lang w:val="ru-RU" w:eastAsia="ru-RU" w:bidi="ru-RU"/>
    </w:rPr>
  </w:style>
  <w:style w:type="table" w:styleId="a3">
    <w:name w:val="Table Grid"/>
    <w:basedOn w:val="a1"/>
    <w:uiPriority w:val="59"/>
    <w:rsid w:val="0064400A"/>
    <w:pPr>
      <w:spacing w:after="0" w:line="240" w:lineRule="auto"/>
    </w:pPr>
    <w:rPr>
      <w:rFonts w:ascii="Arial" w:hAnsi="Arial" w:cs="Arial"/>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64400A"/>
    <w:pPr>
      <w:spacing w:after="0" w:line="240" w:lineRule="auto"/>
      <w:jc w:val="center"/>
    </w:pPr>
    <w:rPr>
      <w:rFonts w:ascii="Times New Roman" w:eastAsia="Times New Roman" w:hAnsi="Times New Roman" w:cs="Times New Roman"/>
      <w:b/>
      <w:szCs w:val="20"/>
      <w:lang w:val="ru-RU" w:eastAsia="ru-RU"/>
    </w:rPr>
  </w:style>
  <w:style w:type="character" w:customStyle="1" w:styleId="a5">
    <w:name w:val="Основной текст Знак"/>
    <w:basedOn w:val="a0"/>
    <w:link w:val="a4"/>
    <w:rsid w:val="0064400A"/>
    <w:rPr>
      <w:rFonts w:ascii="Times New Roman" w:eastAsia="Times New Roman" w:hAnsi="Times New Roman" w:cs="Times New Roman"/>
      <w:b/>
      <w:sz w:val="24"/>
      <w:szCs w:val="20"/>
      <w:lang w:val="ru-RU" w:eastAsia="ru-RU"/>
    </w:rPr>
  </w:style>
  <w:style w:type="paragraph" w:styleId="a6">
    <w:name w:val="header"/>
    <w:basedOn w:val="a"/>
    <w:link w:val="a7"/>
    <w:unhideWhenUsed/>
    <w:rsid w:val="0064400A"/>
    <w:pPr>
      <w:tabs>
        <w:tab w:val="center" w:pos="4680"/>
        <w:tab w:val="right" w:pos="9360"/>
      </w:tabs>
      <w:spacing w:after="0" w:line="240" w:lineRule="auto"/>
    </w:pPr>
  </w:style>
  <w:style w:type="character" w:customStyle="1" w:styleId="a7">
    <w:name w:val="Верхний колонтитул Знак"/>
    <w:basedOn w:val="a0"/>
    <w:link w:val="a6"/>
    <w:rsid w:val="0064400A"/>
    <w:rPr>
      <w:rFonts w:ascii="Arial" w:hAnsi="Arial" w:cs="Arial"/>
      <w:sz w:val="24"/>
      <w:szCs w:val="24"/>
      <w:lang w:val="en-US"/>
    </w:rPr>
  </w:style>
  <w:style w:type="paragraph" w:styleId="a8">
    <w:name w:val="footer"/>
    <w:basedOn w:val="a"/>
    <w:link w:val="a9"/>
    <w:uiPriority w:val="99"/>
    <w:unhideWhenUsed/>
    <w:rsid w:val="0064400A"/>
    <w:pPr>
      <w:tabs>
        <w:tab w:val="center" w:pos="4680"/>
        <w:tab w:val="right" w:pos="9360"/>
      </w:tabs>
      <w:spacing w:after="0" w:line="240" w:lineRule="auto"/>
    </w:pPr>
  </w:style>
  <w:style w:type="character" w:customStyle="1" w:styleId="a9">
    <w:name w:val="Нижний колонтитул Знак"/>
    <w:basedOn w:val="a0"/>
    <w:link w:val="a8"/>
    <w:uiPriority w:val="99"/>
    <w:rsid w:val="0064400A"/>
    <w:rPr>
      <w:rFonts w:ascii="Arial" w:hAnsi="Arial" w:cs="Arial"/>
      <w:sz w:val="24"/>
      <w:szCs w:val="24"/>
      <w:lang w:val="en-US"/>
    </w:rPr>
  </w:style>
  <w:style w:type="paragraph" w:styleId="aa">
    <w:name w:val="List Paragraph"/>
    <w:aliases w:val="Red"/>
    <w:basedOn w:val="a"/>
    <w:link w:val="ab"/>
    <w:uiPriority w:val="34"/>
    <w:qFormat/>
    <w:rsid w:val="0064400A"/>
    <w:pPr>
      <w:ind w:left="720"/>
      <w:contextualSpacing/>
    </w:pPr>
  </w:style>
  <w:style w:type="character" w:customStyle="1" w:styleId="ab">
    <w:name w:val="Абзац списка Знак"/>
    <w:aliases w:val="Red Знак"/>
    <w:link w:val="aa"/>
    <w:uiPriority w:val="34"/>
    <w:locked/>
    <w:rsid w:val="0064400A"/>
    <w:rPr>
      <w:rFonts w:ascii="Arial" w:hAnsi="Arial" w:cs="Arial"/>
      <w:sz w:val="24"/>
      <w:szCs w:val="24"/>
      <w:lang w:val="en-US"/>
    </w:rPr>
  </w:style>
  <w:style w:type="paragraph" w:customStyle="1" w:styleId="1Einrckung">
    <w:name w:val="1. Einrückung"/>
    <w:basedOn w:val="a"/>
    <w:rsid w:val="0064400A"/>
    <w:pPr>
      <w:tabs>
        <w:tab w:val="left" w:pos="483"/>
      </w:tabs>
      <w:spacing w:after="0" w:line="240" w:lineRule="auto"/>
      <w:ind w:left="483" w:hanging="483"/>
    </w:pPr>
    <w:rPr>
      <w:rFonts w:eastAsia="Times New Roman" w:cs="Times New Roman"/>
      <w:sz w:val="22"/>
      <w:szCs w:val="20"/>
      <w:lang w:val="de-DE" w:eastAsia="de-DE"/>
    </w:rPr>
  </w:style>
  <w:style w:type="character" w:styleId="ac">
    <w:name w:val="page number"/>
    <w:basedOn w:val="a0"/>
    <w:uiPriority w:val="99"/>
    <w:unhideWhenUsed/>
    <w:rsid w:val="0064400A"/>
  </w:style>
  <w:style w:type="paragraph" w:customStyle="1" w:styleId="TableParagraph">
    <w:name w:val="Table Paragraph"/>
    <w:basedOn w:val="a"/>
    <w:uiPriority w:val="1"/>
    <w:qFormat/>
    <w:rsid w:val="0064400A"/>
    <w:pPr>
      <w:widowControl w:val="0"/>
      <w:autoSpaceDE w:val="0"/>
      <w:autoSpaceDN w:val="0"/>
      <w:spacing w:after="0" w:line="240" w:lineRule="auto"/>
    </w:pPr>
    <w:rPr>
      <w:rFonts w:ascii="Times New Roman" w:eastAsia="Times New Roman" w:hAnsi="Times New Roman" w:cs="Times New Roman"/>
      <w:sz w:val="22"/>
      <w:szCs w:val="22"/>
    </w:rPr>
  </w:style>
  <w:style w:type="character" w:styleId="ad">
    <w:name w:val="Hyperlink"/>
    <w:basedOn w:val="a0"/>
    <w:uiPriority w:val="99"/>
    <w:unhideWhenUsed/>
    <w:rsid w:val="0064400A"/>
    <w:rPr>
      <w:color w:val="0563C1" w:themeColor="hyperlink"/>
      <w:u w:val="single"/>
    </w:rPr>
  </w:style>
  <w:style w:type="paragraph" w:styleId="2">
    <w:name w:val="Body Text Indent 2"/>
    <w:basedOn w:val="a"/>
    <w:link w:val="20"/>
    <w:uiPriority w:val="99"/>
    <w:semiHidden/>
    <w:unhideWhenUsed/>
    <w:rsid w:val="0064400A"/>
    <w:pPr>
      <w:spacing w:after="120" w:line="480" w:lineRule="auto"/>
      <w:ind w:left="283"/>
    </w:pPr>
  </w:style>
  <w:style w:type="character" w:customStyle="1" w:styleId="20">
    <w:name w:val="Основной текст с отступом 2 Знак"/>
    <w:basedOn w:val="a0"/>
    <w:link w:val="2"/>
    <w:uiPriority w:val="99"/>
    <w:semiHidden/>
    <w:rsid w:val="0064400A"/>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sds.k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fsds.k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nybek.pakyrov@fsds.kg" TargetMode="External"/><Relationship Id="rId4" Type="http://schemas.openxmlformats.org/officeDocument/2006/relationships/webSettings" Target="webSettings.xml"/><Relationship Id="rId9" Type="http://schemas.openxmlformats.org/officeDocument/2006/relationships/hyperlink" Target="mailto:daniyar.jasoolov@fsds.k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cp:revision>
  <dcterms:created xsi:type="dcterms:W3CDTF">2023-12-08T07:40:00Z</dcterms:created>
  <dcterms:modified xsi:type="dcterms:W3CDTF">2024-01-15T09:32:00Z</dcterms:modified>
</cp:coreProperties>
</file>