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F1BF" w14:textId="77777777" w:rsidR="00EE1DB9" w:rsidRDefault="00EE1DB9" w:rsidP="00EE1D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4DA20D4" w14:textId="059D01C8" w:rsidR="00EE1DB9" w:rsidRPr="00783B2C" w:rsidRDefault="00EE1DB9" w:rsidP="00EE1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B2C">
        <w:rPr>
          <w:rFonts w:ascii="Arial" w:eastAsia="Times New Roman" w:hAnsi="Arial" w:cs="Arial"/>
          <w:b/>
          <w:bCs/>
          <w:color w:val="000000"/>
          <w:lang w:eastAsia="ru-RU"/>
        </w:rPr>
        <w:t>Техническое задание </w:t>
      </w:r>
    </w:p>
    <w:p w14:paraId="360E0584" w14:textId="27665C00" w:rsidR="00333231" w:rsidRDefault="005A2ACE" w:rsidP="00EE1D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для компании по сбору данных или и</w:t>
      </w:r>
      <w:r w:rsidR="00A97B88">
        <w:rPr>
          <w:rFonts w:ascii="Arial" w:eastAsia="Times New Roman" w:hAnsi="Arial" w:cs="Arial"/>
          <w:b/>
          <w:bCs/>
          <w:color w:val="000000"/>
          <w:lang w:eastAsia="ru-RU"/>
        </w:rPr>
        <w:t>нтервьюер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ов</w:t>
      </w:r>
      <w:r w:rsidR="00A97B88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 сбору данных </w:t>
      </w:r>
      <w:r w:rsidR="00333231">
        <w:rPr>
          <w:rFonts w:ascii="Arial" w:eastAsia="Times New Roman" w:hAnsi="Arial" w:cs="Arial"/>
          <w:b/>
          <w:bCs/>
          <w:color w:val="000000"/>
          <w:lang w:eastAsia="ru-RU"/>
        </w:rPr>
        <w:t>по психологическим услугам</w:t>
      </w:r>
    </w:p>
    <w:p w14:paraId="7C7AB67E" w14:textId="4F6B97C9" w:rsidR="00EE1DB9" w:rsidRPr="00783B2C" w:rsidRDefault="00EE1DB9" w:rsidP="00EE1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AB80287" w14:textId="77777777" w:rsidR="00EE1DB9" w:rsidRPr="00783B2C" w:rsidRDefault="00EE1DB9" w:rsidP="00EE1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B2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tbl>
      <w:tblPr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680"/>
      </w:tblGrid>
      <w:tr w:rsidR="00EE1DB9" w:rsidRPr="00836194" w14:paraId="5D379C44" w14:textId="77777777" w:rsidTr="00D40FA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A72B" w14:textId="77777777" w:rsidR="00EE1DB9" w:rsidRPr="00836194" w:rsidRDefault="00EE1DB9" w:rsidP="00D40FA6">
            <w:pPr>
              <w:spacing w:line="238" w:lineRule="atLeast"/>
              <w:jc w:val="both"/>
              <w:rPr>
                <w:rFonts w:eastAsia="Times New Roman" w:cstheme="minorHAnsi"/>
                <w:lang w:eastAsia="ru-RU"/>
              </w:rPr>
            </w:pPr>
            <w:r w:rsidRPr="00836194">
              <w:rPr>
                <w:rFonts w:eastAsia="Times New Roman" w:cstheme="minorHAnsi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0A52" w14:textId="6410C2DD" w:rsidR="00EE1DB9" w:rsidRPr="00836194" w:rsidRDefault="00FD583F" w:rsidP="00D40FA6">
            <w:pPr>
              <w:spacing w:line="238" w:lineRule="atLeas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Изучение </w:t>
            </w:r>
          </w:p>
        </w:tc>
      </w:tr>
      <w:tr w:rsidR="00EE1DB9" w:rsidRPr="00836194" w14:paraId="75525C20" w14:textId="77777777" w:rsidTr="00D40FA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43E1" w14:textId="6F767379" w:rsidR="00EE1DB9" w:rsidRPr="00836194" w:rsidRDefault="00EE1DB9" w:rsidP="00D40FA6">
            <w:pPr>
              <w:spacing w:line="238" w:lineRule="atLeast"/>
              <w:jc w:val="both"/>
              <w:rPr>
                <w:rFonts w:eastAsia="Times New Roman" w:cstheme="minorHAnsi"/>
                <w:b/>
                <w:bCs/>
                <w:lang w:eastAsia="ru-RU"/>
              </w:rPr>
            </w:pPr>
            <w:r w:rsidRPr="00836194">
              <w:rPr>
                <w:rFonts w:eastAsia="Times New Roman" w:cstheme="minorHAnsi"/>
                <w:b/>
                <w:bCs/>
                <w:lang w:eastAsia="ru-RU"/>
              </w:rPr>
              <w:t>Краткое описание цели: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DC97" w14:textId="684FA906" w:rsidR="00EE1DB9" w:rsidRPr="007B30EC" w:rsidRDefault="005A2ACE" w:rsidP="005A2ACE">
            <w:pPr>
              <w:rPr>
                <w:b/>
                <w:bCs/>
              </w:rPr>
            </w:pPr>
            <w:r>
              <w:rPr>
                <w:b/>
                <w:bCs/>
              </w:rPr>
              <w:t>Сбор данных с</w:t>
            </w:r>
            <w:r w:rsidR="007B30EC" w:rsidRPr="007B30EC">
              <w:rPr>
                <w:b/>
                <w:bCs/>
              </w:rPr>
              <w:t xml:space="preserve">реди </w:t>
            </w:r>
            <w:r w:rsidR="00FD583F">
              <w:rPr>
                <w:b/>
                <w:bCs/>
              </w:rPr>
              <w:t xml:space="preserve">поставщиков и </w:t>
            </w:r>
            <w:r w:rsidR="007B30EC" w:rsidRPr="007B30EC">
              <w:rPr>
                <w:b/>
                <w:bCs/>
              </w:rPr>
              <w:t>получателей психологическ</w:t>
            </w:r>
            <w:r w:rsidR="00FD583F">
              <w:rPr>
                <w:b/>
                <w:bCs/>
              </w:rPr>
              <w:t>их услуг</w:t>
            </w:r>
            <w:r w:rsidR="007B30EC" w:rsidRPr="007B30EC">
              <w:rPr>
                <w:b/>
                <w:bCs/>
              </w:rPr>
              <w:t xml:space="preserve"> в Кыргызстане</w:t>
            </w:r>
            <w:r w:rsidR="00FD583F">
              <w:rPr>
                <w:b/>
                <w:bCs/>
              </w:rPr>
              <w:t xml:space="preserve"> для выявления их потребностей и проблем в предоставлении психологических услуг </w:t>
            </w:r>
          </w:p>
        </w:tc>
      </w:tr>
      <w:tr w:rsidR="00EE1DB9" w:rsidRPr="00836194" w14:paraId="2ABECFDC" w14:textId="77777777" w:rsidTr="00D40FA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0A73" w14:textId="77777777" w:rsidR="00EE1DB9" w:rsidRPr="00836194" w:rsidRDefault="00EE1DB9" w:rsidP="00D40FA6">
            <w:pPr>
              <w:spacing w:line="238" w:lineRule="atLeast"/>
              <w:jc w:val="both"/>
              <w:rPr>
                <w:rFonts w:eastAsia="Times New Roman" w:cstheme="minorHAnsi"/>
                <w:lang w:eastAsia="ru-RU"/>
              </w:rPr>
            </w:pPr>
            <w:r w:rsidRPr="00836194">
              <w:rPr>
                <w:rFonts w:eastAsia="Times New Roman" w:cstheme="minorHAnsi"/>
                <w:b/>
                <w:bCs/>
                <w:lang w:eastAsia="ru-RU"/>
              </w:rPr>
              <w:t>Форма контракта: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E2B3" w14:textId="77777777" w:rsidR="00EE1DB9" w:rsidRPr="00836194" w:rsidRDefault="00EE1DB9" w:rsidP="00D40FA6">
            <w:pPr>
              <w:spacing w:line="238" w:lineRule="atLeast"/>
              <w:jc w:val="both"/>
              <w:rPr>
                <w:rFonts w:eastAsia="Times New Roman" w:cstheme="minorHAnsi"/>
                <w:lang w:eastAsia="ru-RU"/>
              </w:rPr>
            </w:pPr>
            <w:r w:rsidRPr="00836194">
              <w:rPr>
                <w:rFonts w:eastAsia="Times New Roman" w:cstheme="minorHAnsi"/>
                <w:lang w:eastAsia="ru-RU"/>
              </w:rPr>
              <w:t>Предоставление услуги на основе заключения договора</w:t>
            </w:r>
          </w:p>
        </w:tc>
      </w:tr>
      <w:tr w:rsidR="00EE1DB9" w:rsidRPr="00836194" w14:paraId="18AC7961" w14:textId="77777777" w:rsidTr="00D40FA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FD3B" w14:textId="03439D1E" w:rsidR="00EE1DB9" w:rsidRPr="00836194" w:rsidRDefault="00EE1DB9" w:rsidP="00D40FA6">
            <w:pPr>
              <w:spacing w:line="238" w:lineRule="atLeast"/>
              <w:jc w:val="both"/>
              <w:rPr>
                <w:rFonts w:eastAsia="Times New Roman" w:cstheme="minorHAnsi"/>
                <w:lang w:eastAsia="ru-RU"/>
              </w:rPr>
            </w:pPr>
            <w:r w:rsidRPr="00836194">
              <w:rPr>
                <w:rFonts w:eastAsia="Times New Roman" w:cstheme="minorHAnsi"/>
                <w:b/>
                <w:bCs/>
                <w:lang w:eastAsia="ru-RU"/>
              </w:rPr>
              <w:t>Срок реализации: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839E" w14:textId="1A7251AF" w:rsidR="00EE1DB9" w:rsidRPr="00836194" w:rsidRDefault="00FD583F" w:rsidP="00D40FA6">
            <w:pPr>
              <w:spacing w:line="238" w:lineRule="atLeast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 дней</w:t>
            </w:r>
          </w:p>
          <w:p w14:paraId="6C551FA9" w14:textId="77777777" w:rsidR="00EE1DB9" w:rsidRPr="00836194" w:rsidRDefault="00EE1DB9" w:rsidP="00D40FA6">
            <w:pPr>
              <w:spacing w:line="238" w:lineRule="atLeast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2BB92FC4" w14:textId="77777777" w:rsidR="00EE1DB9" w:rsidRPr="00783B2C" w:rsidRDefault="00EE1DB9" w:rsidP="00EE1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B2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14:paraId="7FBCA223" w14:textId="1102BD37" w:rsidR="00C3589C" w:rsidRPr="00C3589C" w:rsidRDefault="00EE1DB9" w:rsidP="00C3589C">
      <w:pPr>
        <w:pStyle w:val="1"/>
        <w:numPr>
          <w:ilvl w:val="0"/>
          <w:numId w:val="8"/>
        </w:numPr>
        <w:rPr>
          <w:lang w:eastAsia="ru-RU"/>
        </w:rPr>
      </w:pPr>
      <w:r w:rsidRPr="00903E1D">
        <w:rPr>
          <w:lang w:eastAsia="ru-RU"/>
        </w:rPr>
        <w:t>Общ</w:t>
      </w:r>
      <w:r>
        <w:rPr>
          <w:lang w:eastAsia="ru-RU"/>
        </w:rPr>
        <w:t>ая</w:t>
      </w:r>
      <w:r w:rsidRPr="00903E1D">
        <w:rPr>
          <w:lang w:eastAsia="ru-RU"/>
        </w:rPr>
        <w:t xml:space="preserve"> </w:t>
      </w:r>
      <w:r>
        <w:rPr>
          <w:lang w:eastAsia="ru-RU"/>
        </w:rPr>
        <w:t>информация</w:t>
      </w:r>
    </w:p>
    <w:p w14:paraId="411B0E01" w14:textId="3C67ED74" w:rsidR="00C378BA" w:rsidRPr="00653E2E" w:rsidRDefault="00D0373F" w:rsidP="001E57E3">
      <w:pPr>
        <w:pStyle w:val="aa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 xml:space="preserve">Кыргызская Республика </w:t>
      </w:r>
      <w:r w:rsidR="00ED775D" w:rsidRPr="00063DFA">
        <w:rPr>
          <w:rFonts w:asciiTheme="minorHAnsi" w:hAnsiTheme="minorHAnsi" w:cstheme="minorHAnsi"/>
        </w:rPr>
        <w:t xml:space="preserve">в </w:t>
      </w:r>
      <w:r w:rsidR="00215E78" w:rsidRPr="00063DFA">
        <w:rPr>
          <w:rFonts w:asciiTheme="minorHAnsi" w:hAnsiTheme="minorHAnsi" w:cstheme="minorHAnsi"/>
        </w:rPr>
        <w:t xml:space="preserve">период </w:t>
      </w:r>
      <w:r w:rsidR="0091282B">
        <w:rPr>
          <w:rFonts w:asciiTheme="minorHAnsi" w:hAnsiTheme="minorHAnsi" w:cstheme="minorHAnsi"/>
        </w:rPr>
        <w:t>с</w:t>
      </w:r>
      <w:r w:rsidR="00ED775D" w:rsidRPr="00063DFA">
        <w:rPr>
          <w:rFonts w:asciiTheme="minorHAnsi" w:hAnsiTheme="minorHAnsi" w:cstheme="minorHAnsi"/>
        </w:rPr>
        <w:t xml:space="preserve"> 2010 год</w:t>
      </w:r>
      <w:r w:rsidR="0091282B">
        <w:rPr>
          <w:rFonts w:asciiTheme="minorHAnsi" w:hAnsiTheme="minorHAnsi" w:cstheme="minorHAnsi"/>
        </w:rPr>
        <w:t>а</w:t>
      </w:r>
      <w:r w:rsidR="00ED775D" w:rsidRPr="00063DFA">
        <w:rPr>
          <w:rFonts w:asciiTheme="minorHAnsi" w:hAnsiTheme="minorHAnsi" w:cstheme="minorHAnsi"/>
        </w:rPr>
        <w:t xml:space="preserve"> проводила последовательную государственную  политику по изменению системы оказания помощи лицам с психическими расстройствами, созданию единой службы охраны психического здоровья, а также изменению отношения общества к психическому здоровью и психически больным.</w:t>
      </w:r>
      <w:r w:rsidR="00C3589C" w:rsidRPr="00063DFA">
        <w:rPr>
          <w:rStyle w:val="a9"/>
          <w:rFonts w:asciiTheme="minorHAnsi" w:hAnsiTheme="minorHAnsi" w:cstheme="minorHAnsi"/>
          <w:szCs w:val="24"/>
        </w:rPr>
        <w:footnoteReference w:id="1"/>
      </w:r>
      <w:r w:rsidR="00ED775D" w:rsidRPr="00063DFA">
        <w:rPr>
          <w:rFonts w:asciiTheme="minorHAnsi" w:hAnsiTheme="minorHAnsi" w:cstheme="minorHAnsi"/>
        </w:rPr>
        <w:t xml:space="preserve"> Также, в национальную программу реформирования здравоохранения  "Ден соолук" на 2012-2018 годы, утвержденную постановлением  Правительства Кыргызской Республики от 24 мая 2012 года № 309, также были включены мероприятия, предусматривающие разработку программы охраны психического здоровья. Вопросы охраны психического здоровья населения нашли свое отражение и в Целях устойчивого развития до 2030 года, принятых на Саммите членами Организации Объединенных Наций, где одной из 17 целей является обеспечение здорового образа жизни и содействие благополучию для всех в любом возрасте.</w:t>
      </w:r>
      <w:r w:rsidR="00C42F34">
        <w:rPr>
          <w:rFonts w:asciiTheme="minorHAnsi" w:hAnsiTheme="minorHAnsi" w:cstheme="minorHAnsi"/>
        </w:rPr>
        <w:t xml:space="preserve"> В</w:t>
      </w:r>
      <w:r w:rsidR="00C42F34" w:rsidRPr="00C42F34">
        <w:rPr>
          <w:rFonts w:asciiTheme="minorHAnsi" w:hAnsiTheme="minorHAnsi" w:cstheme="minorHAnsi"/>
        </w:rPr>
        <w:t xml:space="preserve"> целях реализации Программы развития Кыргызской</w:t>
      </w:r>
      <w:r w:rsidR="00C42F34">
        <w:rPr>
          <w:rFonts w:asciiTheme="minorHAnsi" w:hAnsiTheme="minorHAnsi" w:cstheme="minorHAnsi"/>
        </w:rPr>
        <w:t xml:space="preserve"> </w:t>
      </w:r>
      <w:r w:rsidR="00C42F34" w:rsidRPr="00C42F34">
        <w:rPr>
          <w:rFonts w:asciiTheme="minorHAnsi" w:hAnsiTheme="minorHAnsi" w:cstheme="minorHAnsi"/>
        </w:rPr>
        <w:t>Республики на период 2018-2022 годы «Единство. Доверие. Созидание»</w:t>
      </w:r>
      <w:r w:rsidR="00C42F34">
        <w:rPr>
          <w:rStyle w:val="a9"/>
          <w:rFonts w:asciiTheme="minorHAnsi" w:hAnsiTheme="minorHAnsi" w:cstheme="minorHAnsi"/>
        </w:rPr>
        <w:footnoteReference w:id="2"/>
      </w:r>
      <w:r w:rsidR="00C42F34" w:rsidRPr="00C42F34">
        <w:rPr>
          <w:rFonts w:asciiTheme="minorHAnsi" w:hAnsiTheme="minorHAnsi" w:cstheme="minorHAnsi"/>
        </w:rPr>
        <w:t>, направлен</w:t>
      </w:r>
      <w:r w:rsidR="00C42F34">
        <w:rPr>
          <w:rFonts w:asciiTheme="minorHAnsi" w:hAnsiTheme="minorHAnsi" w:cstheme="minorHAnsi"/>
        </w:rPr>
        <w:t>ной</w:t>
      </w:r>
      <w:r w:rsidR="00C42F34" w:rsidRPr="00C42F34">
        <w:rPr>
          <w:rFonts w:asciiTheme="minorHAnsi" w:hAnsiTheme="minorHAnsi" w:cstheme="minorHAnsi"/>
        </w:rPr>
        <w:t xml:space="preserve"> во исполнение</w:t>
      </w:r>
      <w:r w:rsidR="00C42F34">
        <w:rPr>
          <w:rFonts w:asciiTheme="minorHAnsi" w:hAnsiTheme="minorHAnsi" w:cstheme="minorHAnsi"/>
        </w:rPr>
        <w:t xml:space="preserve"> </w:t>
      </w:r>
      <w:r w:rsidR="00C42F34" w:rsidRPr="00C42F34">
        <w:rPr>
          <w:rFonts w:asciiTheme="minorHAnsi" w:hAnsiTheme="minorHAnsi" w:cstheme="minorHAnsi"/>
        </w:rPr>
        <w:t>Национальной стратегии развития Кыргызской Республики на 2018-2040</w:t>
      </w:r>
      <w:r w:rsidR="00C42F34">
        <w:rPr>
          <w:rFonts w:asciiTheme="minorHAnsi" w:hAnsiTheme="minorHAnsi" w:cstheme="minorHAnsi"/>
        </w:rPr>
        <w:t xml:space="preserve"> </w:t>
      </w:r>
      <w:r w:rsidR="00C42F34" w:rsidRPr="00C42F34">
        <w:rPr>
          <w:rFonts w:asciiTheme="minorHAnsi" w:hAnsiTheme="minorHAnsi" w:cstheme="minorHAnsi"/>
        </w:rPr>
        <w:t xml:space="preserve">годы, </w:t>
      </w:r>
      <w:r w:rsidR="00C42F34">
        <w:rPr>
          <w:rFonts w:asciiTheme="minorHAnsi" w:hAnsiTheme="minorHAnsi" w:cstheme="minorHAnsi"/>
        </w:rPr>
        <w:t xml:space="preserve">разработана </w:t>
      </w:r>
      <w:r w:rsidR="00C42F34" w:rsidRPr="00C42F34">
        <w:rPr>
          <w:rFonts w:asciiTheme="minorHAnsi" w:hAnsiTheme="minorHAnsi" w:cstheme="minorHAnsi"/>
        </w:rPr>
        <w:t xml:space="preserve">Программа Правительства </w:t>
      </w:r>
      <w:r w:rsidR="00C42F34">
        <w:rPr>
          <w:rFonts w:asciiTheme="minorHAnsi" w:hAnsiTheme="minorHAnsi" w:cstheme="minorHAnsi"/>
        </w:rPr>
        <w:t>КР</w:t>
      </w:r>
      <w:r w:rsidR="00C42F34" w:rsidRPr="00C42F34">
        <w:rPr>
          <w:rFonts w:asciiTheme="minorHAnsi" w:hAnsiTheme="minorHAnsi" w:cstheme="minorHAnsi"/>
        </w:rPr>
        <w:t xml:space="preserve"> по охране</w:t>
      </w:r>
      <w:r w:rsidR="00C42F34">
        <w:rPr>
          <w:rFonts w:asciiTheme="minorHAnsi" w:hAnsiTheme="minorHAnsi" w:cstheme="minorHAnsi"/>
        </w:rPr>
        <w:t xml:space="preserve"> </w:t>
      </w:r>
      <w:r w:rsidR="00C42F34" w:rsidRPr="00C42F34">
        <w:rPr>
          <w:rFonts w:asciiTheme="minorHAnsi" w:hAnsiTheme="minorHAnsi" w:cstheme="minorHAnsi"/>
        </w:rPr>
        <w:t>здоровья населения и развитию системы здравоохранения на 2019-2030</w:t>
      </w:r>
      <w:r w:rsidR="00C42F34">
        <w:rPr>
          <w:rFonts w:asciiTheme="minorHAnsi" w:hAnsiTheme="minorHAnsi" w:cstheme="minorHAnsi"/>
        </w:rPr>
        <w:t xml:space="preserve"> </w:t>
      </w:r>
      <w:r w:rsidR="00C42F34" w:rsidRPr="00C42F34">
        <w:rPr>
          <w:rFonts w:asciiTheme="minorHAnsi" w:hAnsiTheme="minorHAnsi" w:cstheme="minorHAnsi"/>
        </w:rPr>
        <w:t>годы «Здоровый человек – процветающая страна» (далее – Программа)</w:t>
      </w:r>
      <w:r w:rsidR="00C42F34">
        <w:rPr>
          <w:rFonts w:asciiTheme="minorHAnsi" w:hAnsiTheme="minorHAnsi" w:cstheme="minorHAnsi"/>
        </w:rPr>
        <w:t>. Отмечается, что данная программа станет</w:t>
      </w:r>
      <w:r w:rsidR="00C42F34" w:rsidRPr="00C42F34">
        <w:rPr>
          <w:rFonts w:asciiTheme="minorHAnsi" w:hAnsiTheme="minorHAnsi" w:cstheme="minorHAnsi"/>
        </w:rPr>
        <w:t xml:space="preserve"> основой для последующей разработки и пересмотра программ других приоритетных направлений по вопросам здоровья (туберкулез, ВИЧ, репродуктивное здоровье, психическое здоровье, перинатальная помощь).</w:t>
      </w:r>
      <w:r w:rsidR="00C378BA">
        <w:rPr>
          <w:rFonts w:asciiTheme="minorHAnsi" w:hAnsiTheme="minorHAnsi" w:cstheme="minorHAnsi"/>
        </w:rPr>
        <w:t xml:space="preserve"> Принятая  ранее </w:t>
      </w:r>
      <w:r w:rsidR="00C378BA" w:rsidRPr="00C378BA">
        <w:rPr>
          <w:rFonts w:asciiTheme="minorHAnsi" w:hAnsiTheme="minorHAnsi" w:cstheme="minorHAnsi"/>
        </w:rPr>
        <w:t>Программ</w:t>
      </w:r>
      <w:r w:rsidR="00C378BA">
        <w:rPr>
          <w:rFonts w:asciiTheme="minorHAnsi" w:hAnsiTheme="minorHAnsi" w:cstheme="minorHAnsi"/>
        </w:rPr>
        <w:t>а</w:t>
      </w:r>
      <w:r w:rsidR="00C378BA" w:rsidRPr="00C378BA">
        <w:rPr>
          <w:rFonts w:asciiTheme="minorHAnsi" w:hAnsiTheme="minorHAnsi" w:cstheme="minorHAnsi"/>
        </w:rPr>
        <w:t xml:space="preserve"> Правительства Кыргызской Республики по охране психического здоровья населения Кыргызской Республики на 2018-2030 годы</w:t>
      </w:r>
      <w:r w:rsidR="00C378BA">
        <w:rPr>
          <w:rStyle w:val="a9"/>
          <w:rFonts w:asciiTheme="minorHAnsi" w:hAnsiTheme="minorHAnsi" w:cstheme="minorHAnsi"/>
        </w:rPr>
        <w:footnoteReference w:id="3"/>
      </w:r>
      <w:r w:rsidR="00C378BA">
        <w:rPr>
          <w:rFonts w:asciiTheme="minorHAnsi" w:hAnsiTheme="minorHAnsi" w:cstheme="minorHAnsi"/>
        </w:rPr>
        <w:t xml:space="preserve"> одной из приоритетных задач ставит </w:t>
      </w:r>
      <w:r w:rsidR="00C378BA" w:rsidRPr="00653E2E">
        <w:rPr>
          <w:rFonts w:asciiTheme="minorHAnsi" w:hAnsiTheme="minorHAnsi" w:cstheme="minorHAnsi"/>
        </w:rPr>
        <w:t>совершенствовани</w:t>
      </w:r>
      <w:r w:rsidR="001E57E3">
        <w:rPr>
          <w:rFonts w:asciiTheme="minorHAnsi" w:hAnsiTheme="minorHAnsi" w:cstheme="minorHAnsi"/>
        </w:rPr>
        <w:t>е</w:t>
      </w:r>
      <w:r w:rsidR="00C378BA" w:rsidRPr="00653E2E">
        <w:rPr>
          <w:rFonts w:asciiTheme="minorHAnsi" w:hAnsiTheme="minorHAnsi" w:cstheme="minorHAnsi"/>
        </w:rPr>
        <w:t xml:space="preserve"> законодательства в области охраны </w:t>
      </w:r>
      <w:r w:rsidR="001E57E3">
        <w:rPr>
          <w:rFonts w:asciiTheme="minorHAnsi" w:hAnsiTheme="minorHAnsi" w:cstheme="minorHAnsi"/>
        </w:rPr>
        <w:t xml:space="preserve">психического здоровья, в т.ч. (1) </w:t>
      </w:r>
      <w:r w:rsidR="00C378BA" w:rsidRPr="00653E2E">
        <w:rPr>
          <w:rFonts w:asciiTheme="minorHAnsi" w:hAnsiTheme="minorHAnsi" w:cstheme="minorHAnsi"/>
        </w:rPr>
        <w:t>гармонизаци</w:t>
      </w:r>
      <w:r w:rsidR="001E57E3" w:rsidRPr="001E57E3">
        <w:rPr>
          <w:rFonts w:asciiTheme="minorHAnsi" w:hAnsiTheme="minorHAnsi" w:cstheme="minorHAnsi"/>
        </w:rPr>
        <w:t>ю</w:t>
      </w:r>
      <w:r w:rsidR="00C378BA" w:rsidRPr="00653E2E">
        <w:rPr>
          <w:rFonts w:asciiTheme="minorHAnsi" w:hAnsiTheme="minorHAnsi" w:cstheme="minorHAnsi"/>
        </w:rPr>
        <w:t xml:space="preserve"> законодательства в области охраны психического здоровья и его пересмотр с учетом принципов соблюдения прав человека и отсутствия дискриминации, потребностей пользователей услуг в области охраны психического здоровья, членов их семей, проблем в реализации действующих нормативных правовых </w:t>
      </w:r>
      <w:r w:rsidR="00C378BA" w:rsidRPr="00653E2E">
        <w:rPr>
          <w:rFonts w:asciiTheme="minorHAnsi" w:hAnsiTheme="minorHAnsi" w:cstheme="minorHAnsi"/>
        </w:rPr>
        <w:lastRenderedPageBreak/>
        <w:t>актов;</w:t>
      </w:r>
      <w:r w:rsidR="001E57E3" w:rsidRPr="001E57E3">
        <w:rPr>
          <w:rFonts w:asciiTheme="minorHAnsi" w:hAnsiTheme="minorHAnsi" w:cstheme="minorHAnsi"/>
        </w:rPr>
        <w:t xml:space="preserve"> (2) </w:t>
      </w:r>
      <w:r w:rsidR="00C378BA" w:rsidRPr="00653E2E">
        <w:rPr>
          <w:rFonts w:asciiTheme="minorHAnsi" w:hAnsiTheme="minorHAnsi" w:cstheme="minorHAnsi"/>
        </w:rPr>
        <w:t>формирование согласованной государственной политики в области охраны психического здоровья на основе межсекторального подхода с учетом потребностей пользователей услуг в области охраны психического здоровья и членов их семей.</w:t>
      </w:r>
    </w:p>
    <w:p w14:paraId="784B90CC" w14:textId="67ADAB83" w:rsidR="00AF51A2" w:rsidRPr="001E57E3" w:rsidRDefault="001E57E3" w:rsidP="001E57E3">
      <w:pPr>
        <w:pStyle w:val="a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Также существуют такие проблемы, как с</w:t>
      </w:r>
      <w:r w:rsidRPr="00653E2E">
        <w:rPr>
          <w:rFonts w:asciiTheme="minorHAnsi" w:hAnsiTheme="minorHAnsi" w:cstheme="minorHAnsi"/>
        </w:rPr>
        <w:t xml:space="preserve">труктура управления в сфере охраны психического здоровья на уровне законодательства Кыргызской Республики носит фрагментарный характер, существуют параллельные системы охраны психического здоровья в здравоохранении, органах социальной защиты и образования, Государственной службе исполнения наказаний </w:t>
      </w:r>
      <w:r>
        <w:rPr>
          <w:rFonts w:asciiTheme="minorHAnsi" w:hAnsiTheme="minorHAnsi" w:cstheme="minorHAnsi"/>
        </w:rPr>
        <w:t xml:space="preserve">Министерства юстиции </w:t>
      </w:r>
      <w:r w:rsidRPr="00653E2E">
        <w:rPr>
          <w:rFonts w:asciiTheme="minorHAnsi" w:hAnsiTheme="minorHAnsi" w:cstheme="minorHAnsi"/>
        </w:rPr>
        <w:t>Кыргызской Республики, Министерстве внутренних дел Кыргызской Республики, основанные больше на ведомственном финансировании и подотчетности, а не на скоординированном управлении и целостном видении нужд пользователей услуг в области охраны психического здоровья. Не определен статус психологической службы, слабо регламентированы механизмы взаимодействия психиатрической службы при Министерстве здравоохранения Кыргызской Республики с другими государственными органами и органами местного самоуправления, организациями здравоохранения, образования, социальной защиты, защиты детей, оказания психосоциальных услуг на местном уровне.</w:t>
      </w:r>
      <w:r w:rsidR="00AF51A2" w:rsidRPr="001E57E3">
        <w:rPr>
          <w:rFonts w:asciiTheme="minorHAnsi" w:hAnsiTheme="minorHAnsi" w:cstheme="minorHAnsi"/>
        </w:rPr>
        <w:t> </w:t>
      </w:r>
    </w:p>
    <w:p w14:paraId="69FDE4E5" w14:textId="495FF22A" w:rsidR="00AF51A2" w:rsidRPr="00063DFA" w:rsidRDefault="001E57E3" w:rsidP="00063DFA">
      <w:pPr>
        <w:pStyle w:val="a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Поэтому для разработки нормативного правового акта, регулирующего деятельность психологических служб и предоставление психологической помощи, существует необходимость анализа текущей</w:t>
      </w:r>
      <w:r w:rsidR="001264DB">
        <w:rPr>
          <w:rFonts w:asciiTheme="minorHAnsi" w:hAnsiTheme="minorHAnsi" w:cstheme="minorHAnsi"/>
        </w:rPr>
        <w:t xml:space="preserve"> ситуации. В связи с чем, планируется найм интервьюеров или компанию для с</w:t>
      </w:r>
      <w:r w:rsidR="001264DB" w:rsidRPr="001264DB">
        <w:rPr>
          <w:rFonts w:asciiTheme="minorHAnsi" w:hAnsiTheme="minorHAnsi" w:cstheme="minorHAnsi"/>
        </w:rPr>
        <w:t>бор</w:t>
      </w:r>
      <w:r w:rsidR="001264DB">
        <w:rPr>
          <w:rFonts w:asciiTheme="minorHAnsi" w:hAnsiTheme="minorHAnsi" w:cstheme="minorHAnsi"/>
        </w:rPr>
        <w:t>а</w:t>
      </w:r>
      <w:r w:rsidR="001264DB" w:rsidRPr="001264DB">
        <w:rPr>
          <w:rFonts w:asciiTheme="minorHAnsi" w:hAnsiTheme="minorHAnsi" w:cstheme="minorHAnsi"/>
        </w:rPr>
        <w:t xml:space="preserve"> данных среди поставщиков и получателей психологических услуг в Кыргызстане для выявления их потребностей и проблем в предоставлении психологических услуг</w:t>
      </w:r>
      <w:r w:rsidR="001264DB">
        <w:rPr>
          <w:rFonts w:asciiTheme="minorHAnsi" w:hAnsiTheme="minorHAnsi" w:cstheme="minorHAnsi"/>
        </w:rPr>
        <w:t>.</w:t>
      </w:r>
    </w:p>
    <w:p w14:paraId="0657699D" w14:textId="54C5FEA7" w:rsidR="008671E9" w:rsidRDefault="008671E9" w:rsidP="008671E9">
      <w:pPr>
        <w:pStyle w:val="1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Цель проекта</w:t>
      </w:r>
    </w:p>
    <w:p w14:paraId="33250342" w14:textId="1D69B175" w:rsidR="008671E9" w:rsidRPr="00063DFA" w:rsidRDefault="00C3589C" w:rsidP="00063DFA">
      <w:pPr>
        <w:pStyle w:val="aa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 xml:space="preserve">Целью </w:t>
      </w:r>
      <w:r w:rsidR="001264DB">
        <w:rPr>
          <w:rFonts w:asciiTheme="minorHAnsi" w:hAnsiTheme="minorHAnsi" w:cstheme="minorHAnsi"/>
        </w:rPr>
        <w:t>сбора данных</w:t>
      </w:r>
      <w:r w:rsidRPr="00063DFA">
        <w:rPr>
          <w:rFonts w:asciiTheme="minorHAnsi" w:hAnsiTheme="minorHAnsi" w:cstheme="minorHAnsi"/>
        </w:rPr>
        <w:t xml:space="preserve"> является</w:t>
      </w:r>
      <w:r w:rsidR="008671E9" w:rsidRPr="00063DFA">
        <w:rPr>
          <w:rFonts w:asciiTheme="minorHAnsi" w:hAnsiTheme="minorHAnsi" w:cstheme="minorHAnsi"/>
        </w:rPr>
        <w:t>:</w:t>
      </w:r>
    </w:p>
    <w:p w14:paraId="3D1CE164" w14:textId="1E8D0C75" w:rsidR="007B30EC" w:rsidRPr="00063DFA" w:rsidRDefault="00C3589C" w:rsidP="00063DFA">
      <w:pPr>
        <w:pStyle w:val="aa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Собрать информацию о психологической помощи, предоставляемой различными</w:t>
      </w:r>
      <w:r w:rsidR="0091282B">
        <w:rPr>
          <w:rFonts w:asciiTheme="minorHAnsi" w:hAnsiTheme="minorHAnsi" w:cstheme="minorHAnsi"/>
        </w:rPr>
        <w:t xml:space="preserve"> специалистами и учреждениями </w:t>
      </w:r>
      <w:r w:rsidR="007B30EC" w:rsidRPr="00063DFA">
        <w:rPr>
          <w:rFonts w:asciiTheme="minorHAnsi" w:hAnsiTheme="minorHAnsi" w:cstheme="minorHAnsi"/>
        </w:rPr>
        <w:t xml:space="preserve">для выявления основных тенденций для возможности введения </w:t>
      </w:r>
      <w:r w:rsidR="0091282B">
        <w:rPr>
          <w:rFonts w:asciiTheme="minorHAnsi" w:hAnsiTheme="minorHAnsi" w:cstheme="minorHAnsi"/>
        </w:rPr>
        <w:t>документации, регулирующей</w:t>
      </w:r>
      <w:r w:rsidR="007B30EC" w:rsidRPr="00063DFA">
        <w:rPr>
          <w:rFonts w:asciiTheme="minorHAnsi" w:hAnsiTheme="minorHAnsi" w:cstheme="minorHAnsi"/>
        </w:rPr>
        <w:t xml:space="preserve"> психологическ</w:t>
      </w:r>
      <w:r w:rsidR="0091282B">
        <w:rPr>
          <w:rFonts w:asciiTheme="minorHAnsi" w:hAnsiTheme="minorHAnsi" w:cstheme="minorHAnsi"/>
        </w:rPr>
        <w:t>ую</w:t>
      </w:r>
      <w:r w:rsidR="007B30EC" w:rsidRPr="00063DFA">
        <w:rPr>
          <w:rFonts w:asciiTheme="minorHAnsi" w:hAnsiTheme="minorHAnsi" w:cstheme="minorHAnsi"/>
        </w:rPr>
        <w:t xml:space="preserve"> помощ</w:t>
      </w:r>
      <w:r w:rsidR="0091282B">
        <w:rPr>
          <w:rFonts w:asciiTheme="minorHAnsi" w:hAnsiTheme="minorHAnsi" w:cstheme="minorHAnsi"/>
        </w:rPr>
        <w:t>ь</w:t>
      </w:r>
      <w:r w:rsidR="007B30EC" w:rsidRPr="00063DFA">
        <w:rPr>
          <w:rFonts w:asciiTheme="minorHAnsi" w:hAnsiTheme="minorHAnsi" w:cstheme="minorHAnsi"/>
        </w:rPr>
        <w:t xml:space="preserve"> в Кыргызстане;</w:t>
      </w:r>
    </w:p>
    <w:p w14:paraId="0AE0F107" w14:textId="4F2D8E86" w:rsidR="00C413A6" w:rsidRDefault="00A9693A" w:rsidP="00A9693A">
      <w:pPr>
        <w:pStyle w:val="1"/>
        <w:numPr>
          <w:ilvl w:val="0"/>
          <w:numId w:val="8"/>
        </w:numPr>
      </w:pPr>
      <w:r>
        <w:t>П</w:t>
      </w:r>
      <w:r w:rsidR="007B30EC">
        <w:t>роведение интервью получателей услуг психологической помощи</w:t>
      </w:r>
    </w:p>
    <w:p w14:paraId="7D48096C" w14:textId="77777777" w:rsidR="00DE08B6" w:rsidRDefault="00DE4B41" w:rsidP="007B30EC">
      <w:pPr>
        <w:rPr>
          <w:b/>
          <w:bCs/>
        </w:rPr>
      </w:pPr>
      <w:r w:rsidRPr="00DE4B41">
        <w:rPr>
          <w:b/>
          <w:bCs/>
        </w:rPr>
        <w:t>О</w:t>
      </w:r>
      <w:r w:rsidR="007B30EC">
        <w:rPr>
          <w:b/>
          <w:bCs/>
        </w:rPr>
        <w:t>бщие требования к проведению  интервью</w:t>
      </w:r>
    </w:p>
    <w:p w14:paraId="23A89168" w14:textId="242399EE" w:rsidR="007B30EC" w:rsidRPr="00063DFA" w:rsidRDefault="007B30EC" w:rsidP="00063DFA">
      <w:pPr>
        <w:pStyle w:val="aa"/>
        <w:numPr>
          <w:ilvl w:val="0"/>
          <w:numId w:val="31"/>
        </w:numPr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Прохождение обучение необходимым навыкам для проведения опроса, ознакомление с целя</w:t>
      </w:r>
      <w:r w:rsidR="00DE08B6" w:rsidRPr="00063DFA">
        <w:rPr>
          <w:rFonts w:asciiTheme="minorHAnsi" w:hAnsiTheme="minorHAnsi" w:cstheme="minorHAnsi"/>
        </w:rPr>
        <w:t>ми и методологией исследования</w:t>
      </w:r>
      <w:r w:rsidR="0091282B">
        <w:rPr>
          <w:rFonts w:asciiTheme="minorHAnsi" w:hAnsiTheme="minorHAnsi" w:cstheme="minorHAnsi"/>
        </w:rPr>
        <w:t>;</w:t>
      </w:r>
    </w:p>
    <w:p w14:paraId="3A9A5387" w14:textId="662E384D" w:rsidR="00DE08B6" w:rsidRPr="00063DFA" w:rsidRDefault="00DE08B6" w:rsidP="00063DFA">
      <w:pPr>
        <w:pStyle w:val="aa"/>
        <w:numPr>
          <w:ilvl w:val="0"/>
          <w:numId w:val="31"/>
        </w:numPr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 xml:space="preserve">Участие в рабочих встречах </w:t>
      </w:r>
      <w:r w:rsidR="0091282B">
        <w:rPr>
          <w:rFonts w:asciiTheme="minorHAnsi" w:hAnsiTheme="minorHAnsi" w:cstheme="minorHAnsi"/>
        </w:rPr>
        <w:t xml:space="preserve">по </w:t>
      </w:r>
      <w:r w:rsidRPr="00063DFA">
        <w:rPr>
          <w:rFonts w:asciiTheme="minorHAnsi" w:hAnsiTheme="minorHAnsi" w:cstheme="minorHAnsi"/>
        </w:rPr>
        <w:t>обсуждени</w:t>
      </w:r>
      <w:r w:rsidR="0091282B">
        <w:rPr>
          <w:rFonts w:asciiTheme="minorHAnsi" w:hAnsiTheme="minorHAnsi" w:cstheme="minorHAnsi"/>
        </w:rPr>
        <w:t>ю</w:t>
      </w:r>
      <w:r w:rsidRPr="00063DFA">
        <w:rPr>
          <w:rFonts w:asciiTheme="minorHAnsi" w:hAnsiTheme="minorHAnsi" w:cstheme="minorHAnsi"/>
        </w:rPr>
        <w:t xml:space="preserve"> </w:t>
      </w:r>
      <w:r w:rsidR="0091282B">
        <w:rPr>
          <w:rFonts w:asciiTheme="minorHAnsi" w:hAnsiTheme="minorHAnsi" w:cstheme="minorHAnsi"/>
        </w:rPr>
        <w:t>действующих и новых правовых норм о психологической помощи;</w:t>
      </w:r>
    </w:p>
    <w:p w14:paraId="64DBA1C7" w14:textId="671A5BD4" w:rsidR="00DE08B6" w:rsidRPr="00063DFA" w:rsidRDefault="00DE08B6" w:rsidP="00063DFA">
      <w:pPr>
        <w:pStyle w:val="aa"/>
        <w:numPr>
          <w:ilvl w:val="0"/>
          <w:numId w:val="31"/>
        </w:numPr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Проведение интервью  с сотрудникам</w:t>
      </w:r>
      <w:r w:rsidR="0091282B">
        <w:rPr>
          <w:rFonts w:asciiTheme="minorHAnsi" w:hAnsiTheme="minorHAnsi" w:cstheme="minorHAnsi"/>
        </w:rPr>
        <w:t>и территориальных подразделений</w:t>
      </w:r>
      <w:r w:rsidRPr="00063DFA">
        <w:rPr>
          <w:rFonts w:asciiTheme="minorHAnsi" w:hAnsiTheme="minorHAnsi" w:cstheme="minorHAnsi"/>
        </w:rPr>
        <w:t xml:space="preserve"> МЧС КР, МЗ КР, МОН КР, МО КР, МТСОМ КР</w:t>
      </w:r>
      <w:r w:rsidR="0091282B">
        <w:rPr>
          <w:rFonts w:asciiTheme="minorHAnsi" w:hAnsiTheme="minorHAnsi" w:cstheme="minorHAnsi"/>
        </w:rPr>
        <w:t>;</w:t>
      </w:r>
    </w:p>
    <w:p w14:paraId="15101DE3" w14:textId="7941C24F" w:rsidR="00DE08B6" w:rsidRPr="00063DFA" w:rsidRDefault="00DE08B6" w:rsidP="00063DFA">
      <w:pPr>
        <w:pStyle w:val="aa"/>
        <w:numPr>
          <w:ilvl w:val="0"/>
          <w:numId w:val="31"/>
        </w:numPr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Проведение фокус</w:t>
      </w:r>
      <w:r w:rsidR="0091282B">
        <w:rPr>
          <w:rFonts w:asciiTheme="minorHAnsi" w:hAnsiTheme="minorHAnsi" w:cstheme="minorHAnsi"/>
        </w:rPr>
        <w:t>-</w:t>
      </w:r>
      <w:r w:rsidRPr="00063DFA">
        <w:rPr>
          <w:rFonts w:asciiTheme="minorHAnsi" w:hAnsiTheme="minorHAnsi" w:cstheme="minorHAnsi"/>
        </w:rPr>
        <w:t>групповых дискуссий с получателями психологической помощи и сотрудниками государственных органов МЧС КР, МЗ КР, МОН КР, МО КР, МТСОМ КР</w:t>
      </w:r>
      <w:r w:rsidR="0091282B">
        <w:rPr>
          <w:rFonts w:asciiTheme="minorHAnsi" w:hAnsiTheme="minorHAnsi" w:cstheme="minorHAnsi"/>
        </w:rPr>
        <w:t>;</w:t>
      </w:r>
    </w:p>
    <w:p w14:paraId="26C28B47" w14:textId="182E202E" w:rsidR="00DE08B6" w:rsidRPr="00063DFA" w:rsidRDefault="00DE08B6" w:rsidP="00063DFA">
      <w:pPr>
        <w:pStyle w:val="aa"/>
        <w:numPr>
          <w:ilvl w:val="0"/>
          <w:numId w:val="31"/>
        </w:numPr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Систематизация и классификация полученных ответов интервью  фокус групповых дискуссий  с сотрудникам</w:t>
      </w:r>
      <w:r w:rsidR="0091282B">
        <w:rPr>
          <w:rFonts w:asciiTheme="minorHAnsi" w:hAnsiTheme="minorHAnsi" w:cstheme="minorHAnsi"/>
        </w:rPr>
        <w:t>и территориальных подразделений</w:t>
      </w:r>
      <w:r w:rsidRPr="00063DFA">
        <w:rPr>
          <w:rFonts w:asciiTheme="minorHAnsi" w:hAnsiTheme="minorHAnsi" w:cstheme="minorHAnsi"/>
        </w:rPr>
        <w:t xml:space="preserve"> МЧС КР, МЗ КР, МОН КР, МО КР, МТСОМ КР</w:t>
      </w:r>
      <w:r w:rsidR="0091282B">
        <w:rPr>
          <w:rFonts w:asciiTheme="minorHAnsi" w:hAnsiTheme="minorHAnsi" w:cstheme="minorHAnsi"/>
        </w:rPr>
        <w:t>;</w:t>
      </w:r>
    </w:p>
    <w:p w14:paraId="5887A90B" w14:textId="02540460" w:rsidR="007B30EC" w:rsidRPr="00063DFA" w:rsidRDefault="00DE08B6" w:rsidP="00063DFA">
      <w:pPr>
        <w:pStyle w:val="aa"/>
        <w:numPr>
          <w:ilvl w:val="0"/>
          <w:numId w:val="31"/>
        </w:numPr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Консультация с экспертами проекта в процессе проведения фокус</w:t>
      </w:r>
      <w:r w:rsidR="0091282B">
        <w:rPr>
          <w:rFonts w:asciiTheme="minorHAnsi" w:hAnsiTheme="minorHAnsi" w:cstheme="minorHAnsi"/>
        </w:rPr>
        <w:t>-</w:t>
      </w:r>
      <w:r w:rsidRPr="00063DFA">
        <w:rPr>
          <w:rFonts w:asciiTheme="minorHAnsi" w:hAnsiTheme="minorHAnsi" w:cstheme="minorHAnsi"/>
        </w:rPr>
        <w:t>групповых дискуссий с получателями психологической помощи и сотрудниками государственных органов</w:t>
      </w:r>
      <w:r w:rsidR="0091282B">
        <w:rPr>
          <w:rFonts w:asciiTheme="minorHAnsi" w:hAnsiTheme="minorHAnsi" w:cstheme="minorHAnsi"/>
        </w:rPr>
        <w:t>.</w:t>
      </w:r>
    </w:p>
    <w:p w14:paraId="06631FA6" w14:textId="1380CDF5" w:rsidR="00DE4B41" w:rsidRDefault="00DE08B6" w:rsidP="00DE4B41">
      <w:pPr>
        <w:pStyle w:val="1"/>
        <w:numPr>
          <w:ilvl w:val="0"/>
          <w:numId w:val="8"/>
        </w:numPr>
      </w:pPr>
      <w:r>
        <w:lastRenderedPageBreak/>
        <w:t>Требования к результатам интервьюирования</w:t>
      </w:r>
    </w:p>
    <w:p w14:paraId="1F2F862F" w14:textId="647EB5AB" w:rsidR="00DE08B6" w:rsidRPr="00063DFA" w:rsidRDefault="00DE08B6" w:rsidP="00063DFA">
      <w:pPr>
        <w:pStyle w:val="aa"/>
        <w:rPr>
          <w:rFonts w:asciiTheme="minorHAnsi" w:hAnsiTheme="minorHAnsi" w:cstheme="minorHAnsi"/>
        </w:rPr>
      </w:pPr>
      <w:r w:rsidRPr="00DE08B6">
        <w:t xml:space="preserve">- </w:t>
      </w:r>
      <w:r w:rsidRPr="00063DFA">
        <w:rPr>
          <w:rFonts w:asciiTheme="minorHAnsi" w:hAnsiTheme="minorHAnsi" w:cstheme="minorHAnsi"/>
        </w:rPr>
        <w:t xml:space="preserve">Отчет о проведенном опросе: содержит сведения о выборке, </w:t>
      </w:r>
      <w:r w:rsidR="0091282B">
        <w:rPr>
          <w:rFonts w:asciiTheme="minorHAnsi" w:hAnsiTheme="minorHAnsi" w:cstheme="minorHAnsi"/>
        </w:rPr>
        <w:t>расшифровки ответов</w:t>
      </w:r>
      <w:r w:rsidRPr="00063DFA">
        <w:rPr>
          <w:rFonts w:asciiTheme="minorHAnsi" w:hAnsiTheme="minorHAnsi" w:cstheme="minorHAnsi"/>
        </w:rPr>
        <w:t>.</w:t>
      </w:r>
    </w:p>
    <w:p w14:paraId="7D3B7BD5" w14:textId="77777777" w:rsidR="00DE08B6" w:rsidRPr="00063DFA" w:rsidRDefault="00DE08B6" w:rsidP="00063DFA">
      <w:pPr>
        <w:pStyle w:val="aa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- Презентация результатов: краткое изложение ключевых выводов и рекомендаций для заинтересованных сторон.</w:t>
      </w:r>
    </w:p>
    <w:p w14:paraId="6C8AAD84" w14:textId="6C0C5089" w:rsidR="00DE08B6" w:rsidRPr="00063DFA" w:rsidRDefault="00063DFA" w:rsidP="00063DFA">
      <w:pPr>
        <w:pStyle w:val="aa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 xml:space="preserve">- Документация </w:t>
      </w:r>
      <w:r w:rsidR="00DE08B6" w:rsidRPr="00063DFA">
        <w:rPr>
          <w:rFonts w:asciiTheme="minorHAnsi" w:hAnsiTheme="minorHAnsi" w:cstheme="minorHAnsi"/>
        </w:rPr>
        <w:t xml:space="preserve"> описание процесса проведения опроса, инструкции для инте</w:t>
      </w:r>
      <w:r>
        <w:rPr>
          <w:rFonts w:asciiTheme="minorHAnsi" w:hAnsiTheme="minorHAnsi" w:cstheme="minorHAnsi"/>
        </w:rPr>
        <w:t>рвью</w:t>
      </w:r>
      <w:r w:rsidR="00DE08B6" w:rsidRPr="00063DFA">
        <w:rPr>
          <w:rFonts w:asciiTheme="minorHAnsi" w:hAnsiTheme="minorHAnsi" w:cstheme="minorHAnsi"/>
        </w:rPr>
        <w:t>еров и образцы заполнения результатов.</w:t>
      </w:r>
    </w:p>
    <w:p w14:paraId="31BF0D97" w14:textId="3438188C" w:rsidR="00E95154" w:rsidRDefault="00E95154" w:rsidP="009551D8">
      <w:pPr>
        <w:pStyle w:val="1"/>
        <w:numPr>
          <w:ilvl w:val="0"/>
          <w:numId w:val="8"/>
        </w:numPr>
        <w:rPr>
          <w:rFonts w:eastAsia="Times New Roman"/>
          <w:lang w:eastAsia="ru-RU"/>
        </w:rPr>
      </w:pPr>
      <w:r w:rsidRPr="00E95154">
        <w:rPr>
          <w:rFonts w:eastAsia="Times New Roman"/>
          <w:lang w:eastAsia="ru-RU"/>
        </w:rPr>
        <w:t>Описание требований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E95154" w14:paraId="589EB6B5" w14:textId="77777777" w:rsidTr="00E95154">
        <w:tc>
          <w:tcPr>
            <w:tcW w:w="2972" w:type="dxa"/>
          </w:tcPr>
          <w:p w14:paraId="424D612A" w14:textId="0D1FD4F1" w:rsidR="00E95154" w:rsidRDefault="00E95154" w:rsidP="00E9515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К</w:t>
            </w:r>
            <w:r w:rsidR="00063DFA">
              <w:rPr>
                <w:b/>
                <w:lang w:eastAsia="ru-RU"/>
              </w:rPr>
              <w:t>валификация и требование</w:t>
            </w:r>
          </w:p>
        </w:tc>
        <w:tc>
          <w:tcPr>
            <w:tcW w:w="6095" w:type="dxa"/>
          </w:tcPr>
          <w:p w14:paraId="45ECB291" w14:textId="724F6EC9" w:rsidR="00063DFA" w:rsidRDefault="00473AB0" w:rsidP="00E95154">
            <w:pPr>
              <w:pStyle w:val="a5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Высшее образование </w:t>
            </w:r>
            <w:r w:rsidR="00063DFA">
              <w:rPr>
                <w:lang w:eastAsia="ru-RU"/>
              </w:rPr>
              <w:t xml:space="preserve">в области </w:t>
            </w:r>
            <w:r w:rsidR="0091282B">
              <w:rPr>
                <w:lang w:eastAsia="ru-RU"/>
              </w:rPr>
              <w:t>социальных наук;</w:t>
            </w:r>
          </w:p>
          <w:p w14:paraId="09AC0614" w14:textId="16FE36A5" w:rsidR="003D4E8B" w:rsidRDefault="003D4E8B" w:rsidP="00E95154">
            <w:pPr>
              <w:pStyle w:val="a5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>Готовность к обучению и освоению методологии опроса, а также применению необходимых технологий для сбора данных (например, использование опросных форм в онлайн – формате)</w:t>
            </w:r>
          </w:p>
          <w:p w14:paraId="63216A50" w14:textId="5A29EFD8" w:rsidR="003D4E8B" w:rsidRDefault="003D4E8B" w:rsidP="00E95154">
            <w:pPr>
              <w:pStyle w:val="a5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>Владение как кыргызским, так и русским языками на достаточном уровне для эффективного взаимодействия с респондентами</w:t>
            </w:r>
          </w:p>
          <w:p w14:paraId="188CCA27" w14:textId="59DBEDEF" w:rsidR="003D4E8B" w:rsidRDefault="003D4E8B" w:rsidP="00E95154">
            <w:pPr>
              <w:pStyle w:val="a5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>Соблюдение принципов конфиденциальности и защиты личных данных респондентов, уважение и поддержка их прав и достоинства</w:t>
            </w:r>
          </w:p>
          <w:p w14:paraId="1D36443D" w14:textId="77777777" w:rsidR="00E95154" w:rsidRDefault="00E95154" w:rsidP="00E95154">
            <w:pPr>
              <w:pStyle w:val="a5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>Заинтересованность с работы с социальными проектами.</w:t>
            </w:r>
          </w:p>
          <w:p w14:paraId="0F58D395" w14:textId="340E1FD9" w:rsidR="0091282B" w:rsidRDefault="00473AB0" w:rsidP="0091282B">
            <w:pPr>
              <w:pStyle w:val="a5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К кандидатам,  имеющим </w:t>
            </w:r>
            <w:r w:rsidR="0091282B">
              <w:rPr>
                <w:lang w:eastAsia="ru-RU"/>
              </w:rPr>
              <w:t>опыт работы с клиентами в сфере социальной</w:t>
            </w:r>
            <w:r>
              <w:rPr>
                <w:lang w:eastAsia="ru-RU"/>
              </w:rPr>
              <w:t>, психологической</w:t>
            </w:r>
            <w:r w:rsidR="0091282B">
              <w:rPr>
                <w:lang w:eastAsia="ru-RU"/>
              </w:rPr>
              <w:t xml:space="preserve"> поддержки или медицинских учреждениях</w:t>
            </w:r>
          </w:p>
          <w:p w14:paraId="2D956DB6" w14:textId="77777777" w:rsidR="00E95154" w:rsidRDefault="00E95154" w:rsidP="00E95154">
            <w:pPr>
              <w:rPr>
                <w:lang w:eastAsia="ru-RU"/>
              </w:rPr>
            </w:pPr>
          </w:p>
        </w:tc>
      </w:tr>
      <w:tr w:rsidR="00E95154" w14:paraId="0D017753" w14:textId="77777777" w:rsidTr="00E95154">
        <w:tc>
          <w:tcPr>
            <w:tcW w:w="2972" w:type="dxa"/>
          </w:tcPr>
          <w:p w14:paraId="15E3076A" w14:textId="77777777" w:rsidR="003D4E8B" w:rsidRDefault="003D4E8B" w:rsidP="00E95154">
            <w:pPr>
              <w:rPr>
                <w:b/>
                <w:bCs/>
                <w:lang w:eastAsia="ru-RU"/>
              </w:rPr>
            </w:pPr>
          </w:p>
          <w:p w14:paraId="209AA4CD" w14:textId="0A5642F7" w:rsidR="00E95154" w:rsidRPr="00A93578" w:rsidRDefault="00E95154" w:rsidP="00E95154">
            <w:pPr>
              <w:rPr>
                <w:b/>
                <w:bCs/>
                <w:lang w:eastAsia="ru-RU"/>
              </w:rPr>
            </w:pPr>
            <w:r w:rsidRPr="00A93578">
              <w:rPr>
                <w:b/>
                <w:bCs/>
                <w:lang w:eastAsia="ru-RU"/>
              </w:rPr>
              <w:t>Вид Договора, который будет подписан</w:t>
            </w:r>
          </w:p>
        </w:tc>
        <w:tc>
          <w:tcPr>
            <w:tcW w:w="6095" w:type="dxa"/>
          </w:tcPr>
          <w:p w14:paraId="41A0398F" w14:textId="77777777" w:rsidR="003D4E8B" w:rsidRDefault="003D4E8B" w:rsidP="00E95154">
            <w:pPr>
              <w:rPr>
                <w:lang w:eastAsia="ru-RU"/>
              </w:rPr>
            </w:pPr>
          </w:p>
          <w:p w14:paraId="56DDB269" w14:textId="0607C530" w:rsidR="00E95154" w:rsidRDefault="00E95154" w:rsidP="00E95154">
            <w:pPr>
              <w:rPr>
                <w:lang w:eastAsia="ru-RU"/>
              </w:rPr>
            </w:pPr>
            <w:r w:rsidRPr="00E95154">
              <w:rPr>
                <w:lang w:eastAsia="ru-RU"/>
              </w:rPr>
              <w:t>До</w:t>
            </w:r>
            <w:r w:rsidR="00063DFA">
              <w:rPr>
                <w:lang w:eastAsia="ru-RU"/>
              </w:rPr>
              <w:t xml:space="preserve">говор на </w:t>
            </w:r>
            <w:r w:rsidR="000809E1">
              <w:rPr>
                <w:lang w:eastAsia="ru-RU"/>
              </w:rPr>
              <w:t xml:space="preserve"> оказание у</w:t>
            </w:r>
            <w:r w:rsidRPr="00E95154">
              <w:rPr>
                <w:lang w:eastAsia="ru-RU"/>
              </w:rPr>
              <w:t>слуг</w:t>
            </w:r>
            <w:bookmarkStart w:id="0" w:name="_GoBack"/>
            <w:bookmarkEnd w:id="0"/>
          </w:p>
          <w:p w14:paraId="67B1045E" w14:textId="66FCC33C" w:rsidR="00F72082" w:rsidRDefault="00F72082" w:rsidP="00E95154">
            <w:pPr>
              <w:rPr>
                <w:lang w:eastAsia="ru-RU"/>
              </w:rPr>
            </w:pPr>
          </w:p>
        </w:tc>
      </w:tr>
    </w:tbl>
    <w:p w14:paraId="3F5D0E03" w14:textId="1240E6F9" w:rsidR="00047AE6" w:rsidRDefault="00047AE6" w:rsidP="00047AE6">
      <w:pPr>
        <w:rPr>
          <w:lang w:eastAsia="ru-RU"/>
        </w:rPr>
      </w:pPr>
    </w:p>
    <w:p w14:paraId="7E042B0D" w14:textId="29513FEB" w:rsidR="00D220AF" w:rsidRDefault="00D220AF" w:rsidP="00D220AF">
      <w:pPr>
        <w:rPr>
          <w:rFonts w:ascii="Times New Roman" w:hAnsi="Times New Roman" w:cs="Times New Roman"/>
          <w:b/>
          <w:sz w:val="24"/>
          <w:szCs w:val="24"/>
        </w:rPr>
      </w:pPr>
      <w:r w:rsidRPr="00BB7201">
        <w:rPr>
          <w:rFonts w:ascii="Times New Roman" w:hAnsi="Times New Roman" w:cs="Times New Roman"/>
          <w:b/>
          <w:sz w:val="24"/>
          <w:szCs w:val="24"/>
        </w:rPr>
        <w:t> Резюме просим отправлять на эл.почту: </w:t>
      </w:r>
      <w:hyperlink r:id="rId8" w:tgtFrame="_blank" w:history="1">
        <w:r w:rsidRPr="00BB7201">
          <w:rPr>
            <w:rFonts w:ascii="Times New Roman" w:hAnsi="Times New Roman" w:cs="Times New Roman"/>
            <w:b/>
            <w:sz w:val="24"/>
            <w:szCs w:val="24"/>
          </w:rPr>
          <w:t>info@crdp.asia</w:t>
        </w:r>
      </w:hyperlink>
    </w:p>
    <w:p w14:paraId="7A64B50B" w14:textId="77777777" w:rsidR="00D220AF" w:rsidRDefault="00D220AF" w:rsidP="00D220AF">
      <w:pPr>
        <w:rPr>
          <w:rFonts w:ascii="Times New Roman" w:hAnsi="Times New Roman" w:cs="Times New Roman"/>
          <w:sz w:val="24"/>
          <w:szCs w:val="24"/>
        </w:rPr>
      </w:pPr>
      <w:r w:rsidRPr="00B15EDA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окончания </w:t>
      </w:r>
      <w:r w:rsidRPr="00B15EDA">
        <w:rPr>
          <w:rFonts w:ascii="Times New Roman" w:hAnsi="Times New Roman" w:cs="Times New Roman"/>
          <w:b/>
          <w:sz w:val="24"/>
          <w:szCs w:val="24"/>
        </w:rPr>
        <w:t>подачи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Pr="00B15ED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 июня до 17:00 часов.</w:t>
      </w:r>
    </w:p>
    <w:p w14:paraId="2D0DEFCA" w14:textId="77777777" w:rsidR="00D220AF" w:rsidRPr="00BB7201" w:rsidRDefault="00D220AF" w:rsidP="00D220AF">
      <w:pPr>
        <w:rPr>
          <w:rFonts w:ascii="Times New Roman" w:hAnsi="Times New Roman" w:cs="Times New Roman"/>
          <w:b/>
          <w:sz w:val="24"/>
          <w:szCs w:val="24"/>
        </w:rPr>
      </w:pPr>
    </w:p>
    <w:p w14:paraId="533DA321" w14:textId="77777777" w:rsidR="00E33B5D" w:rsidRDefault="00E33B5D" w:rsidP="00E33B5D">
      <w:pPr>
        <w:jc w:val="right"/>
        <w:rPr>
          <w:lang w:eastAsia="ru-RU"/>
        </w:rPr>
      </w:pPr>
    </w:p>
    <w:sectPr w:rsidR="00E33B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12C0" w14:textId="77777777" w:rsidR="005C71DF" w:rsidRDefault="005C71DF" w:rsidP="00EE1DB9">
      <w:pPr>
        <w:spacing w:after="0" w:line="240" w:lineRule="auto"/>
      </w:pPr>
      <w:r>
        <w:separator/>
      </w:r>
    </w:p>
  </w:endnote>
  <w:endnote w:type="continuationSeparator" w:id="0">
    <w:p w14:paraId="4AF546F9" w14:textId="77777777" w:rsidR="005C71DF" w:rsidRDefault="005C71DF" w:rsidP="00EE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525492"/>
      <w:docPartObj>
        <w:docPartGallery w:val="Page Numbers (Bottom of Page)"/>
        <w:docPartUnique/>
      </w:docPartObj>
    </w:sdtPr>
    <w:sdtEndPr/>
    <w:sdtContent>
      <w:p w14:paraId="7E10E13F" w14:textId="3608C780" w:rsidR="00C3589C" w:rsidRDefault="00C358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E1">
          <w:rPr>
            <w:noProof/>
          </w:rPr>
          <w:t>3</w:t>
        </w:r>
        <w:r>
          <w:fldChar w:fldCharType="end"/>
        </w:r>
      </w:p>
    </w:sdtContent>
  </w:sdt>
  <w:p w14:paraId="20BA0350" w14:textId="77777777" w:rsidR="00C3589C" w:rsidRDefault="00C358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72A9F" w14:textId="77777777" w:rsidR="005C71DF" w:rsidRDefault="005C71DF" w:rsidP="00EE1DB9">
      <w:pPr>
        <w:spacing w:after="0" w:line="240" w:lineRule="auto"/>
      </w:pPr>
      <w:r>
        <w:separator/>
      </w:r>
    </w:p>
  </w:footnote>
  <w:footnote w:type="continuationSeparator" w:id="0">
    <w:p w14:paraId="644B2894" w14:textId="77777777" w:rsidR="005C71DF" w:rsidRDefault="005C71DF" w:rsidP="00EE1DB9">
      <w:pPr>
        <w:spacing w:after="0" w:line="240" w:lineRule="auto"/>
      </w:pPr>
      <w:r>
        <w:continuationSeparator/>
      </w:r>
    </w:p>
  </w:footnote>
  <w:footnote w:id="1">
    <w:p w14:paraId="40EEDB27" w14:textId="3883AF04" w:rsidR="00C3589C" w:rsidRDefault="00C3589C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225E15">
          <w:rPr>
            <w:rStyle w:val="af1"/>
          </w:rPr>
          <w:t>https://cbd.minjust.gov.kg/33489/edition/752967/ru</w:t>
        </w:r>
      </w:hyperlink>
      <w:r>
        <w:t xml:space="preserve"> - Программа Правительства КР</w:t>
      </w:r>
    </w:p>
  </w:footnote>
  <w:footnote w:id="2">
    <w:p w14:paraId="447C3C7E" w14:textId="668D9F10" w:rsidR="00C42F34" w:rsidRDefault="00C42F34">
      <w:pPr>
        <w:pStyle w:val="a7"/>
      </w:pPr>
      <w:r>
        <w:rPr>
          <w:rStyle w:val="a9"/>
        </w:rPr>
        <w:footnoteRef/>
      </w:r>
      <w:r>
        <w:t xml:space="preserve"> У</w:t>
      </w:r>
      <w:r w:rsidRPr="00C42F34">
        <w:t>твержден</w:t>
      </w:r>
      <w:r>
        <w:t>а</w:t>
      </w:r>
      <w:r w:rsidRPr="00C42F34">
        <w:t xml:space="preserve"> постановлением Жогорку Кенеша Кыргызской Республики</w:t>
      </w:r>
      <w:r>
        <w:t xml:space="preserve"> </w:t>
      </w:r>
      <w:r w:rsidRPr="00C42F34">
        <w:t>от 20 апреля 2018 года № 2377-VI</w:t>
      </w:r>
    </w:p>
  </w:footnote>
  <w:footnote w:id="3">
    <w:p w14:paraId="4C3EAD40" w14:textId="1CBBCBA0" w:rsidR="00C378BA" w:rsidRDefault="00C378BA">
      <w:pPr>
        <w:pStyle w:val="a7"/>
      </w:pPr>
      <w:r>
        <w:rPr>
          <w:rStyle w:val="a9"/>
        </w:rPr>
        <w:footnoteRef/>
      </w:r>
      <w:r>
        <w:t xml:space="preserve"> Утверждена Постановлением Правительства Кыргызской Республики от 1 марта 2018 года №119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AF9"/>
    <w:multiLevelType w:val="hybridMultilevel"/>
    <w:tmpl w:val="EEE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A65"/>
    <w:multiLevelType w:val="multilevel"/>
    <w:tmpl w:val="E34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13059"/>
    <w:multiLevelType w:val="hybridMultilevel"/>
    <w:tmpl w:val="1FAC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CC2"/>
    <w:multiLevelType w:val="hybridMultilevel"/>
    <w:tmpl w:val="350A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2B8CE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53D8"/>
    <w:multiLevelType w:val="hybridMultilevel"/>
    <w:tmpl w:val="8B189B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14FEE"/>
    <w:multiLevelType w:val="hybridMultilevel"/>
    <w:tmpl w:val="3C18F8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7F62"/>
    <w:multiLevelType w:val="hybridMultilevel"/>
    <w:tmpl w:val="2E6A1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F03C5"/>
    <w:multiLevelType w:val="hybridMultilevel"/>
    <w:tmpl w:val="96AA5D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C62A4D"/>
    <w:multiLevelType w:val="hybridMultilevel"/>
    <w:tmpl w:val="F276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3FE"/>
    <w:multiLevelType w:val="multilevel"/>
    <w:tmpl w:val="B2B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20528"/>
    <w:multiLevelType w:val="hybridMultilevel"/>
    <w:tmpl w:val="203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31B8D"/>
    <w:multiLevelType w:val="hybridMultilevel"/>
    <w:tmpl w:val="2E6A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7B29"/>
    <w:multiLevelType w:val="hybridMultilevel"/>
    <w:tmpl w:val="6C3A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F05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F70F4"/>
    <w:multiLevelType w:val="multilevel"/>
    <w:tmpl w:val="09C8A44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63DB9"/>
    <w:multiLevelType w:val="hybridMultilevel"/>
    <w:tmpl w:val="D9620B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D4E45"/>
    <w:multiLevelType w:val="hybridMultilevel"/>
    <w:tmpl w:val="5D98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5884"/>
    <w:multiLevelType w:val="hybridMultilevel"/>
    <w:tmpl w:val="460225F4"/>
    <w:lvl w:ilvl="0" w:tplc="A8208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795D38"/>
    <w:multiLevelType w:val="multilevel"/>
    <w:tmpl w:val="06F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5A7488"/>
    <w:multiLevelType w:val="hybridMultilevel"/>
    <w:tmpl w:val="8CA4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1049B"/>
    <w:multiLevelType w:val="hybridMultilevel"/>
    <w:tmpl w:val="D1E24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4386"/>
    <w:multiLevelType w:val="multilevel"/>
    <w:tmpl w:val="8BA499F8"/>
    <w:lvl w:ilvl="0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06"/>
        </w:tabs>
        <w:ind w:left="15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21" w15:restartNumberingAfterBreak="0">
    <w:nsid w:val="767111D3"/>
    <w:multiLevelType w:val="hybridMultilevel"/>
    <w:tmpl w:val="FB14E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65687"/>
    <w:multiLevelType w:val="hybridMultilevel"/>
    <w:tmpl w:val="993ACA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041CC"/>
    <w:multiLevelType w:val="hybridMultilevel"/>
    <w:tmpl w:val="D19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6A85"/>
    <w:multiLevelType w:val="hybridMultilevel"/>
    <w:tmpl w:val="460225F4"/>
    <w:lvl w:ilvl="0" w:tplc="A8208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22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3"/>
  </w:num>
  <w:num w:numId="18">
    <w:abstractNumId w:val="16"/>
  </w:num>
  <w:num w:numId="19">
    <w:abstractNumId w:val="24"/>
  </w:num>
  <w:num w:numId="20">
    <w:abstractNumId w:val="8"/>
  </w:num>
  <w:num w:numId="21">
    <w:abstractNumId w:val="18"/>
  </w:num>
  <w:num w:numId="22">
    <w:abstractNumId w:val="0"/>
  </w:num>
  <w:num w:numId="23">
    <w:abstractNumId w:val="23"/>
  </w:num>
  <w:num w:numId="24">
    <w:abstractNumId w:val="13"/>
  </w:num>
  <w:num w:numId="25">
    <w:abstractNumId w:val="17"/>
  </w:num>
  <w:num w:numId="26">
    <w:abstractNumId w:val="6"/>
  </w:num>
  <w:num w:numId="27">
    <w:abstractNumId w:val="11"/>
  </w:num>
  <w:num w:numId="28">
    <w:abstractNumId w:val="5"/>
  </w:num>
  <w:num w:numId="29">
    <w:abstractNumId w:val="4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9"/>
    <w:rsid w:val="00004C60"/>
    <w:rsid w:val="00047AE6"/>
    <w:rsid w:val="000600CA"/>
    <w:rsid w:val="00061C3F"/>
    <w:rsid w:val="0006267C"/>
    <w:rsid w:val="00062ABE"/>
    <w:rsid w:val="00063DFA"/>
    <w:rsid w:val="00076701"/>
    <w:rsid w:val="000809E1"/>
    <w:rsid w:val="000A3646"/>
    <w:rsid w:val="000D5864"/>
    <w:rsid w:val="00122EE8"/>
    <w:rsid w:val="001230AD"/>
    <w:rsid w:val="001264DB"/>
    <w:rsid w:val="0014235B"/>
    <w:rsid w:val="00143FDD"/>
    <w:rsid w:val="00144FCA"/>
    <w:rsid w:val="001B7A3B"/>
    <w:rsid w:val="001E2BA2"/>
    <w:rsid w:val="001E57E3"/>
    <w:rsid w:val="002143F2"/>
    <w:rsid w:val="00215E78"/>
    <w:rsid w:val="00220674"/>
    <w:rsid w:val="00286FE8"/>
    <w:rsid w:val="00293ED9"/>
    <w:rsid w:val="00333231"/>
    <w:rsid w:val="00372F88"/>
    <w:rsid w:val="003D4E8B"/>
    <w:rsid w:val="004043C2"/>
    <w:rsid w:val="00435258"/>
    <w:rsid w:val="00473AB0"/>
    <w:rsid w:val="00492610"/>
    <w:rsid w:val="00496298"/>
    <w:rsid w:val="004C241E"/>
    <w:rsid w:val="004D0DF0"/>
    <w:rsid w:val="004F4441"/>
    <w:rsid w:val="0053046B"/>
    <w:rsid w:val="00562504"/>
    <w:rsid w:val="0056751C"/>
    <w:rsid w:val="005A2ACE"/>
    <w:rsid w:val="005C71DF"/>
    <w:rsid w:val="005F1220"/>
    <w:rsid w:val="006074E7"/>
    <w:rsid w:val="00621B90"/>
    <w:rsid w:val="006D0F57"/>
    <w:rsid w:val="007222E2"/>
    <w:rsid w:val="0075370B"/>
    <w:rsid w:val="007B053A"/>
    <w:rsid w:val="007B30EC"/>
    <w:rsid w:val="007D48F1"/>
    <w:rsid w:val="007D61FF"/>
    <w:rsid w:val="007D75D3"/>
    <w:rsid w:val="007D7E50"/>
    <w:rsid w:val="007F05FE"/>
    <w:rsid w:val="00836194"/>
    <w:rsid w:val="0086639E"/>
    <w:rsid w:val="008671E9"/>
    <w:rsid w:val="008C3826"/>
    <w:rsid w:val="008E0F17"/>
    <w:rsid w:val="0091282B"/>
    <w:rsid w:val="00923240"/>
    <w:rsid w:val="00927DE5"/>
    <w:rsid w:val="0094637B"/>
    <w:rsid w:val="009551D8"/>
    <w:rsid w:val="00964BC6"/>
    <w:rsid w:val="00965B85"/>
    <w:rsid w:val="009C2D2A"/>
    <w:rsid w:val="009D007B"/>
    <w:rsid w:val="009E2ED3"/>
    <w:rsid w:val="009E6C23"/>
    <w:rsid w:val="009F30B1"/>
    <w:rsid w:val="00A20FC9"/>
    <w:rsid w:val="00A93578"/>
    <w:rsid w:val="00A9693A"/>
    <w:rsid w:val="00A97B88"/>
    <w:rsid w:val="00AD41D5"/>
    <w:rsid w:val="00AF51A2"/>
    <w:rsid w:val="00B17E10"/>
    <w:rsid w:val="00B5327C"/>
    <w:rsid w:val="00B850C1"/>
    <w:rsid w:val="00BA34D1"/>
    <w:rsid w:val="00BA5916"/>
    <w:rsid w:val="00BB3A8E"/>
    <w:rsid w:val="00BB6D3E"/>
    <w:rsid w:val="00BB7139"/>
    <w:rsid w:val="00BC077E"/>
    <w:rsid w:val="00C331AA"/>
    <w:rsid w:val="00C3589C"/>
    <w:rsid w:val="00C378BA"/>
    <w:rsid w:val="00C413A6"/>
    <w:rsid w:val="00C4210C"/>
    <w:rsid w:val="00C42F34"/>
    <w:rsid w:val="00C71B48"/>
    <w:rsid w:val="00C95700"/>
    <w:rsid w:val="00D02026"/>
    <w:rsid w:val="00D0373F"/>
    <w:rsid w:val="00D03BDC"/>
    <w:rsid w:val="00D220AF"/>
    <w:rsid w:val="00D40FA6"/>
    <w:rsid w:val="00D57639"/>
    <w:rsid w:val="00DC20BC"/>
    <w:rsid w:val="00DE08B6"/>
    <w:rsid w:val="00DE4B41"/>
    <w:rsid w:val="00DE6983"/>
    <w:rsid w:val="00DE7946"/>
    <w:rsid w:val="00E24D13"/>
    <w:rsid w:val="00E33B5D"/>
    <w:rsid w:val="00E3423F"/>
    <w:rsid w:val="00E558B4"/>
    <w:rsid w:val="00E8599C"/>
    <w:rsid w:val="00E95154"/>
    <w:rsid w:val="00ED775D"/>
    <w:rsid w:val="00EE1DB9"/>
    <w:rsid w:val="00F27087"/>
    <w:rsid w:val="00F279D6"/>
    <w:rsid w:val="00F30DD8"/>
    <w:rsid w:val="00F72082"/>
    <w:rsid w:val="00FB64B8"/>
    <w:rsid w:val="00FD583F"/>
    <w:rsid w:val="00FD600C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F774"/>
  <w15:docId w15:val="{FCFB1E4E-64FA-421E-BA89-BACF6BA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B9"/>
  </w:style>
  <w:style w:type="paragraph" w:styleId="1">
    <w:name w:val="heading 1"/>
    <w:basedOn w:val="a"/>
    <w:next w:val="a"/>
    <w:link w:val="10"/>
    <w:uiPriority w:val="9"/>
    <w:qFormat/>
    <w:rsid w:val="00D03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73F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5D3"/>
    <w:rPr>
      <w:rFonts w:asciiTheme="majorHAnsi" w:eastAsiaTheme="majorEastAsia" w:hAnsiTheme="majorHAnsi" w:cstheme="maj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E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B9"/>
    <w:rPr>
      <w:rFonts w:ascii="Segoe UI" w:hAnsi="Segoe UI" w:cs="Segoe UI"/>
      <w:sz w:val="18"/>
      <w:szCs w:val="18"/>
    </w:rPr>
  </w:style>
  <w:style w:type="paragraph" w:styleId="a5">
    <w:name w:val="List Paragraph"/>
    <w:aliases w:val="Bullets,Heading,Evidence on Demand bullet points,Список Оля"/>
    <w:basedOn w:val="a"/>
    <w:link w:val="a6"/>
    <w:uiPriority w:val="34"/>
    <w:qFormat/>
    <w:rsid w:val="00EE1DB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E1DB9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1DB9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E1DB9"/>
    <w:rPr>
      <w:vertAlign w:val="superscript"/>
    </w:rPr>
  </w:style>
  <w:style w:type="paragraph" w:styleId="aa">
    <w:name w:val="No Spacing"/>
    <w:uiPriority w:val="1"/>
    <w:qFormat/>
    <w:rsid w:val="00EE1DB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6">
    <w:name w:val="Абзац списка Знак"/>
    <w:aliases w:val="Bullets Знак,Heading Знак,Evidence on Demand bullet points Знак,Список Оля Знак"/>
    <w:link w:val="a5"/>
    <w:uiPriority w:val="34"/>
    <w:locked/>
    <w:rsid w:val="00D0373F"/>
  </w:style>
  <w:style w:type="paragraph" w:styleId="ab">
    <w:name w:val="Normal (Web)"/>
    <w:basedOn w:val="a"/>
    <w:uiPriority w:val="99"/>
    <w:semiHidden/>
    <w:unhideWhenUsed/>
    <w:rsid w:val="00A2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hide">
    <w:name w:val="text_exposed_hide"/>
    <w:basedOn w:val="a0"/>
    <w:rsid w:val="00A20FC9"/>
  </w:style>
  <w:style w:type="character" w:customStyle="1" w:styleId="textexposedlink">
    <w:name w:val="text_exposed_link"/>
    <w:basedOn w:val="a0"/>
    <w:rsid w:val="00A20FC9"/>
  </w:style>
  <w:style w:type="character" w:customStyle="1" w:styleId="seemorelinkinner">
    <w:name w:val="see_more_link_inner"/>
    <w:basedOn w:val="a0"/>
    <w:rsid w:val="00A20FC9"/>
  </w:style>
  <w:style w:type="table" w:styleId="ac">
    <w:name w:val="Table Grid"/>
    <w:basedOn w:val="a1"/>
    <w:uiPriority w:val="39"/>
    <w:rsid w:val="00E9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B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053A"/>
  </w:style>
  <w:style w:type="paragraph" w:styleId="af">
    <w:name w:val="footer"/>
    <w:basedOn w:val="a"/>
    <w:link w:val="af0"/>
    <w:uiPriority w:val="99"/>
    <w:unhideWhenUsed/>
    <w:rsid w:val="007B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053A"/>
  </w:style>
  <w:style w:type="character" w:customStyle="1" w:styleId="extended-textshort">
    <w:name w:val="extended-text__short"/>
    <w:basedOn w:val="a0"/>
    <w:rsid w:val="001B7A3B"/>
  </w:style>
  <w:style w:type="character" w:styleId="af1">
    <w:name w:val="Hyperlink"/>
    <w:basedOn w:val="a0"/>
    <w:uiPriority w:val="99"/>
    <w:unhideWhenUsed/>
    <w:rsid w:val="00ED775D"/>
    <w:rPr>
      <w:color w:val="0000FF"/>
      <w:u w:val="single"/>
    </w:rPr>
  </w:style>
  <w:style w:type="character" w:customStyle="1" w:styleId="fontstyle01">
    <w:name w:val="fontstyle01"/>
    <w:basedOn w:val="a0"/>
    <w:rsid w:val="00C42F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Title"/>
    <w:basedOn w:val="a"/>
    <w:link w:val="af3"/>
    <w:uiPriority w:val="10"/>
    <w:qFormat/>
    <w:rsid w:val="00AF51A2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AF51A2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af4">
    <w:name w:val="Реквизит"/>
    <w:basedOn w:val="a"/>
    <w:rsid w:val="00AF51A2"/>
    <w:pPr>
      <w:spacing w:after="24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dp.a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bd.minjust.gov.kg/33489/edition/752967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48A2-0D4E-4281-B317-16FBC11B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Ilibezova</dc:creator>
  <cp:lastModifiedBy>USER</cp:lastModifiedBy>
  <cp:revision>8</cp:revision>
  <dcterms:created xsi:type="dcterms:W3CDTF">2024-05-07T16:56:00Z</dcterms:created>
  <dcterms:modified xsi:type="dcterms:W3CDTF">2024-05-30T07:25:00Z</dcterms:modified>
</cp:coreProperties>
</file>