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992"/>
        <w:gridCol w:w="2675"/>
        <w:gridCol w:w="2428"/>
        <w:gridCol w:w="1412"/>
      </w:tblGrid>
      <w:tr w:rsidR="00A61EF7" w:rsidTr="00A61EF7">
        <w:trPr>
          <w:trHeight w:val="547"/>
        </w:trPr>
        <w:tc>
          <w:tcPr>
            <w:tcW w:w="9345" w:type="dxa"/>
            <w:gridSpan w:val="6"/>
          </w:tcPr>
          <w:p w:rsidR="00A61EF7" w:rsidRDefault="004C682D">
            <w:r>
              <w:t xml:space="preserve">Техническая спецификация закупаемых товаров </w:t>
            </w:r>
            <w:proofErr w:type="gramStart"/>
            <w:r>
              <w:t>( игрушки</w:t>
            </w:r>
            <w:proofErr w:type="gramEnd"/>
            <w:r>
              <w:t xml:space="preserve">-конструкторы) </w:t>
            </w:r>
            <w:r>
              <w:br/>
              <w:t>В рамках проекта « Гигиенические наборы для девочек» проводит закуп гигиенических наборов для девочек в возрасте от 12 до 18 лет в 4 регионах Кыргызстана.</w:t>
            </w:r>
          </w:p>
        </w:tc>
      </w:tr>
      <w:tr w:rsidR="00A61EF7" w:rsidTr="00A61EF7">
        <w:tc>
          <w:tcPr>
            <w:tcW w:w="430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1408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Количество</w:t>
            </w:r>
          </w:p>
        </w:tc>
        <w:tc>
          <w:tcPr>
            <w:tcW w:w="2675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Характеристика </w:t>
            </w:r>
          </w:p>
        </w:tc>
        <w:tc>
          <w:tcPr>
            <w:tcW w:w="2428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Референс </w:t>
            </w:r>
          </w:p>
        </w:tc>
        <w:tc>
          <w:tcPr>
            <w:tcW w:w="1412" w:type="dxa"/>
            <w:vAlign w:val="center"/>
          </w:tcPr>
          <w:p w:rsidR="00A61EF7" w:rsidRDefault="00A61EF7" w:rsidP="00A61E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Примечания </w:t>
            </w:r>
          </w:p>
        </w:tc>
      </w:tr>
      <w:tr w:rsidR="00A61EF7" w:rsidTr="00A61EF7">
        <w:tc>
          <w:tcPr>
            <w:tcW w:w="430" w:type="dxa"/>
          </w:tcPr>
          <w:p w:rsidR="00A61EF7" w:rsidRDefault="00A61EF7">
            <w:r>
              <w:t>1</w:t>
            </w:r>
          </w:p>
        </w:tc>
        <w:tc>
          <w:tcPr>
            <w:tcW w:w="1408" w:type="dxa"/>
          </w:tcPr>
          <w:p w:rsidR="00A61EF7" w:rsidRDefault="00A61EF7">
            <w:r>
              <w:t>Многоразовые прокладки</w:t>
            </w:r>
          </w:p>
        </w:tc>
        <w:tc>
          <w:tcPr>
            <w:tcW w:w="992" w:type="dxa"/>
          </w:tcPr>
          <w:p w:rsidR="00A61EF7" w:rsidRDefault="00A61EF7">
            <w:r>
              <w:t>3</w:t>
            </w:r>
          </w:p>
        </w:tc>
        <w:tc>
          <w:tcPr>
            <w:tcW w:w="2675" w:type="dxa"/>
          </w:tcPr>
          <w:p w:rsidR="00A61EF7" w:rsidRPr="00765293" w:rsidRDefault="00A61EF7" w:rsidP="00A61EF7">
            <w:pPr>
              <w:rPr>
                <w:sz w:val="24"/>
              </w:rPr>
            </w:pPr>
            <w:r w:rsidRPr="00765293">
              <w:rPr>
                <w:sz w:val="24"/>
              </w:rPr>
              <w:t xml:space="preserve">Высококачественные, долговечные и моющиеся </w:t>
            </w:r>
          </w:p>
          <w:p w:rsidR="00A61EF7" w:rsidRPr="00765293" w:rsidRDefault="00A61EF7" w:rsidP="00A61EF7">
            <w:pPr>
              <w:rPr>
                <w:sz w:val="24"/>
              </w:rPr>
            </w:pPr>
            <w:r w:rsidRPr="00765293">
              <w:rPr>
                <w:sz w:val="24"/>
              </w:rPr>
              <w:t>Гипоаллергенные и безопасные для чувствительной кожи</w:t>
            </w:r>
          </w:p>
          <w:p w:rsidR="00A61EF7" w:rsidRPr="00765293" w:rsidRDefault="00A61EF7" w:rsidP="00A61EF7">
            <w:pPr>
              <w:rPr>
                <w:sz w:val="24"/>
              </w:rPr>
            </w:pPr>
            <w:r w:rsidRPr="00765293">
              <w:rPr>
                <w:sz w:val="24"/>
              </w:rPr>
              <w:t>В</w:t>
            </w:r>
            <w:bookmarkStart w:id="0" w:name="_GoBack"/>
            <w:bookmarkEnd w:id="0"/>
            <w:r w:rsidRPr="00765293">
              <w:rPr>
                <w:sz w:val="24"/>
              </w:rPr>
              <w:t xml:space="preserve">ысокая </w:t>
            </w:r>
            <w:proofErr w:type="spellStart"/>
            <w:r w:rsidRPr="00765293">
              <w:rPr>
                <w:sz w:val="24"/>
              </w:rPr>
              <w:t>впитываемость</w:t>
            </w:r>
            <w:proofErr w:type="spellEnd"/>
            <w:r w:rsidRPr="00765293">
              <w:rPr>
                <w:sz w:val="24"/>
              </w:rPr>
              <w:t xml:space="preserve"> (дневное и ночное использование)</w:t>
            </w:r>
          </w:p>
          <w:p w:rsidR="00A61EF7" w:rsidRPr="00765293" w:rsidRDefault="00A61EF7" w:rsidP="00A61EF7">
            <w:pPr>
              <w:rPr>
                <w:sz w:val="24"/>
              </w:rPr>
            </w:pPr>
            <w:r w:rsidRPr="00765293">
              <w:rPr>
                <w:sz w:val="24"/>
              </w:rPr>
              <w:t>Эргономичный, дышащий и удобный дизайн</w:t>
            </w:r>
          </w:p>
          <w:p w:rsidR="00A61EF7" w:rsidRDefault="00A61EF7" w:rsidP="00A61EF7">
            <w:r w:rsidRPr="00765293">
              <w:rPr>
                <w:sz w:val="24"/>
              </w:rPr>
              <w:t>Экологически чистая альтернатива одноразовым прокладкам.</w:t>
            </w:r>
          </w:p>
        </w:tc>
        <w:tc>
          <w:tcPr>
            <w:tcW w:w="2428" w:type="dxa"/>
          </w:tcPr>
          <w:p w:rsidR="00A61EF7" w:rsidRDefault="00A61EF7">
            <w:pPr>
              <w:rPr>
                <w:noProof/>
              </w:rPr>
            </w:pPr>
          </w:p>
          <w:p w:rsidR="00A61EF7" w:rsidRDefault="00A61EF7"/>
          <w:p w:rsidR="00A61EF7" w:rsidRDefault="00A61EF7">
            <w:r>
              <w:rPr>
                <w:noProof/>
              </w:rPr>
              <w:drawing>
                <wp:inline distT="0" distB="0" distL="0" distR="0">
                  <wp:extent cx="1404620" cy="1569720"/>
                  <wp:effectExtent l="0" t="0" r="5080" b="0"/>
                  <wp:docPr id="16" name="Рисунок 16" descr="C:\Users\User\AppData\Local\Microsoft\Windows\INetCache\Content.MSO\D5C4C5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D5C4C5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Default="00A61EF7" w:rsidP="00A61EF7">
            <w:r>
              <w:t>Минимальная долговечность 100 стирок</w:t>
            </w:r>
          </w:p>
          <w:p w:rsidR="00A61EF7" w:rsidRDefault="00A61EF7" w:rsidP="00A61EF7">
            <w:r>
              <w:t>Каждый набор включает 3-6 накладок + водонепроницаемый чехол для хранения.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Default="00A61EF7">
            <w:r>
              <w:t>2</w:t>
            </w:r>
          </w:p>
        </w:tc>
        <w:tc>
          <w:tcPr>
            <w:tcW w:w="1408" w:type="dxa"/>
          </w:tcPr>
          <w:p w:rsidR="00A61EF7" w:rsidRDefault="00A61EF7">
            <w:r w:rsidRPr="00A61EF7">
              <w:t>Нижнее белье</w:t>
            </w:r>
          </w:p>
        </w:tc>
        <w:tc>
          <w:tcPr>
            <w:tcW w:w="992" w:type="dxa"/>
          </w:tcPr>
          <w:p w:rsidR="00A61EF7" w:rsidRDefault="00A61EF7">
            <w:r>
              <w:t>1</w:t>
            </w:r>
          </w:p>
        </w:tc>
        <w:tc>
          <w:tcPr>
            <w:tcW w:w="2675" w:type="dxa"/>
          </w:tcPr>
          <w:p w:rsidR="00A61EF7" w:rsidRDefault="00A61EF7" w:rsidP="00A61EF7">
            <w:r>
              <w:t>Изготовлен из мягкой, дышащей и прочной хлопковой ткани</w:t>
            </w:r>
          </w:p>
          <w:p w:rsidR="00A61EF7" w:rsidRDefault="00A61EF7" w:rsidP="00A61EF7">
            <w:r>
              <w:t>Гипоаллергенен и безопасен для ежедневного использования</w:t>
            </w:r>
          </w:p>
          <w:p w:rsidR="00A61EF7" w:rsidRDefault="00A61EF7" w:rsidP="00A61EF7">
            <w:r>
              <w:t>Простой, практичный дизайн в нейтральных или мягких цветах.</w:t>
            </w:r>
          </w:p>
        </w:tc>
        <w:tc>
          <w:tcPr>
            <w:tcW w:w="2428" w:type="dxa"/>
          </w:tcPr>
          <w:p w:rsidR="00A61EF7" w:rsidRDefault="00A61EF7"/>
          <w:p w:rsidR="00A61EF7" w:rsidRDefault="00A61EF7">
            <w:r>
              <w:rPr>
                <w:noProof/>
              </w:rPr>
              <w:drawing>
                <wp:inline distT="0" distB="0" distL="0" distR="0">
                  <wp:extent cx="1404620" cy="1404620"/>
                  <wp:effectExtent l="0" t="0" r="5080" b="5080"/>
                  <wp:docPr id="18" name="Рисунок 18" descr="C:\Users\User\AppData\Local\Microsoft\Windows\INetCache\Content.MSO\B45771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B45771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Pr="00A61EF7" w:rsidRDefault="00A61EF7" w:rsidP="00A61EF7">
            <w:r w:rsidRPr="00A61EF7">
              <w:t>Доступны разные размеры (12-18 лет)</w:t>
            </w:r>
          </w:p>
          <w:p w:rsidR="00A61EF7" w:rsidRPr="00A61EF7" w:rsidRDefault="00A61EF7" w:rsidP="00A61EF7">
            <w:r w:rsidRPr="00A61EF7">
              <w:t>Эластичный пояс для комфорта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Pr="00A61EF7" w:rsidRDefault="00A61EF7">
            <w:r>
              <w:t>3</w:t>
            </w:r>
          </w:p>
        </w:tc>
        <w:tc>
          <w:tcPr>
            <w:tcW w:w="1408" w:type="dxa"/>
          </w:tcPr>
          <w:p w:rsidR="00A61EF7" w:rsidRPr="00A61EF7" w:rsidRDefault="00A61EF7">
            <w:r w:rsidRPr="00A61EF7">
              <w:t>Гель для интимной гигиены</w:t>
            </w:r>
          </w:p>
        </w:tc>
        <w:tc>
          <w:tcPr>
            <w:tcW w:w="992" w:type="dxa"/>
          </w:tcPr>
          <w:p w:rsidR="00A61EF7" w:rsidRPr="00A61EF7" w:rsidRDefault="00A61E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5" w:type="dxa"/>
          </w:tcPr>
          <w:p w:rsidR="00A61EF7" w:rsidRDefault="00A61EF7" w:rsidP="00A61EF7">
            <w:r>
              <w:t xml:space="preserve">Интимный гель Нежная, </w:t>
            </w:r>
            <w:proofErr w:type="spellStart"/>
            <w:r>
              <w:t>pH</w:t>
            </w:r>
            <w:proofErr w:type="spellEnd"/>
            <w:r>
              <w:t>-сбалансированная формула (</w:t>
            </w:r>
            <w:proofErr w:type="spellStart"/>
            <w:r>
              <w:t>pH</w:t>
            </w:r>
            <w:proofErr w:type="spellEnd"/>
            <w:r>
              <w:t xml:space="preserve"> 3,5-4,5) подходит для ежедневной интимной гигиены</w:t>
            </w:r>
          </w:p>
          <w:p w:rsidR="00A61EF7" w:rsidRDefault="00A61EF7" w:rsidP="00A61EF7">
            <w:r>
              <w:t xml:space="preserve">Не содержит агрессивных химических веществ, спирта, </w:t>
            </w:r>
            <w:proofErr w:type="spellStart"/>
            <w:r>
              <w:t>парабенов</w:t>
            </w:r>
            <w:proofErr w:type="spellEnd"/>
            <w:r>
              <w:t xml:space="preserve"> и искусственных отдушек</w:t>
            </w:r>
          </w:p>
          <w:p w:rsidR="00A61EF7" w:rsidRPr="00A61EF7" w:rsidRDefault="00A61EF7" w:rsidP="00A61EF7">
            <w:proofErr w:type="spellStart"/>
            <w:r>
              <w:t>Дерматологически</w:t>
            </w:r>
            <w:proofErr w:type="spellEnd"/>
            <w:r>
              <w:t xml:space="preserve"> протестирован, безопасен для чувствительной кожи</w:t>
            </w:r>
          </w:p>
        </w:tc>
        <w:tc>
          <w:tcPr>
            <w:tcW w:w="2428" w:type="dxa"/>
          </w:tcPr>
          <w:p w:rsidR="00A61EF7" w:rsidRDefault="00A61EF7"/>
          <w:p w:rsidR="00A61EF7" w:rsidRDefault="00A61EF7"/>
          <w:p w:rsidR="00A61EF7" w:rsidRDefault="00A61EF7"/>
          <w:p w:rsidR="00A61EF7" w:rsidRPr="00A61EF7" w:rsidRDefault="00A61EF7">
            <w:r>
              <w:rPr>
                <w:noProof/>
              </w:rPr>
              <w:drawing>
                <wp:inline distT="0" distB="0" distL="0" distR="0">
                  <wp:extent cx="1165860" cy="1775460"/>
                  <wp:effectExtent l="0" t="0" r="0" b="0"/>
                  <wp:docPr id="19" name="Рисунок 19" descr="C:\Users\User\AppData\Local\Microsoft\Windows\INetCache\Content.MSO\C96928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MSO\C96928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Pr="00A61EF7" w:rsidRDefault="00A61EF7" w:rsidP="00A61EF7">
            <w:proofErr w:type="spellStart"/>
            <w:r w:rsidRPr="00A61EF7">
              <w:t>Дерматологически</w:t>
            </w:r>
            <w:proofErr w:type="spellEnd"/>
            <w:r w:rsidRPr="00A61EF7">
              <w:t xml:space="preserve"> протестировано</w:t>
            </w:r>
          </w:p>
          <w:p w:rsidR="00A61EF7" w:rsidRPr="00A61EF7" w:rsidRDefault="00A61EF7" w:rsidP="00A61EF7">
            <w:r w:rsidRPr="00A61EF7">
              <w:t>Требуется герметичная упаковка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Pr="00A61EF7" w:rsidRDefault="00A61EF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08" w:type="dxa"/>
          </w:tcPr>
          <w:p w:rsidR="00A61EF7" w:rsidRPr="00A61EF7" w:rsidRDefault="00A61EF7" w:rsidP="00A61EF7">
            <w:pPr>
              <w:jc w:val="center"/>
            </w:pPr>
            <w:r w:rsidRPr="00A61EF7">
              <w:t>Одноразовые прокладки</w:t>
            </w:r>
          </w:p>
        </w:tc>
        <w:tc>
          <w:tcPr>
            <w:tcW w:w="992" w:type="dxa"/>
          </w:tcPr>
          <w:p w:rsidR="00A61EF7" w:rsidRPr="00A61EF7" w:rsidRDefault="00A61EF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5" w:type="dxa"/>
          </w:tcPr>
          <w:p w:rsidR="00A61EF7" w:rsidRDefault="00A61EF7" w:rsidP="00A61EF7">
            <w:r>
              <w:t>Индивидуально упакованные, ультратонкие с высокой впитывающей способностью</w:t>
            </w:r>
          </w:p>
          <w:p w:rsidR="00A61EF7" w:rsidRDefault="00A61EF7" w:rsidP="00A61EF7">
            <w:r>
              <w:lastRenderedPageBreak/>
              <w:t>Мягкий, дышащий верхний слой для предотвращения раздражения</w:t>
            </w:r>
          </w:p>
          <w:p w:rsidR="00A61EF7" w:rsidRDefault="00A61EF7" w:rsidP="00A61EF7">
            <w:r>
              <w:t>С крылышками для надежной фиксации</w:t>
            </w:r>
          </w:p>
          <w:p w:rsidR="00A61EF7" w:rsidRPr="00A61EF7" w:rsidRDefault="00A61EF7" w:rsidP="00A61EF7">
            <w:proofErr w:type="spellStart"/>
            <w:r>
              <w:t>Дерматологически</w:t>
            </w:r>
            <w:proofErr w:type="spellEnd"/>
            <w:r>
              <w:t xml:space="preserve"> протестированы, без отдушек.</w:t>
            </w:r>
          </w:p>
        </w:tc>
        <w:tc>
          <w:tcPr>
            <w:tcW w:w="2428" w:type="dxa"/>
          </w:tcPr>
          <w:p w:rsidR="00A61EF7" w:rsidRDefault="00A61EF7"/>
          <w:p w:rsidR="00A61EF7" w:rsidRPr="00A61EF7" w:rsidRDefault="00A61E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4620" cy="1252855"/>
                  <wp:effectExtent l="0" t="0" r="5080" b="4445"/>
                  <wp:docPr id="1034" name="Рисунок 1034" descr="C:\Users\User\AppData\Local\Microsoft\Windows\INetCache\Content.MSO\3555DB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User\AppData\Local\Microsoft\Windows\INetCache\Content.MSO\3555DB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Default="00A61EF7">
            <w:pPr>
              <w:rPr>
                <w:lang w:val="en-US"/>
              </w:rPr>
            </w:pPr>
          </w:p>
          <w:p w:rsidR="00A61EF7" w:rsidRPr="00A61EF7" w:rsidRDefault="00A61EF7">
            <w:r>
              <w:t>Гипоаллергенный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Pr="00A61EF7" w:rsidRDefault="00A61EF7">
            <w:r>
              <w:t>5</w:t>
            </w:r>
          </w:p>
        </w:tc>
        <w:tc>
          <w:tcPr>
            <w:tcW w:w="1408" w:type="dxa"/>
          </w:tcPr>
          <w:p w:rsidR="00A61EF7" w:rsidRPr="00A61EF7" w:rsidRDefault="00A61EF7">
            <w:r>
              <w:t>Мыло</w:t>
            </w:r>
          </w:p>
        </w:tc>
        <w:tc>
          <w:tcPr>
            <w:tcW w:w="992" w:type="dxa"/>
          </w:tcPr>
          <w:p w:rsidR="00A61EF7" w:rsidRPr="00A61EF7" w:rsidRDefault="00A61EF7">
            <w:r>
              <w:t>1</w:t>
            </w:r>
          </w:p>
        </w:tc>
        <w:tc>
          <w:tcPr>
            <w:tcW w:w="2675" w:type="dxa"/>
          </w:tcPr>
          <w:p w:rsidR="00A61EF7" w:rsidRPr="00A61EF7" w:rsidRDefault="00A61EF7" w:rsidP="00A61EF7">
            <w:r w:rsidRPr="00A61EF7">
              <w:t>Нежное, безопасное для кожи мыло для ежедневной гигиены</w:t>
            </w:r>
          </w:p>
          <w:p w:rsidR="00A61EF7" w:rsidRPr="00A61EF7" w:rsidRDefault="00A61EF7" w:rsidP="00A61EF7">
            <w:r w:rsidRPr="00A61EF7">
              <w:t>Не содержит вредных химических веществ и искусственных красителей</w:t>
            </w:r>
          </w:p>
          <w:p w:rsidR="00A61EF7" w:rsidRPr="00A61EF7" w:rsidRDefault="00A61EF7" w:rsidP="00A61EF7">
            <w:r w:rsidRPr="00A61EF7">
              <w:t>Минимальный вес: 90-100 г</w:t>
            </w:r>
          </w:p>
          <w:p w:rsidR="00A61EF7" w:rsidRPr="00A61EF7" w:rsidRDefault="00A61EF7" w:rsidP="00A61EF7">
            <w:r w:rsidRPr="00A61EF7">
              <w:t>Подходит для всех типов кожи.</w:t>
            </w:r>
          </w:p>
        </w:tc>
        <w:tc>
          <w:tcPr>
            <w:tcW w:w="2428" w:type="dxa"/>
          </w:tcPr>
          <w:p w:rsidR="00A61EF7" w:rsidRDefault="00A61EF7"/>
          <w:p w:rsidR="00A61EF7" w:rsidRPr="00A61EF7" w:rsidRDefault="00A61EF7">
            <w:r>
              <w:rPr>
                <w:noProof/>
              </w:rPr>
              <w:drawing>
                <wp:inline distT="0" distB="0" distL="0" distR="0">
                  <wp:extent cx="1404620" cy="1388110"/>
                  <wp:effectExtent l="0" t="0" r="5080" b="2540"/>
                  <wp:docPr id="1035" name="Рисунок 1035" descr="C:\Users\User\AppData\Local\Microsoft\Windows\INetCache\Content.MSO\C72628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User\AppData\Local\Microsoft\Windows\INetCache\Content.MSO\C72628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Pr="00A61EF7" w:rsidRDefault="00A61EF7">
            <w:r w:rsidRPr="00A61EF7">
              <w:t>Индивидуальная упаковка или коробка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Default="00A61EF7">
            <w:r>
              <w:t>6</w:t>
            </w:r>
          </w:p>
        </w:tc>
        <w:tc>
          <w:tcPr>
            <w:tcW w:w="1408" w:type="dxa"/>
          </w:tcPr>
          <w:p w:rsidR="00A61EF7" w:rsidRDefault="00A61EF7">
            <w:r>
              <w:t>Полотенце</w:t>
            </w:r>
          </w:p>
        </w:tc>
        <w:tc>
          <w:tcPr>
            <w:tcW w:w="992" w:type="dxa"/>
          </w:tcPr>
          <w:p w:rsidR="00A61EF7" w:rsidRDefault="00A61EF7">
            <w:r>
              <w:t>1</w:t>
            </w:r>
          </w:p>
        </w:tc>
        <w:tc>
          <w:tcPr>
            <w:tcW w:w="2675" w:type="dxa"/>
          </w:tcPr>
          <w:p w:rsidR="00A61EF7" w:rsidRDefault="00A61EF7" w:rsidP="00A61EF7">
            <w:r>
              <w:t>100% хлопок или смесь хлопка, мягкий и впитывающий</w:t>
            </w:r>
          </w:p>
          <w:p w:rsidR="00A61EF7" w:rsidRDefault="00A61EF7" w:rsidP="00A61EF7">
            <w:r>
              <w:t>Размер: минимум 50 x 90 см</w:t>
            </w:r>
          </w:p>
          <w:p w:rsidR="00A61EF7" w:rsidRDefault="00A61EF7" w:rsidP="00A61EF7">
            <w:r>
              <w:t>Машинная стирка, стойкость цвета, долговечность и многоразовое использование</w:t>
            </w:r>
          </w:p>
          <w:p w:rsidR="00A61EF7" w:rsidRPr="00A61EF7" w:rsidRDefault="00A61EF7" w:rsidP="00A61EF7">
            <w:r>
              <w:t>Приятный для кожи и быстросохнущий.</w:t>
            </w:r>
          </w:p>
        </w:tc>
        <w:tc>
          <w:tcPr>
            <w:tcW w:w="2428" w:type="dxa"/>
          </w:tcPr>
          <w:p w:rsidR="00A61EF7" w:rsidRDefault="00A61EF7">
            <w:pPr>
              <w:rPr>
                <w:noProof/>
              </w:rPr>
            </w:pPr>
          </w:p>
          <w:p w:rsidR="00A61EF7" w:rsidRDefault="00A61EF7"/>
          <w:p w:rsidR="00A61EF7" w:rsidRDefault="00A61EF7">
            <w:r>
              <w:rPr>
                <w:noProof/>
              </w:rPr>
              <w:drawing>
                <wp:inline distT="0" distB="0" distL="0" distR="0">
                  <wp:extent cx="1404620" cy="1162685"/>
                  <wp:effectExtent l="0" t="0" r="5080" b="0"/>
                  <wp:docPr id="1037" name="Рисунок 1037" descr="C:\Users\User\AppData\Local\Microsoft\Windows\INetCache\Content.MSO\518C68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User\AppData\Local\Microsoft\Windows\INetCache\Content.MSO\518C68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61EF7" w:rsidRDefault="00A61EF7" w:rsidP="00A61EF7">
            <w:r>
              <w:t>100% хлопок или микрофибра</w:t>
            </w:r>
          </w:p>
          <w:p w:rsidR="00A61EF7" w:rsidRPr="00A61EF7" w:rsidRDefault="00A61EF7" w:rsidP="00A61EF7">
            <w:r>
              <w:t>Размер около 40×70 см.</w:t>
            </w:r>
          </w:p>
        </w:tc>
      </w:tr>
      <w:tr w:rsidR="00A61EF7" w:rsidRPr="00A61EF7" w:rsidTr="00A61EF7">
        <w:tc>
          <w:tcPr>
            <w:tcW w:w="430" w:type="dxa"/>
          </w:tcPr>
          <w:p w:rsidR="00A61EF7" w:rsidRDefault="00A61EF7">
            <w:r>
              <w:t>7</w:t>
            </w:r>
          </w:p>
        </w:tc>
        <w:tc>
          <w:tcPr>
            <w:tcW w:w="1408" w:type="dxa"/>
          </w:tcPr>
          <w:p w:rsidR="00A61EF7" w:rsidRDefault="00A61EF7">
            <w:r>
              <w:t>Брошюра</w:t>
            </w:r>
          </w:p>
        </w:tc>
        <w:tc>
          <w:tcPr>
            <w:tcW w:w="992" w:type="dxa"/>
          </w:tcPr>
          <w:p w:rsidR="00A61EF7" w:rsidRDefault="00A61EF7">
            <w:r>
              <w:t>1</w:t>
            </w:r>
          </w:p>
        </w:tc>
        <w:tc>
          <w:tcPr>
            <w:tcW w:w="2675" w:type="dxa"/>
          </w:tcPr>
          <w:p w:rsidR="00A61EF7" w:rsidRPr="00A61EF7" w:rsidRDefault="00A61EF7" w:rsidP="00A61EF7">
            <w:r w:rsidRPr="00A61EF7">
              <w:t>Информационная брошюра о менструальной гигиене и использовании предметов набора достоинства</w:t>
            </w:r>
          </w:p>
          <w:p w:rsidR="00A61EF7" w:rsidRPr="00A61EF7" w:rsidRDefault="00A61EF7" w:rsidP="00A61EF7">
            <w:r w:rsidRPr="00A61EF7">
              <w:t>Четкие, подходящие для местной аудитории и наглядные</w:t>
            </w:r>
          </w:p>
          <w:p w:rsidR="00A61EF7" w:rsidRPr="00A61EF7" w:rsidRDefault="00A61EF7" w:rsidP="00A61EF7">
            <w:r w:rsidRPr="00A61EF7">
              <w:t>Напечатано на бумаге формата А5 или А4, предпочтительна цветная печать</w:t>
            </w:r>
          </w:p>
          <w:p w:rsidR="00A61EF7" w:rsidRPr="00A61EF7" w:rsidRDefault="00A61EF7" w:rsidP="00A61EF7">
            <w:r w:rsidRPr="00A61EF7">
              <w:t xml:space="preserve">Прочная бумага (минимум 150 </w:t>
            </w:r>
            <w:proofErr w:type="spellStart"/>
            <w:r w:rsidRPr="00A61EF7">
              <w:t>гсм</w:t>
            </w:r>
            <w:proofErr w:type="spellEnd"/>
            <w:r w:rsidRPr="00A61EF7">
              <w:t>), сложенная или скрепленная степлером.</w:t>
            </w:r>
          </w:p>
        </w:tc>
        <w:tc>
          <w:tcPr>
            <w:tcW w:w="2428" w:type="dxa"/>
          </w:tcPr>
          <w:p w:rsidR="00A61EF7" w:rsidRDefault="00A61EF7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4620" cy="1290320"/>
                  <wp:effectExtent l="0" t="0" r="5080" b="5080"/>
                  <wp:docPr id="1038" name="Рисунок 1038" descr="C:\Users\User\AppData\Local\Microsoft\Windows\INetCache\Content.MSO\49E2EB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User\AppData\Local\Microsoft\Windows\INetCache\Content.MSO\49E2EB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4C682D" w:rsidRDefault="004C682D" w:rsidP="004C682D">
            <w:proofErr w:type="spellStart"/>
            <w:r>
              <w:t>Напечатан</w:t>
            </w:r>
            <w:r>
              <w:t>ая</w:t>
            </w:r>
            <w:proofErr w:type="spellEnd"/>
            <w:r>
              <w:t xml:space="preserve"> на местном языке</w:t>
            </w:r>
          </w:p>
          <w:p w:rsidR="00A61EF7" w:rsidRDefault="004C682D" w:rsidP="004C682D">
            <w:r>
              <w:t>Прочная бумага</w:t>
            </w:r>
          </w:p>
        </w:tc>
      </w:tr>
      <w:tr w:rsidR="004C682D" w:rsidRPr="00A61EF7" w:rsidTr="00A61EF7">
        <w:tc>
          <w:tcPr>
            <w:tcW w:w="430" w:type="dxa"/>
          </w:tcPr>
          <w:p w:rsidR="004C682D" w:rsidRDefault="004C682D">
            <w:r>
              <w:t>8</w:t>
            </w:r>
          </w:p>
        </w:tc>
        <w:tc>
          <w:tcPr>
            <w:tcW w:w="1408" w:type="dxa"/>
          </w:tcPr>
          <w:p w:rsidR="004C682D" w:rsidRDefault="004C682D">
            <w:r>
              <w:t>Эко-</w:t>
            </w:r>
            <w:proofErr w:type="spellStart"/>
            <w:r>
              <w:t>шоппер</w:t>
            </w:r>
            <w:proofErr w:type="spellEnd"/>
          </w:p>
        </w:tc>
        <w:tc>
          <w:tcPr>
            <w:tcW w:w="992" w:type="dxa"/>
          </w:tcPr>
          <w:p w:rsidR="004C682D" w:rsidRDefault="004C682D">
            <w:r>
              <w:t>1</w:t>
            </w:r>
          </w:p>
        </w:tc>
        <w:tc>
          <w:tcPr>
            <w:tcW w:w="2675" w:type="dxa"/>
          </w:tcPr>
          <w:p w:rsidR="004C682D" w:rsidRDefault="004C682D" w:rsidP="004C682D">
            <w:r>
              <w:t xml:space="preserve">Прочная многоразовая сумка для покупок из экологически чистого материала (например, </w:t>
            </w:r>
            <w:r>
              <w:lastRenderedPageBreak/>
              <w:t>нетканого материала или хлопка)</w:t>
            </w:r>
          </w:p>
          <w:p w:rsidR="004C682D" w:rsidRDefault="004C682D" w:rsidP="004C682D">
            <w:r>
              <w:t>Размер: достаточный для размещения всего содержимого набора достоинств</w:t>
            </w:r>
          </w:p>
          <w:p w:rsidR="004C682D" w:rsidRDefault="004C682D" w:rsidP="004C682D">
            <w:r>
              <w:t>Ручки для удобства переноски</w:t>
            </w:r>
          </w:p>
          <w:p w:rsidR="004C682D" w:rsidRDefault="004C682D" w:rsidP="004C682D">
            <w:r>
              <w:t>Можно стирать и складывать</w:t>
            </w:r>
          </w:p>
          <w:p w:rsidR="004C682D" w:rsidRPr="00A61EF7" w:rsidRDefault="004C682D" w:rsidP="004C682D">
            <w:r>
              <w:t>Брендированная с логотипом проекта.</w:t>
            </w:r>
          </w:p>
        </w:tc>
        <w:tc>
          <w:tcPr>
            <w:tcW w:w="2428" w:type="dxa"/>
          </w:tcPr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</w:p>
          <w:p w:rsidR="004C682D" w:rsidRDefault="004C68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4620" cy="1432560"/>
                  <wp:effectExtent l="0" t="0" r="5080" b="0"/>
                  <wp:docPr id="1041" name="Рисунок 1041" descr="C:\Users\User\AppData\Local\Microsoft\Windows\INetCache\Content.MSO\81CD22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User\AppData\Local\Microsoft\Windows\INetCache\Content.MSO\81CD22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4C682D" w:rsidRDefault="004C682D" w:rsidP="004C682D">
            <w:r>
              <w:lastRenderedPageBreak/>
              <w:t>Многоразовые и моющиеся</w:t>
            </w:r>
          </w:p>
          <w:p w:rsidR="004C682D" w:rsidRDefault="004C682D" w:rsidP="004C682D">
            <w:r>
              <w:t>Размер соответству</w:t>
            </w:r>
            <w:r>
              <w:lastRenderedPageBreak/>
              <w:t>ет содержимому набора</w:t>
            </w:r>
          </w:p>
        </w:tc>
      </w:tr>
      <w:tr w:rsidR="004C682D" w:rsidRPr="00A61EF7" w:rsidTr="00B03761">
        <w:tc>
          <w:tcPr>
            <w:tcW w:w="9345" w:type="dxa"/>
            <w:gridSpan w:val="6"/>
          </w:tcPr>
          <w:p w:rsidR="004C682D" w:rsidRDefault="004C682D" w:rsidP="004C682D">
            <w:r>
              <w:t xml:space="preserve">Поставщик должен учитывать доставку в </w:t>
            </w:r>
            <w:proofErr w:type="gramStart"/>
            <w:r>
              <w:t>регионы .</w:t>
            </w:r>
            <w:proofErr w:type="gramEnd"/>
          </w:p>
          <w:p w:rsidR="004C682D" w:rsidRDefault="004C682D" w:rsidP="004C682D">
            <w:r>
              <w:t>1) Чуйская область, Сокулукский район</w:t>
            </w:r>
          </w:p>
          <w:p w:rsidR="004C682D" w:rsidRDefault="004C682D" w:rsidP="004C682D">
            <w:r>
              <w:t xml:space="preserve">2) Иссык-Кульская область, </w:t>
            </w:r>
            <w:proofErr w:type="spellStart"/>
            <w:r>
              <w:t>Тонский</w:t>
            </w:r>
            <w:proofErr w:type="spellEnd"/>
            <w:r>
              <w:t xml:space="preserve"> район</w:t>
            </w:r>
          </w:p>
          <w:p w:rsidR="004C682D" w:rsidRDefault="004C682D" w:rsidP="004C682D">
            <w:r>
              <w:t xml:space="preserve">3) </w:t>
            </w:r>
            <w:proofErr w:type="spellStart"/>
            <w:r>
              <w:t>Жалал-Абадская</w:t>
            </w:r>
            <w:proofErr w:type="spellEnd"/>
            <w:r>
              <w:t xml:space="preserve"> область, </w:t>
            </w:r>
            <w:proofErr w:type="spellStart"/>
            <w:r>
              <w:t>Токтогульский</w:t>
            </w:r>
            <w:proofErr w:type="spellEnd"/>
            <w:r>
              <w:t xml:space="preserve"> район</w:t>
            </w:r>
          </w:p>
          <w:p w:rsidR="004C682D" w:rsidRDefault="004C682D" w:rsidP="004C682D">
            <w:r>
              <w:t xml:space="preserve">4) </w:t>
            </w:r>
            <w:proofErr w:type="spellStart"/>
            <w:r>
              <w:t>Ошская</w:t>
            </w:r>
            <w:proofErr w:type="spellEnd"/>
            <w:r>
              <w:t xml:space="preserve"> область, Жапалак</w:t>
            </w:r>
          </w:p>
        </w:tc>
      </w:tr>
    </w:tbl>
    <w:p w:rsidR="005B07EE" w:rsidRPr="00A61EF7" w:rsidRDefault="005B07EE"/>
    <w:sectPr w:rsidR="005B07EE" w:rsidRPr="00A6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F7"/>
    <w:rsid w:val="004C682D"/>
    <w:rsid w:val="005B07EE"/>
    <w:rsid w:val="00A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E9"/>
  <w15:chartTrackingRefBased/>
  <w15:docId w15:val="{E2C6B82D-7343-4D68-844C-E9770A67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9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3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5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22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0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6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9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4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530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98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312763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6033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35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81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865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0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64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2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3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68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0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9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6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3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7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74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8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91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3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897758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7012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58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58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68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1</cp:revision>
  <dcterms:created xsi:type="dcterms:W3CDTF">2025-05-20T08:12:00Z</dcterms:created>
  <dcterms:modified xsi:type="dcterms:W3CDTF">2025-05-20T08:31:00Z</dcterms:modified>
</cp:coreProperties>
</file>