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D76A" w14:textId="77777777" w:rsidR="001B3D09" w:rsidRDefault="001B3D09" w:rsidP="001B3D09">
      <w:pPr>
        <w:pStyle w:val="Default"/>
        <w:jc w:val="center"/>
        <w:rPr>
          <w:rFonts w:ascii="Arial" w:hAnsi="Arial" w:cs="Arial"/>
          <w:b/>
          <w:szCs w:val="20"/>
        </w:rPr>
      </w:pPr>
      <w:r>
        <w:rPr>
          <w:noProof/>
          <w:lang w:val="kk-KZ" w:eastAsia="kk-KZ"/>
        </w:rPr>
        <w:drawing>
          <wp:inline distT="0" distB="0" distL="0" distR="0" wp14:anchorId="05EA086B" wp14:editId="7E51A218">
            <wp:extent cx="1531620" cy="71247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CEA0D3" w14:textId="77777777" w:rsidR="005913C4" w:rsidRPr="00554E4B" w:rsidRDefault="005913C4" w:rsidP="005913C4">
      <w:pPr>
        <w:pStyle w:val="Default"/>
        <w:jc w:val="center"/>
        <w:rPr>
          <w:rFonts w:ascii="Arial" w:hAnsi="Arial" w:cs="Arial"/>
          <w:b/>
          <w:szCs w:val="20"/>
        </w:rPr>
      </w:pPr>
      <w:r w:rsidRPr="00554E4B">
        <w:rPr>
          <w:rFonts w:ascii="Arial" w:hAnsi="Arial" w:cs="Arial"/>
          <w:b/>
          <w:szCs w:val="20"/>
        </w:rPr>
        <w:t>Запрос коммерческого предложения</w:t>
      </w:r>
    </w:p>
    <w:p w14:paraId="78FC841C" w14:textId="77777777" w:rsidR="005913C4" w:rsidRPr="00554E4B" w:rsidRDefault="005913C4" w:rsidP="005913C4">
      <w:pPr>
        <w:pStyle w:val="Default"/>
        <w:jc w:val="center"/>
        <w:rPr>
          <w:rFonts w:ascii="Arial" w:hAnsi="Arial" w:cs="Arial"/>
          <w:b/>
          <w:szCs w:val="20"/>
        </w:rPr>
      </w:pPr>
      <w:r w:rsidRPr="00554E4B">
        <w:rPr>
          <w:rFonts w:ascii="Arial" w:hAnsi="Arial" w:cs="Arial"/>
          <w:b/>
          <w:szCs w:val="20"/>
        </w:rPr>
        <w:t xml:space="preserve">для участия в </w:t>
      </w:r>
      <w:r>
        <w:rPr>
          <w:rFonts w:ascii="Arial" w:hAnsi="Arial" w:cs="Arial"/>
          <w:b/>
          <w:szCs w:val="20"/>
        </w:rPr>
        <w:t>конкурсе по</w:t>
      </w:r>
      <w:r w:rsidRPr="00554E4B">
        <w:rPr>
          <w:rFonts w:ascii="Arial" w:hAnsi="Arial" w:cs="Arial"/>
          <w:b/>
          <w:szCs w:val="20"/>
        </w:rPr>
        <w:t xml:space="preserve"> выбор</w:t>
      </w:r>
      <w:r>
        <w:rPr>
          <w:rFonts w:ascii="Arial" w:hAnsi="Arial" w:cs="Arial"/>
          <w:b/>
          <w:szCs w:val="20"/>
        </w:rPr>
        <w:t>у</w:t>
      </w:r>
      <w:r w:rsidRPr="00554E4B">
        <w:rPr>
          <w:rFonts w:ascii="Arial" w:hAnsi="Arial" w:cs="Arial"/>
          <w:b/>
          <w:szCs w:val="20"/>
        </w:rPr>
        <w:t xml:space="preserve"> и оценки поставщиков</w:t>
      </w:r>
    </w:p>
    <w:p w14:paraId="20D04C61" w14:textId="7063A8A7" w:rsidR="001B3D09" w:rsidRPr="00815051" w:rsidRDefault="001B3D09" w:rsidP="0018096A">
      <w:pPr>
        <w:pStyle w:val="Default"/>
        <w:rPr>
          <w:rFonts w:ascii="Arial" w:hAnsi="Arial" w:cs="Arial"/>
          <w:b/>
          <w:sz w:val="20"/>
          <w:szCs w:val="20"/>
        </w:rPr>
      </w:pPr>
    </w:p>
    <w:p w14:paraId="720EF76F" w14:textId="3A49FAB7" w:rsidR="001B3D09" w:rsidRDefault="008274C1" w:rsidP="001B3D09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noProof/>
          <w:lang w:val="kk-KZ" w:eastAsia="kk-K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47FE3" wp14:editId="624BA7AA">
                <wp:simplePos x="0" y="0"/>
                <wp:positionH relativeFrom="margin">
                  <wp:align>right</wp:align>
                </wp:positionH>
                <wp:positionV relativeFrom="paragraph">
                  <wp:posOffset>85937</wp:posOffset>
                </wp:positionV>
                <wp:extent cx="6629400" cy="866775"/>
                <wp:effectExtent l="0" t="0" r="19050" b="28575"/>
                <wp:wrapNone/>
                <wp:docPr id="1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866775"/>
                        </a:xfrm>
                        <a:prstGeom prst="roundRect">
                          <a:avLst>
                            <a:gd name="adj" fmla="val 7164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EE894" id="Прямоугольник: скругленные углы 1" o:spid="_x0000_s1026" style="position:absolute;margin-left:470.8pt;margin-top:6.75pt;width:522pt;height:6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" filled="f" strokecolor="#385d8a" strokeweight="2pt">
                <v:path arrowok="t"/>
                <w10:wrap anchorx="margin"/>
              </v:roundrect>
            </w:pict>
          </mc:Fallback>
        </mc:AlternateContent>
      </w:r>
    </w:p>
    <w:p w14:paraId="0C552729" w14:textId="031B6147" w:rsidR="007148DB" w:rsidRDefault="001B3D09" w:rsidP="005D76FA">
      <w:pPr>
        <w:pStyle w:val="Default"/>
        <w:ind w:left="1843" w:hanging="184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</w:t>
      </w:r>
      <w:r w:rsidRPr="00815051">
        <w:rPr>
          <w:rFonts w:ascii="Arial" w:hAnsi="Arial" w:cs="Arial"/>
          <w:b/>
          <w:sz w:val="20"/>
          <w:szCs w:val="20"/>
        </w:rPr>
        <w:t xml:space="preserve">редмет закупки: </w:t>
      </w:r>
      <w:r w:rsidR="00177CE5" w:rsidRPr="00177CE5">
        <w:rPr>
          <w:rFonts w:ascii="Arial" w:hAnsi="Arial" w:cs="Arial"/>
          <w:b/>
          <w:sz w:val="20"/>
          <w:szCs w:val="20"/>
        </w:rPr>
        <w:t>Возведение площадок  безопасности в помещении CIP аппаратного участка</w:t>
      </w:r>
    </w:p>
    <w:p w14:paraId="66AB855C" w14:textId="77777777" w:rsidR="00A739C3" w:rsidRDefault="00A739C3" w:rsidP="005D76FA">
      <w:pPr>
        <w:pStyle w:val="Default"/>
        <w:ind w:left="1843" w:hanging="1843"/>
        <w:rPr>
          <w:rFonts w:ascii="Arial" w:hAnsi="Arial" w:cs="Arial"/>
          <w:b/>
          <w:sz w:val="20"/>
          <w:szCs w:val="20"/>
        </w:rPr>
      </w:pPr>
    </w:p>
    <w:p w14:paraId="488875D8" w14:textId="1EC5A2E0" w:rsidR="00A739C3" w:rsidRDefault="00743E87" w:rsidP="00743E87">
      <w:pPr>
        <w:pStyle w:val="Default"/>
        <w:rPr>
          <w:rFonts w:ascii="Arial" w:hAnsi="Arial" w:cs="Arial"/>
          <w:b/>
          <w:sz w:val="20"/>
          <w:szCs w:val="20"/>
        </w:rPr>
      </w:pPr>
      <w:r w:rsidRPr="006D3727">
        <w:rPr>
          <w:rFonts w:ascii="Arial" w:hAnsi="Arial" w:cs="Arial"/>
          <w:b/>
          <w:sz w:val="20"/>
          <w:szCs w:val="20"/>
        </w:rPr>
        <w:t xml:space="preserve">Сроки приема </w:t>
      </w:r>
      <w:r>
        <w:rPr>
          <w:rFonts w:ascii="Arial" w:hAnsi="Arial" w:cs="Arial"/>
          <w:b/>
          <w:sz w:val="20"/>
          <w:szCs w:val="20"/>
        </w:rPr>
        <w:t xml:space="preserve">документов для проверки: </w:t>
      </w:r>
      <w:r w:rsidR="0001430E">
        <w:rPr>
          <w:rFonts w:ascii="Arial" w:hAnsi="Arial" w:cs="Arial"/>
          <w:b/>
          <w:sz w:val="20"/>
          <w:szCs w:val="20"/>
        </w:rPr>
        <w:t>04.07</w:t>
      </w:r>
      <w:r>
        <w:rPr>
          <w:rFonts w:ascii="Arial" w:hAnsi="Arial" w:cs="Arial"/>
          <w:b/>
          <w:sz w:val="20"/>
          <w:szCs w:val="20"/>
        </w:rPr>
        <w:t>.202</w:t>
      </w:r>
      <w:r w:rsidR="005913C4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г.</w:t>
      </w:r>
    </w:p>
    <w:p w14:paraId="6F9DCA63" w14:textId="77777777" w:rsidR="00A56BAB" w:rsidRDefault="00A56BAB" w:rsidP="001B3D09">
      <w:pPr>
        <w:pStyle w:val="Default"/>
        <w:rPr>
          <w:rFonts w:ascii="Arial" w:hAnsi="Arial" w:cs="Arial"/>
          <w:b/>
          <w:sz w:val="20"/>
          <w:szCs w:val="20"/>
        </w:rPr>
      </w:pPr>
    </w:p>
    <w:p w14:paraId="136A2211" w14:textId="590B1A7C" w:rsidR="001B3D09" w:rsidRPr="0066028F" w:rsidRDefault="00A56BAB" w:rsidP="001B3D09">
      <w:pPr>
        <w:pStyle w:val="Default"/>
        <w:rPr>
          <w:rFonts w:ascii="Arial" w:hAnsi="Arial" w:cs="Arial"/>
          <w:b/>
          <w:sz w:val="20"/>
          <w:szCs w:val="20"/>
        </w:rPr>
      </w:pPr>
      <w:r w:rsidRPr="006D3727">
        <w:rPr>
          <w:rFonts w:ascii="Arial" w:hAnsi="Arial" w:cs="Arial"/>
          <w:b/>
          <w:sz w:val="20"/>
          <w:szCs w:val="20"/>
        </w:rPr>
        <w:t xml:space="preserve">Сроки приема </w:t>
      </w:r>
      <w:r w:rsidR="001B3D09" w:rsidRPr="006D3727">
        <w:rPr>
          <w:rFonts w:ascii="Arial" w:hAnsi="Arial" w:cs="Arial"/>
          <w:b/>
          <w:sz w:val="20"/>
          <w:szCs w:val="20"/>
        </w:rPr>
        <w:t xml:space="preserve">коммерческих предложений: </w:t>
      </w:r>
      <w:r w:rsidR="0001430E">
        <w:rPr>
          <w:rFonts w:ascii="Arial" w:hAnsi="Arial" w:cs="Arial"/>
          <w:b/>
          <w:sz w:val="20"/>
          <w:szCs w:val="20"/>
        </w:rPr>
        <w:t>04.07</w:t>
      </w:r>
      <w:r w:rsidR="0066028F">
        <w:rPr>
          <w:rFonts w:ascii="Arial" w:hAnsi="Arial" w:cs="Arial"/>
          <w:b/>
          <w:sz w:val="20"/>
          <w:szCs w:val="20"/>
        </w:rPr>
        <w:t>.202</w:t>
      </w:r>
      <w:r w:rsidR="00BD3531">
        <w:rPr>
          <w:rFonts w:ascii="Arial" w:hAnsi="Arial" w:cs="Arial"/>
          <w:b/>
          <w:sz w:val="20"/>
          <w:szCs w:val="20"/>
        </w:rPr>
        <w:t>5</w:t>
      </w:r>
      <w:r w:rsidR="0066028F">
        <w:rPr>
          <w:rFonts w:ascii="Arial" w:hAnsi="Arial" w:cs="Arial"/>
          <w:b/>
          <w:sz w:val="20"/>
          <w:szCs w:val="20"/>
        </w:rPr>
        <w:t>г.</w:t>
      </w:r>
    </w:p>
    <w:p w14:paraId="69A9A171" w14:textId="77777777" w:rsidR="007D5189" w:rsidRPr="00AD6098" w:rsidRDefault="007D5189" w:rsidP="001B3D09">
      <w:pPr>
        <w:pStyle w:val="Default"/>
        <w:rPr>
          <w:rFonts w:ascii="Arial" w:hAnsi="Arial" w:cs="Arial"/>
          <w:b/>
          <w:sz w:val="20"/>
          <w:szCs w:val="20"/>
        </w:rPr>
      </w:pPr>
    </w:p>
    <w:p w14:paraId="2BA35FE4" w14:textId="77777777" w:rsidR="00071BC9" w:rsidRPr="00011DC7" w:rsidRDefault="00071BC9" w:rsidP="001B3D09">
      <w:pPr>
        <w:pStyle w:val="Default"/>
        <w:rPr>
          <w:rFonts w:ascii="Arial" w:hAnsi="Arial" w:cs="Arial"/>
          <w:sz w:val="20"/>
          <w:szCs w:val="20"/>
        </w:rPr>
      </w:pPr>
    </w:p>
    <w:p w14:paraId="02546F6B" w14:textId="77777777" w:rsidR="001B3D09" w:rsidRPr="00185342" w:rsidRDefault="001B3D09" w:rsidP="00A56BAB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Arial"/>
          <w:b/>
          <w:bCs/>
          <w:sz w:val="20"/>
          <w:szCs w:val="20"/>
        </w:rPr>
      </w:pPr>
      <w:r w:rsidRPr="00185342">
        <w:rPr>
          <w:rFonts w:ascii="Calibri" w:hAnsi="Calibri" w:cs="Arial"/>
          <w:b/>
          <w:bCs/>
          <w:sz w:val="20"/>
          <w:szCs w:val="20"/>
        </w:rPr>
        <w:t xml:space="preserve">Организатор: </w:t>
      </w:r>
    </w:p>
    <w:p w14:paraId="65909E1A" w14:textId="77777777" w:rsidR="0066028F" w:rsidRDefault="0066028F" w:rsidP="0066028F">
      <w:pPr>
        <w:pStyle w:val="a3"/>
        <w:overflowPunct/>
        <w:ind w:left="720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>
        <w:rPr>
          <w:rFonts w:ascii="Calibri" w:eastAsia="Calibri" w:hAnsi="Calibri" w:cs="Arial"/>
          <w:color w:val="000000"/>
          <w:lang w:val="ru-RU" w:eastAsia="en-US"/>
        </w:rPr>
        <w:t xml:space="preserve">ОАО «Бишкексут», </w:t>
      </w:r>
      <w:r w:rsidRPr="00D602E4">
        <w:rPr>
          <w:rFonts w:ascii="Calibri" w:eastAsia="Calibri" w:hAnsi="Calibri" w:cs="Arial"/>
          <w:color w:val="000000"/>
          <w:lang w:val="ru-RU" w:eastAsia="en-US"/>
        </w:rPr>
        <w:t>далее – PepsiCo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Юридический/почтовый адрес:</w:t>
      </w:r>
      <w:r w:rsidRPr="00497B59">
        <w:rPr>
          <w:rFonts w:ascii="Calibri" w:eastAsia="Calibri" w:hAnsi="Calibri" w:cs="Arial"/>
          <w:color w:val="000000"/>
          <w:lang w:val="ru-RU" w:eastAsia="en-US"/>
        </w:rPr>
        <w:t xml:space="preserve"> 720083 Кыргызская Республика, г.Бишкек, проспект Чуй, 12а</w:t>
      </w:r>
    </w:p>
    <w:p w14:paraId="326BC99F" w14:textId="77777777" w:rsidR="001B3D09" w:rsidRPr="00185342" w:rsidRDefault="001B3D09" w:rsidP="00A56BAB">
      <w:pPr>
        <w:pStyle w:val="a3"/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6C22A81C" w14:textId="77777777" w:rsidR="001B3D09" w:rsidRPr="00185342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Потенциальные поставщики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(далее – Участники) фактом направления в адрес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коммерческого предложения подтверждают согласие со всеми приведенными в данном запросе условиями сотрудничества и готовность начать работу на условиях предоставленного коммерческого предложения. Приведенные в данном запросе требования могут быть дополнительно уточнены и детализированы.</w:t>
      </w:r>
    </w:p>
    <w:p w14:paraId="089821BA" w14:textId="77777777" w:rsidR="001B3D09" w:rsidRPr="00185342" w:rsidRDefault="001B3D09" w:rsidP="00A56BAB">
      <w:pPr>
        <w:pStyle w:val="a3"/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</w:t>
      </w:r>
    </w:p>
    <w:p w14:paraId="4F52913F" w14:textId="77777777" w:rsidR="001B3D09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B3D09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Конфиденциальность. 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Данный документ содержит конфиденциальную информацию. Каждый потенциальный поставщик обязан придерживаться конфиденциальности в отношении информации, предоставленной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в виде документов или в устной форме. Информация, предоставленная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каждым потенциальным поставщиком, также считается конфиденциальной и будет использована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только для оценки полученных коммерческих предложений. </w:t>
      </w:r>
    </w:p>
    <w:p w14:paraId="2D9AEBF7" w14:textId="77777777" w:rsidR="001B3D09" w:rsidRPr="001B3D09" w:rsidRDefault="001B3D09" w:rsidP="00A56BAB">
      <w:p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2B5B208C" w14:textId="77777777" w:rsidR="001B3D09" w:rsidRPr="00A56BAB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Потенциальный поставщик, намеревающийся участвовать в отборе, должен предоставить </w:t>
      </w:r>
      <w:r w:rsidR="00AD6098"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>следующие документы:</w:t>
      </w:r>
    </w:p>
    <w:p w14:paraId="61FC6F14" w14:textId="77777777" w:rsidR="001B3D09" w:rsidRPr="00A56BAB" w:rsidRDefault="00A56BAB" w:rsidP="00A56BAB">
      <w:pPr>
        <w:overflowPunct/>
        <w:ind w:left="851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>
        <w:rPr>
          <w:rFonts w:ascii="Calibri" w:eastAsia="Calibri" w:hAnsi="Calibri" w:cs="Arial"/>
          <w:b/>
          <w:bCs/>
          <w:color w:val="000000"/>
          <w:lang w:val="ru-RU" w:eastAsia="en-US"/>
        </w:rPr>
        <w:t>1-й пакет:</w:t>
      </w:r>
    </w:p>
    <w:p w14:paraId="2C3E3266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Устав;</w:t>
      </w:r>
    </w:p>
    <w:p w14:paraId="69204E9D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Свидетельство о гос. Регистрации;</w:t>
      </w:r>
    </w:p>
    <w:p w14:paraId="1774DBE4" w14:textId="2B783E17" w:rsidR="00BF6C7E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Свидетельство о постановке на учет в налоговом органе;</w:t>
      </w:r>
    </w:p>
    <w:p w14:paraId="04541B64" w14:textId="5842F577" w:rsidR="0066028F" w:rsidRPr="00673A8C" w:rsidRDefault="0066028F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673A8C">
        <w:rPr>
          <w:rFonts w:ascii="Calibri" w:eastAsia="Calibri" w:hAnsi="Calibri" w:cs="Arial"/>
          <w:color w:val="000000"/>
          <w:lang w:val="ru-RU" w:eastAsia="en-US"/>
        </w:rPr>
        <w:t xml:space="preserve">Регистрационная карта налогоплательщика – форма </w:t>
      </w:r>
      <w:r w:rsidR="00B807E3">
        <w:rPr>
          <w:rFonts w:ascii="Calibri" w:eastAsia="Calibri" w:hAnsi="Calibri" w:cs="Arial"/>
          <w:color w:val="000000"/>
          <w:lang w:eastAsia="en-US"/>
        </w:rPr>
        <w:t>STI</w:t>
      </w:r>
      <w:r w:rsidR="00B807E3" w:rsidRPr="00B807E3">
        <w:rPr>
          <w:rFonts w:ascii="Calibri" w:eastAsia="Calibri" w:hAnsi="Calibri" w:cs="Arial"/>
          <w:color w:val="000000"/>
          <w:lang w:val="ru-RU" w:eastAsia="en-US"/>
        </w:rPr>
        <w:t xml:space="preserve"> </w:t>
      </w:r>
      <w:r w:rsidRPr="00673A8C">
        <w:rPr>
          <w:rFonts w:ascii="Calibri" w:eastAsia="Calibri" w:hAnsi="Calibri" w:cs="Arial"/>
          <w:color w:val="000000"/>
          <w:lang w:val="ru-RU" w:eastAsia="en-US"/>
        </w:rPr>
        <w:t>025 (для локальных)</w:t>
      </w:r>
    </w:p>
    <w:p w14:paraId="79248128" w14:textId="77777777" w:rsidR="00BF6C7E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Приказ, протокол о назначении Генерального директора;</w:t>
      </w:r>
    </w:p>
    <w:p w14:paraId="38481ABD" w14:textId="088E4CF3" w:rsidR="003A7CD8" w:rsidRPr="007148DB" w:rsidRDefault="003A7CD8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7148DB">
        <w:rPr>
          <w:rFonts w:ascii="Calibri" w:eastAsia="Calibri" w:hAnsi="Calibri" w:cs="Arial"/>
          <w:color w:val="000000"/>
          <w:lang w:val="ru-RU" w:eastAsia="en-US"/>
        </w:rPr>
        <w:t>Копия паспорта</w:t>
      </w:r>
      <w:r w:rsidR="001F79B8" w:rsidRPr="007148DB">
        <w:rPr>
          <w:rFonts w:ascii="Calibri" w:eastAsia="Calibri" w:hAnsi="Calibri" w:cs="Arial"/>
          <w:color w:val="000000"/>
          <w:lang w:val="ru-RU" w:eastAsia="en-US"/>
        </w:rPr>
        <w:t xml:space="preserve"> Генерального директора</w:t>
      </w:r>
      <w:r w:rsidR="00670986" w:rsidRPr="007148DB">
        <w:rPr>
          <w:rFonts w:ascii="Calibri" w:eastAsia="Calibri" w:hAnsi="Calibri" w:cs="Arial"/>
          <w:color w:val="000000"/>
          <w:lang w:val="ru-RU" w:eastAsia="en-US"/>
        </w:rPr>
        <w:t>;</w:t>
      </w:r>
    </w:p>
    <w:p w14:paraId="087BD8BD" w14:textId="77777777" w:rsidR="00BF6C7E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Доверенность на сотрудника, подписывающего документы (если это не ген. дир.);</w:t>
      </w:r>
    </w:p>
    <w:p w14:paraId="17D01496" w14:textId="77777777" w:rsidR="00250933" w:rsidRPr="00250933" w:rsidRDefault="00250933" w:rsidP="00250933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250933">
        <w:rPr>
          <w:rFonts w:ascii="Calibri" w:eastAsia="Calibri" w:hAnsi="Calibri" w:cs="Arial"/>
          <w:color w:val="000000"/>
          <w:lang w:val="ru-RU" w:eastAsia="en-US"/>
        </w:rPr>
        <w:t>Финансовая (бухгалтерская отчетность) за последний отчетный период;</w:t>
      </w:r>
    </w:p>
    <w:p w14:paraId="24B27DA9" w14:textId="50FFA99D" w:rsidR="00250933" w:rsidRPr="00250933" w:rsidRDefault="00250933" w:rsidP="00250933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250933">
        <w:rPr>
          <w:rFonts w:ascii="Calibri" w:eastAsia="Calibri" w:hAnsi="Calibri" w:cs="Arial"/>
          <w:color w:val="000000"/>
          <w:lang w:val="ru-RU" w:eastAsia="en-US"/>
        </w:rPr>
        <w:t>Налоговая отчетность за последний отчетный период;</w:t>
      </w:r>
    </w:p>
    <w:p w14:paraId="6E8B7497" w14:textId="2245C788" w:rsidR="00250933" w:rsidRPr="00250933" w:rsidRDefault="00250933" w:rsidP="00250933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250933">
        <w:rPr>
          <w:rFonts w:ascii="Calibri" w:eastAsia="Calibri" w:hAnsi="Calibri" w:cs="Arial"/>
          <w:color w:val="000000"/>
          <w:lang w:val="ru-RU" w:eastAsia="en-US"/>
        </w:rPr>
        <w:t xml:space="preserve">Справка об отсутствии задолженности по налоговым обязательствам; </w:t>
      </w:r>
    </w:p>
    <w:p w14:paraId="7704A788" w14:textId="666A2E11" w:rsidR="00250933" w:rsidRPr="00250933" w:rsidRDefault="00250933" w:rsidP="00250933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250933">
        <w:rPr>
          <w:rFonts w:ascii="Calibri" w:eastAsia="Calibri" w:hAnsi="Calibri" w:cs="Arial"/>
          <w:color w:val="000000"/>
          <w:lang w:val="ru-RU" w:eastAsia="en-US"/>
        </w:rPr>
        <w:t>Сертификаты-аттестаты (при реализации работ, услуг, требующих сертификации);</w:t>
      </w:r>
    </w:p>
    <w:p w14:paraId="089C1527" w14:textId="4ED684A5" w:rsidR="00250933" w:rsidRPr="00250933" w:rsidRDefault="00250933" w:rsidP="00250933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250933">
        <w:rPr>
          <w:rFonts w:ascii="Calibri" w:eastAsia="Calibri" w:hAnsi="Calibri" w:cs="Arial"/>
          <w:color w:val="000000"/>
          <w:lang w:val="ru-RU" w:eastAsia="en-US"/>
        </w:rPr>
        <w:t>Лицензии (при осуществлении лицензируемых видов деятельности);</w:t>
      </w:r>
    </w:p>
    <w:p w14:paraId="4D663524" w14:textId="0D1D0ECF" w:rsidR="00250933" w:rsidRPr="00A56BAB" w:rsidRDefault="00250933" w:rsidP="00250933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250933">
        <w:rPr>
          <w:rFonts w:ascii="Calibri" w:eastAsia="Calibri" w:hAnsi="Calibri" w:cs="Arial"/>
          <w:color w:val="000000"/>
          <w:lang w:val="ru-RU" w:eastAsia="en-US"/>
        </w:rPr>
        <w:t>Справка с указанием юридического и фактического адреса, с подписью директора и печатью компании (скан-копия).</w:t>
      </w:r>
    </w:p>
    <w:p w14:paraId="12369238" w14:textId="77777777" w:rsidR="00071BC9" w:rsidRPr="00A56BAB" w:rsidRDefault="00071BC9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Соглашение о конфиденциальности </w:t>
      </w:r>
      <w:r w:rsidR="00AD6098" w:rsidRPr="00A56BAB">
        <w:rPr>
          <w:rFonts w:ascii="Calibri" w:eastAsia="Calibri" w:hAnsi="Calibri" w:cs="Arial"/>
          <w:color w:val="000000"/>
          <w:lang w:val="ru-RU" w:eastAsia="en-US"/>
        </w:rPr>
        <w:t>(скан)</w:t>
      </w:r>
    </w:p>
    <w:p w14:paraId="529433BA" w14:textId="77777777" w:rsidR="00AD6098" w:rsidRPr="00A56BAB" w:rsidRDefault="00071BC9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Подписанный </w:t>
      </w:r>
      <w:r w:rsidR="00011DC7" w:rsidRPr="00A56BAB">
        <w:rPr>
          <w:rFonts w:ascii="Calibri" w:eastAsia="Calibri" w:hAnsi="Calibri" w:cs="Arial"/>
          <w:color w:val="000000"/>
          <w:lang w:val="ru-RU" w:eastAsia="en-US"/>
        </w:rPr>
        <w:t>Кодекс</w:t>
      </w: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 поведения поставщиков </w:t>
      </w:r>
      <w:r w:rsidR="00AD6098" w:rsidRPr="00A56BAB">
        <w:rPr>
          <w:rFonts w:ascii="Calibri" w:eastAsia="Calibri" w:hAnsi="Calibri" w:cs="Arial"/>
          <w:color w:val="000000"/>
          <w:lang w:val="ru-RU" w:eastAsia="en-US"/>
        </w:rPr>
        <w:t>(скан)</w:t>
      </w:r>
    </w:p>
    <w:p w14:paraId="1A91480E" w14:textId="77777777" w:rsidR="00A56BAB" w:rsidRPr="00A56BAB" w:rsidRDefault="00A56BAB" w:rsidP="00A56BAB">
      <w:pPr>
        <w:overflowPunct/>
        <w:ind w:left="851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>2-й пакет:</w:t>
      </w:r>
    </w:p>
    <w:p w14:paraId="528600A0" w14:textId="77777777" w:rsidR="00AD6098" w:rsidRPr="00A56BAB" w:rsidRDefault="00AD6098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Коммерческое Предложение</w:t>
      </w:r>
      <w:r w:rsidR="00A56BAB">
        <w:rPr>
          <w:rFonts w:ascii="Calibri" w:eastAsia="Calibri" w:hAnsi="Calibri" w:cs="Arial"/>
          <w:color w:val="000000"/>
          <w:lang w:val="ru-RU" w:eastAsia="en-US"/>
        </w:rPr>
        <w:t xml:space="preserve"> </w:t>
      </w:r>
    </w:p>
    <w:p w14:paraId="79D2D529" w14:textId="77777777" w:rsidR="00A56BAB" w:rsidRPr="00A56BAB" w:rsidRDefault="00A56BAB" w:rsidP="00A56BAB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bookmarkStart w:id="0" w:name="_Hlk119917728"/>
      <w:r w:rsidRPr="00A56BAB">
        <w:rPr>
          <w:rFonts w:ascii="Calibri" w:eastAsia="Calibri" w:hAnsi="Calibri" w:cs="Arial"/>
          <w:color w:val="000000"/>
          <w:lang w:val="ru-RU" w:eastAsia="en-US"/>
        </w:rPr>
        <w:t>Документы для проверки благонадежности и финансового состояния согласно списку ниже, достаточно предоставить копии/сканы, заверенные печатью фирмы на электронный адрес</w:t>
      </w:r>
    </w:p>
    <w:bookmarkEnd w:id="0"/>
    <w:p w14:paraId="28487A56" w14:textId="77777777" w:rsidR="001B3D09" w:rsidRPr="00185342" w:rsidRDefault="001B3D09" w:rsidP="001B3D09">
      <w:pPr>
        <w:pStyle w:val="a3"/>
        <w:rPr>
          <w:rFonts w:ascii="Calibri" w:eastAsia="Calibri" w:hAnsi="Calibri" w:cs="Arial"/>
          <w:b/>
          <w:bCs/>
          <w:color w:val="000000"/>
          <w:lang w:val="ru-RU" w:eastAsia="en-US"/>
        </w:rPr>
      </w:pPr>
    </w:p>
    <w:p w14:paraId="7F89F334" w14:textId="77777777" w:rsidR="001B3D09" w:rsidRPr="00185342" w:rsidRDefault="001B3D09" w:rsidP="001B3D09">
      <w:pPr>
        <w:pStyle w:val="a3"/>
        <w:numPr>
          <w:ilvl w:val="0"/>
          <w:numId w:val="2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Потенциальный поставщик должен предоставить коммерческое предложение с учетом следующих условий: </w:t>
      </w:r>
    </w:p>
    <w:p w14:paraId="6A441A68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>Оформление коммерческого предложения.</w:t>
      </w:r>
    </w:p>
    <w:p w14:paraId="51B6062F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Предложение подается в письменном виде на фирменном бланке компании-поставщика, подписывается руководителем или уполномоченным лицом и скрепляется печатью компании-поставщика. </w:t>
      </w:r>
      <w:r w:rsidR="00BF6C7E">
        <w:rPr>
          <w:rFonts w:ascii="Calibri" w:eastAsia="Calibri" w:hAnsi="Calibri" w:cs="Arial"/>
          <w:color w:val="000000"/>
          <w:lang w:val="ru-RU" w:eastAsia="en-US"/>
        </w:rPr>
        <w:t>Предоставляется оригинал коммерческого предложения</w:t>
      </w:r>
      <w:r w:rsidR="00E67ADB">
        <w:rPr>
          <w:rFonts w:ascii="Calibri" w:eastAsia="Calibri" w:hAnsi="Calibri" w:cs="Arial"/>
          <w:color w:val="000000"/>
          <w:lang w:val="ru-RU" w:eastAsia="en-US"/>
        </w:rPr>
        <w:t xml:space="preserve">. </w:t>
      </w:r>
      <w:r w:rsidR="00E67ADB" w:rsidRPr="00E67ADB">
        <w:rPr>
          <w:rFonts w:ascii="Calibri" w:eastAsia="Calibri" w:hAnsi="Calibri" w:cs="Arial"/>
          <w:color w:val="000000"/>
          <w:lang w:val="ru-RU" w:eastAsia="en-US"/>
        </w:rPr>
        <w:t>Также коммерческое предложение оформляется в электронном виде в приложенном формате.</w:t>
      </w:r>
    </w:p>
    <w:p w14:paraId="4F182352" w14:textId="77777777" w:rsidR="00E67ADB" w:rsidRPr="00185342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6C0FF05B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Язык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– русский. </w:t>
      </w:r>
    </w:p>
    <w:p w14:paraId="3A84BEA8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Цена на каждую позицию предмета закупки</w:t>
      </w:r>
    </w:p>
    <w:p w14:paraId="11930694" w14:textId="77777777" w:rsidR="001B3D09" w:rsidRPr="00185342" w:rsidRDefault="001B3D09" w:rsidP="001B3D09">
      <w:pPr>
        <w:overflowPunct/>
        <w:spacing w:after="27"/>
        <w:jc w:val="both"/>
        <w:textAlignment w:val="auto"/>
        <w:rPr>
          <w:rFonts w:ascii="Calibri" w:eastAsia="Calibri" w:hAnsi="Calibri" w:cs="Arial"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Cs/>
          <w:color w:val="000000"/>
          <w:lang w:val="ru-RU" w:eastAsia="en-US"/>
        </w:rPr>
        <w:t>Цены, заявленные в коммерческом предложении, должны оставаться фиксированными на протяжении всего срока действия Договора. Предложение, не удовлетворяющее этим требованиям, отклоняется и комитетом не рассматривается.</w:t>
      </w:r>
    </w:p>
    <w:p w14:paraId="5070238C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 xml:space="preserve">Условия Поставки </w:t>
      </w:r>
    </w:p>
    <w:p w14:paraId="79108C25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Минимальная партия или минимальная разовая поставка в случае импорта (где релевантно)</w:t>
      </w:r>
    </w:p>
    <w:p w14:paraId="55675967" w14:textId="39F645D4" w:rsidR="008E217C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u w:val="single"/>
          <w:lang w:val="ru-RU" w:eastAsia="en-US"/>
        </w:rPr>
      </w:pPr>
      <w:r w:rsidRPr="0066028F">
        <w:rPr>
          <w:rFonts w:ascii="Calibri" w:eastAsia="Calibri" w:hAnsi="Calibri" w:cs="Arial"/>
          <w:b/>
          <w:color w:val="000000"/>
          <w:u w:val="single"/>
          <w:lang w:val="ru-RU" w:eastAsia="en-US"/>
        </w:rPr>
        <w:t>Условие оплаты</w:t>
      </w:r>
      <w:r w:rsidR="00A56BAB" w:rsidRPr="0066028F">
        <w:rPr>
          <w:rFonts w:ascii="Calibri" w:eastAsia="Calibri" w:hAnsi="Calibri" w:cs="Arial"/>
          <w:b/>
          <w:color w:val="000000"/>
          <w:u w:val="single"/>
          <w:lang w:val="ru-RU" w:eastAsia="en-US"/>
        </w:rPr>
        <w:t xml:space="preserve">: </w:t>
      </w:r>
    </w:p>
    <w:p w14:paraId="643EC31B" w14:textId="4FD7874D" w:rsidR="0052010F" w:rsidRPr="00AF070A" w:rsidRDefault="0052010F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Аванс от стоимости оборудования и материалов &lt;=30% в течение 14 к.д. с момента подписания договора</w:t>
      </w:r>
    </w:p>
    <w:p w14:paraId="14510830" w14:textId="4FDF1F6F" w:rsidR="0052010F" w:rsidRPr="00AF070A" w:rsidRDefault="007527A0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Оплата за оборудование и материалы после ввода оборудования в эксплуатацию с выполнением всех критериев и параметров оборудования</w:t>
      </w: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ab/>
        <w:t>70%</w:t>
      </w: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ab/>
        <w:t>По истечении 90 к.д. с момента ввода оборудования в эксплуатацию</w:t>
      </w:r>
    </w:p>
    <w:p w14:paraId="658008B9" w14:textId="6A27E506" w:rsidR="007527A0" w:rsidRPr="00AF070A" w:rsidRDefault="00AF070A" w:rsidP="00AF070A">
      <w:pPr>
        <w:pStyle w:val="a3"/>
        <w:numPr>
          <w:ilvl w:val="0"/>
          <w:numId w:val="42"/>
        </w:numPr>
        <w:overflowPunct/>
        <w:spacing w:after="240"/>
        <w:ind w:left="1843"/>
        <w:jc w:val="both"/>
        <w:textAlignment w:val="auto"/>
        <w:rPr>
          <w:rFonts w:ascii="Calibri" w:eastAsia="Calibri" w:hAnsi="Calibri" w:cs="Arial"/>
          <w:bCs/>
          <w:i/>
          <w:iCs/>
          <w:color w:val="000000"/>
          <w:lang w:val="ru-RU" w:eastAsia="en-US"/>
        </w:rPr>
      </w:pPr>
      <w:r w:rsidRPr="00AF070A">
        <w:rPr>
          <w:rFonts w:ascii="Calibri" w:eastAsia="Calibri" w:hAnsi="Calibri" w:cs="Arial"/>
          <w:bCs/>
          <w:i/>
          <w:iCs/>
          <w:color w:val="000000"/>
          <w:lang w:val="ru-RU" w:eastAsia="en-US"/>
        </w:rPr>
        <w:t>Оплата за работы/услуги осуществляется в размере 100% от стоимости работ/услуг по истечении 90 к.д. с момента завершения работ/ оказания услуг</w:t>
      </w:r>
    </w:p>
    <w:p w14:paraId="6A28DEC2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 xml:space="preserve">Спецификации на предлагаемые позиции  </w:t>
      </w:r>
    </w:p>
    <w:p w14:paraId="3CF6AF50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Срок дейс</w:t>
      </w:r>
      <w:r w:rsidR="003E40EC">
        <w:rPr>
          <w:rFonts w:ascii="Calibri" w:eastAsia="Calibri" w:hAnsi="Calibri" w:cs="Arial"/>
          <w:b/>
          <w:color w:val="000000"/>
          <w:lang w:val="ru-RU" w:eastAsia="en-US"/>
        </w:rPr>
        <w:t xml:space="preserve">твия коммерческого предложения </w:t>
      </w:r>
    </w:p>
    <w:p w14:paraId="5EB06D0C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Предложения действительны до момента заключения договора между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и победителем отбора,  если не оговорено ин</w:t>
      </w:r>
      <w:r w:rsidR="00BF6C7E">
        <w:rPr>
          <w:rFonts w:ascii="Calibri" w:eastAsia="Calibri" w:hAnsi="Calibri" w:cs="Arial"/>
          <w:color w:val="000000"/>
          <w:lang w:val="ru-RU" w:eastAsia="en-US"/>
        </w:rPr>
        <w:t>ое.</w:t>
      </w:r>
    </w:p>
    <w:p w14:paraId="31544F29" w14:textId="77777777" w:rsidR="00E67ADB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>
        <w:rPr>
          <w:rFonts w:ascii="Calibri" w:eastAsia="Calibri" w:hAnsi="Calibri" w:cs="Arial"/>
          <w:color w:val="000000"/>
          <w:lang w:val="ru-RU" w:eastAsia="en-US"/>
        </w:rPr>
        <w:t>В предложении, оформленном в электронном формате, просьба следовать инструкции, отображенной на первом листе.</w:t>
      </w:r>
    </w:p>
    <w:p w14:paraId="0A6D9DA8" w14:textId="77777777" w:rsidR="00E67ADB" w:rsidRPr="00185342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2A45EDA1" w14:textId="77777777" w:rsidR="001B3D09" w:rsidRPr="00185342" w:rsidRDefault="001B3D09" w:rsidP="001B3D09">
      <w:pPr>
        <w:pStyle w:val="a3"/>
        <w:numPr>
          <w:ilvl w:val="0"/>
          <w:numId w:val="2"/>
        </w:numPr>
        <w:overflowPunct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Договор.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в настоящем запросе формализует проект договора, который будет заключен по результатам отбора с победителем. Коммерческое предложение Участника будет рассматриваться как база для коммерческих и иных условий в подписываемом договоре. Спецификация товаров/обслуживания и условия поставки договора могут быть уточнены сторонами (Участником и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) на стадии заключения договора. </w:t>
      </w:r>
    </w:p>
    <w:p w14:paraId="57BA0AC9" w14:textId="409B0A41" w:rsidR="00D464FB" w:rsidRPr="00D464FB" w:rsidRDefault="00D464FB" w:rsidP="00D464FB">
      <w:pPr>
        <w:pStyle w:val="a3"/>
        <w:numPr>
          <w:ilvl w:val="0"/>
          <w:numId w:val="2"/>
        </w:numPr>
        <w:rPr>
          <w:lang w:val="ru-RU"/>
        </w:rPr>
      </w:pPr>
      <w:bookmarkStart w:id="1" w:name="_Hlk119917761"/>
      <w:r w:rsidRPr="00D464FB">
        <w:rPr>
          <w:rFonts w:ascii="Calibri" w:hAnsi="Calibri" w:cs="Arial"/>
          <w:b/>
          <w:bCs/>
          <w:lang w:val="ru-RU"/>
        </w:rPr>
        <w:t xml:space="preserve">Способ подачи предложения. </w:t>
      </w:r>
      <w:r w:rsidRPr="00D464FB">
        <w:rPr>
          <w:rFonts w:ascii="Calibri" w:hAnsi="Calibri" w:cs="Arial"/>
          <w:lang w:val="ru-RU"/>
        </w:rPr>
        <w:t>Все предложения предоставляются организатору на электронный адрес</w:t>
      </w:r>
      <w:r w:rsidR="008318D8" w:rsidRPr="00673A8C">
        <w:rPr>
          <w:rFonts w:ascii="Calibri" w:hAnsi="Calibri" w:cs="Arial"/>
          <w:lang w:val="ru-RU"/>
        </w:rPr>
        <w:t xml:space="preserve"> </w:t>
      </w:r>
      <w:hyperlink r:id="rId11" w:history="1">
        <w:r w:rsidR="0066028F" w:rsidRPr="00C168B3">
          <w:rPr>
            <w:rStyle w:val="a8"/>
            <w:lang w:val="ru-RU"/>
          </w:rPr>
          <w:t>Dinara.Kushniruk@pepsico.com</w:t>
        </w:r>
      </w:hyperlink>
      <w:r w:rsidR="0066028F" w:rsidRPr="00673A8C">
        <w:rPr>
          <w:lang w:val="ru-RU"/>
        </w:rPr>
        <w:t xml:space="preserve"> </w:t>
      </w:r>
      <w:r w:rsidRPr="00D464FB">
        <w:rPr>
          <w:lang w:val="ru-RU"/>
        </w:rPr>
        <w:t xml:space="preserve"> </w:t>
      </w:r>
      <w:r w:rsidRPr="00D464FB">
        <w:rPr>
          <w:rFonts w:ascii="Calibri" w:hAnsi="Calibri" w:cs="Arial"/>
          <w:b/>
          <w:color w:val="FF0000"/>
          <w:highlight w:val="yellow"/>
          <w:lang w:val="ru-RU"/>
        </w:rPr>
        <w:t>без копий другим лицам.</w:t>
      </w:r>
    </w:p>
    <w:bookmarkEnd w:id="1"/>
    <w:p w14:paraId="173C9DEF" w14:textId="77777777" w:rsidR="001B3D09" w:rsidRPr="00185342" w:rsidRDefault="001B3D09" w:rsidP="001B3D09">
      <w:pPr>
        <w:pStyle w:val="Default"/>
        <w:ind w:left="720"/>
        <w:jc w:val="both"/>
        <w:rPr>
          <w:rFonts w:ascii="Calibri" w:hAnsi="Calibri" w:cs="Arial"/>
          <w:b/>
          <w:bCs/>
          <w:sz w:val="20"/>
          <w:szCs w:val="20"/>
        </w:rPr>
      </w:pPr>
      <w:r w:rsidRPr="00185342">
        <w:rPr>
          <w:rFonts w:ascii="Calibri" w:hAnsi="Calibri" w:cs="Arial"/>
          <w:sz w:val="20"/>
          <w:szCs w:val="20"/>
        </w:rPr>
        <w:t>Претензии по коммерческим предложениям, предоставленным другими способами, не принимаются.</w:t>
      </w:r>
    </w:p>
    <w:p w14:paraId="0B83964B" w14:textId="77777777" w:rsidR="001B3D09" w:rsidRPr="00185342" w:rsidRDefault="001B3D09" w:rsidP="001B3D09">
      <w:pPr>
        <w:pStyle w:val="Default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2298520" w14:textId="77777777" w:rsidR="00D464FB" w:rsidRDefault="00D464FB" w:rsidP="00D464FB">
      <w:pPr>
        <w:pStyle w:val="Default"/>
        <w:jc w:val="both"/>
        <w:rPr>
          <w:rFonts w:ascii="Calibri" w:hAnsi="Calibri" w:cs="Arial"/>
          <w:b/>
          <w:bCs/>
          <w:sz w:val="20"/>
          <w:szCs w:val="20"/>
        </w:rPr>
      </w:pPr>
      <w:bookmarkStart w:id="2" w:name="_Hlk119917775"/>
      <w:r w:rsidRPr="00185342">
        <w:rPr>
          <w:rFonts w:ascii="Calibri" w:hAnsi="Calibri" w:cs="Arial"/>
          <w:b/>
          <w:bCs/>
          <w:sz w:val="20"/>
          <w:szCs w:val="20"/>
        </w:rPr>
        <w:t>Контакты</w:t>
      </w:r>
      <w:r w:rsidR="00A56BAB">
        <w:rPr>
          <w:rFonts w:ascii="Calibri" w:hAnsi="Calibri" w:cs="Arial"/>
          <w:b/>
          <w:bCs/>
          <w:sz w:val="20"/>
          <w:szCs w:val="20"/>
        </w:rPr>
        <w:t xml:space="preserve"> организатора</w:t>
      </w:r>
      <w:r w:rsidRPr="00185342">
        <w:rPr>
          <w:rFonts w:ascii="Calibri" w:hAnsi="Calibri" w:cs="Arial"/>
          <w:b/>
          <w:bCs/>
          <w:sz w:val="20"/>
          <w:szCs w:val="20"/>
        </w:rPr>
        <w:t>:</w:t>
      </w:r>
    </w:p>
    <w:bookmarkEnd w:id="2"/>
    <w:p w14:paraId="0B8F9089" w14:textId="1A159807" w:rsidR="008318D8" w:rsidRPr="003A78B1" w:rsidRDefault="00F97EC2" w:rsidP="008318D8">
      <w:pPr>
        <w:pStyle w:val="Default"/>
        <w:jc w:val="both"/>
        <w:rPr>
          <w:rFonts w:ascii="Calibri" w:hAnsi="Calibri" w:cs="Arial"/>
          <w:sz w:val="20"/>
          <w:szCs w:val="20"/>
          <w:lang w:val="ky-KG"/>
        </w:rPr>
      </w:pPr>
      <w:r>
        <w:rPr>
          <w:rFonts w:ascii="Calibri" w:hAnsi="Calibri" w:cs="Arial"/>
          <w:sz w:val="20"/>
          <w:szCs w:val="20"/>
        </w:rPr>
        <w:t>Менеджер проектов</w:t>
      </w:r>
      <w:r w:rsidR="008318D8">
        <w:rPr>
          <w:rFonts w:ascii="Calibri" w:hAnsi="Calibri" w:cs="Arial"/>
          <w:sz w:val="20"/>
          <w:szCs w:val="20"/>
          <w:lang w:val="ky-KG"/>
        </w:rPr>
        <w:t xml:space="preserve">  - Кушнирук Динара</w:t>
      </w:r>
    </w:p>
    <w:p w14:paraId="1DA87F56" w14:textId="77777777" w:rsidR="008318D8" w:rsidRDefault="008318D8" w:rsidP="008318D8">
      <w:pPr>
        <w:pStyle w:val="Default"/>
        <w:jc w:val="both"/>
        <w:rPr>
          <w:rFonts w:ascii="Calibri" w:hAnsi="Calibri" w:cs="Arial"/>
          <w:sz w:val="20"/>
          <w:szCs w:val="20"/>
        </w:rPr>
      </w:pPr>
      <w:r w:rsidRPr="00134CBE">
        <w:rPr>
          <w:rStyle w:val="a8"/>
          <w:rFonts w:ascii="Calibri" w:hAnsi="Calibri" w:cs="Arial"/>
          <w:sz w:val="20"/>
          <w:szCs w:val="20"/>
        </w:rPr>
        <w:t>Dinara.Kushniruk@pepsico.com</w:t>
      </w:r>
      <w:r w:rsidRPr="00FF592A">
        <w:rPr>
          <w:rFonts w:ascii="Calibri" w:hAnsi="Calibri" w:cs="Arial"/>
          <w:sz w:val="20"/>
          <w:szCs w:val="20"/>
        </w:rPr>
        <w:t xml:space="preserve"> </w:t>
      </w:r>
    </w:p>
    <w:p w14:paraId="6429B61F" w14:textId="405377B3" w:rsidR="008318D8" w:rsidRDefault="008318D8" w:rsidP="008318D8">
      <w:pPr>
        <w:pStyle w:val="Default"/>
        <w:jc w:val="both"/>
        <w:rPr>
          <w:rFonts w:ascii="Calibri" w:hAnsi="Calibri" w:cs="Arial"/>
          <w:sz w:val="20"/>
          <w:szCs w:val="20"/>
          <w:lang w:val="ky-KG"/>
        </w:rPr>
      </w:pPr>
      <w:r w:rsidRPr="00FF592A">
        <w:rPr>
          <w:rFonts w:ascii="Calibri" w:hAnsi="Calibri" w:cs="Arial"/>
          <w:sz w:val="20"/>
          <w:szCs w:val="20"/>
          <w:lang w:val="ky-KG"/>
        </w:rPr>
        <w:t>тел.: + 996 </w:t>
      </w:r>
      <w:r w:rsidRPr="00134CBE">
        <w:rPr>
          <w:rFonts w:ascii="Calibri" w:hAnsi="Calibri" w:cs="Arial"/>
          <w:sz w:val="20"/>
          <w:szCs w:val="20"/>
        </w:rPr>
        <w:t>997 998</w:t>
      </w:r>
      <w:r>
        <w:rPr>
          <w:rFonts w:ascii="Calibri" w:hAnsi="Calibri" w:cs="Arial"/>
          <w:sz w:val="20"/>
          <w:szCs w:val="20"/>
        </w:rPr>
        <w:t> </w:t>
      </w:r>
      <w:r w:rsidRPr="00134CBE">
        <w:rPr>
          <w:rFonts w:ascii="Calibri" w:hAnsi="Calibri" w:cs="Arial"/>
          <w:sz w:val="20"/>
          <w:szCs w:val="20"/>
        </w:rPr>
        <w:t>967</w:t>
      </w:r>
    </w:p>
    <w:p w14:paraId="1DE4FA36" w14:textId="77777777" w:rsidR="001B3D09" w:rsidRPr="008318D8" w:rsidRDefault="001B3D09" w:rsidP="001B3D09">
      <w:pPr>
        <w:pStyle w:val="Default"/>
        <w:jc w:val="both"/>
        <w:rPr>
          <w:rFonts w:ascii="Calibri" w:hAnsi="Calibri" w:cs="Arial"/>
          <w:sz w:val="20"/>
          <w:szCs w:val="20"/>
          <w:highlight w:val="lightGray"/>
          <w:lang w:val="ky-KG"/>
        </w:rPr>
      </w:pPr>
    </w:p>
    <w:p w14:paraId="613CAD56" w14:textId="77777777" w:rsidR="00AA0328" w:rsidRDefault="001B3D09" w:rsidP="00AA0328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Расходы.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>Участник несет все расходы, связанные с подготовкой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и предоставлением предложений,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соответствующей документации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и образцов материалов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, а организатор в любом случае не отвечает за данные расходы независимо от результатов процедуры выбора и оценки. </w:t>
      </w:r>
    </w:p>
    <w:p w14:paraId="00D98702" w14:textId="77777777" w:rsidR="00AA0328" w:rsidRDefault="00AA0328" w:rsidP="00AA0328">
      <w:pPr>
        <w:pStyle w:val="a3"/>
        <w:ind w:left="720"/>
        <w:rPr>
          <w:rFonts w:ascii="Calibri" w:eastAsia="Calibri" w:hAnsi="Calibri" w:cs="Arial"/>
          <w:color w:val="000000"/>
          <w:lang w:val="ru-RU" w:eastAsia="en-US"/>
        </w:rPr>
      </w:pPr>
    </w:p>
    <w:p w14:paraId="2538572C" w14:textId="1972BB3B" w:rsidR="001B3D09" w:rsidRPr="00AA0328" w:rsidRDefault="001B3D09" w:rsidP="00AA0328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Конечная дата и время подачи предложения и документации </w:t>
      </w:r>
      <w:r w:rsidRPr="00AA0328">
        <w:rPr>
          <w:rFonts w:ascii="Calibri" w:eastAsia="Calibri" w:hAnsi="Calibri" w:cs="Arial"/>
          <w:color w:val="000000"/>
          <w:lang w:val="ru-RU" w:eastAsia="en-US"/>
        </w:rPr>
        <w:t xml:space="preserve">– 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>до</w:t>
      </w:r>
      <w:r w:rsidR="00425BCA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1</w:t>
      </w:r>
      <w:r w:rsidR="0001430E">
        <w:rPr>
          <w:rFonts w:ascii="Calibri" w:eastAsia="Calibri" w:hAnsi="Calibri" w:cs="Arial"/>
          <w:b/>
          <w:bCs/>
          <w:color w:val="000000"/>
          <w:lang w:val="ru-RU" w:eastAsia="en-US"/>
        </w:rPr>
        <w:t>2</w:t>
      </w:r>
      <w:r w:rsidR="00425BCA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>:00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</w:t>
      </w:r>
      <w:r w:rsidR="0001430E">
        <w:rPr>
          <w:rFonts w:ascii="Calibri" w:eastAsia="Calibri" w:hAnsi="Calibri" w:cs="Arial"/>
          <w:b/>
          <w:bCs/>
          <w:color w:val="000000"/>
          <w:lang w:val="ru-RU" w:eastAsia="en-US"/>
        </w:rPr>
        <w:t>04.07</w:t>
      </w:r>
      <w:r w:rsidR="00F87A95">
        <w:rPr>
          <w:rFonts w:ascii="Calibri" w:eastAsia="Calibri" w:hAnsi="Calibri" w:cs="Arial"/>
          <w:b/>
          <w:bCs/>
          <w:color w:val="000000"/>
          <w:lang w:val="ru-RU" w:eastAsia="en-US"/>
        </w:rPr>
        <w:t>.2025</w:t>
      </w:r>
      <w:r w:rsidR="00AA0328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года. </w:t>
      </w:r>
    </w:p>
    <w:p w14:paraId="7D750062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i/>
          <w:iCs/>
          <w:color w:val="000000"/>
          <w:lang w:val="ru-RU" w:eastAsia="en-US"/>
        </w:rPr>
        <w:t xml:space="preserve">Внимание! Предложения, предоставленные позже указанного времени, не рассматриваются. </w:t>
      </w:r>
    </w:p>
    <w:p w14:paraId="0C9CA1CC" w14:textId="77777777" w:rsidR="001B3D09" w:rsidRPr="00185342" w:rsidRDefault="001B3D09" w:rsidP="001B3D09">
      <w:pPr>
        <w:overflowPunct/>
        <w:spacing w:after="27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</w:p>
    <w:p w14:paraId="6FF7BBB0" w14:textId="4B5205E3" w:rsidR="001B3D09" w:rsidRPr="00185342" w:rsidRDefault="001B3D09" w:rsidP="00425BCA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>Критерии выбора лучшего предложения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. Предложения участников оцениваются комитетом по следующим основным критериям: </w:t>
      </w:r>
    </w:p>
    <w:p w14:paraId="0DE85211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цена; </w:t>
      </w:r>
    </w:p>
    <w:p w14:paraId="24A104DC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приемлемые минимальные партии; </w:t>
      </w:r>
    </w:p>
    <w:p w14:paraId="5044259E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условия оплаты; </w:t>
      </w:r>
    </w:p>
    <w:p w14:paraId="6163F2FE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условия поставки; </w:t>
      </w:r>
    </w:p>
    <w:p w14:paraId="526DD6E2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опыт работы с </w:t>
      </w:r>
      <w:r w:rsidR="00A56BAB">
        <w:rPr>
          <w:rFonts w:ascii="Calibri" w:eastAsia="Calibri" w:hAnsi="Calibri" w:cs="Arial"/>
          <w:color w:val="000000"/>
          <w:lang w:eastAsia="en-US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, профессионализм, репутация Участника на рынке; </w:t>
      </w:r>
    </w:p>
    <w:p w14:paraId="5AD9896C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соответствие требованиям внутренних нормативных документов и политик </w:t>
      </w:r>
      <w:r w:rsidR="00A56BAB">
        <w:rPr>
          <w:rFonts w:ascii="Calibri" w:eastAsia="Calibri" w:hAnsi="Calibri" w:cs="Arial"/>
          <w:color w:val="000000"/>
          <w:lang w:eastAsia="en-US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; </w:t>
      </w:r>
    </w:p>
    <w:p w14:paraId="6679CE99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обеспечение требуемого качества, возможность долгосрочного взаимовыгодного сотрудничества на основе партнерских взаимоотношений; </w:t>
      </w:r>
    </w:p>
    <w:p w14:paraId="69F79FAB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5BB54606" w14:textId="04FDD066" w:rsidR="001B3D09" w:rsidRPr="00185342" w:rsidRDefault="001B3D09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Права и обязанности комитета и организатора процедуры выбора.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Организатор имеет право устанавливать дополнительные требования к участникам. В случае предоставления участниками в коммерческих предложениях недостоверной или недостаточной информации, организатор имеет право исключить их из </w:t>
      </w:r>
      <w:r w:rsidRPr="00185342">
        <w:rPr>
          <w:rFonts w:ascii="Calibri" w:eastAsia="Calibri" w:hAnsi="Calibri" w:cs="Arial"/>
          <w:color w:val="000000"/>
          <w:lang w:val="ru-RU" w:eastAsia="en-US"/>
        </w:rPr>
        <w:lastRenderedPageBreak/>
        <w:t xml:space="preserve">участия в процедуре выбора и оценки на любом этапе ее проведения. После завершения процедуры организатор обязуется проинформировать участников о результатах процедуры. </w:t>
      </w:r>
      <w:r w:rsidRPr="00BF6C7E">
        <w:rPr>
          <w:rFonts w:ascii="Calibri" w:eastAsia="Calibri" w:hAnsi="Calibri" w:cs="Arial"/>
          <w:b/>
          <w:color w:val="000000"/>
          <w:lang w:val="ru-RU" w:eastAsia="en-US"/>
        </w:rPr>
        <w:t>Комитет и организатор процедуры оставляют за собой право не комментировать принятое комитетом решение участникам.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Не позднее, чем за 3 (три) рабочих дня до окончания срока подачи коммерческих предложений организатор имеет право по собственной инициативе или по результатам запросов участников внести изменения в состав документации для проведения процедуры выбора и оценки и сообщить об этих изменениях письменно всем участникам. </w:t>
      </w:r>
    </w:p>
    <w:p w14:paraId="544C4B64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0DF514CC" w14:textId="38D6DED0" w:rsidR="001B3D09" w:rsidRPr="00185342" w:rsidRDefault="001B3D09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Пересмотр результатов.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Если в период сотрудничества по каким-либо причинам победитель не может выполнить условия, предусмотренные его коммерческим предложением, то исполнителем запроса при таких условиях может стать один из других участников  без дополнительного объявления процедуры выбора и оценки, если его условия выполнения запроса удовлетворяют условиям запроса на текущий момент. </w:t>
      </w:r>
    </w:p>
    <w:p w14:paraId="0E2B84F1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3697D92F" w14:textId="21FA7EB7" w:rsidR="00BF6C7E" w:rsidRDefault="00BF6C7E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BF6C7E">
        <w:rPr>
          <w:rFonts w:ascii="Calibri" w:eastAsia="Calibri" w:hAnsi="Calibri" w:cs="Arial"/>
          <w:b/>
          <w:color w:val="000000"/>
          <w:lang w:val="ru-RU" w:eastAsia="en-US"/>
        </w:rPr>
        <w:t>Список Приложений:</w:t>
      </w:r>
    </w:p>
    <w:p w14:paraId="70981241" w14:textId="77777777" w:rsidR="00101909" w:rsidRPr="00101909" w:rsidRDefault="00101909" w:rsidP="00101909">
      <w:pPr>
        <w:pStyle w:val="a3"/>
        <w:numPr>
          <w:ilvl w:val="0"/>
          <w:numId w:val="6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01909">
        <w:rPr>
          <w:rFonts w:ascii="Calibri" w:eastAsia="Calibri" w:hAnsi="Calibri" w:cs="Arial"/>
          <w:color w:val="000000"/>
          <w:lang w:val="ru-RU" w:eastAsia="en-US"/>
        </w:rPr>
        <w:t>Приложение № 1 –Соглашение о конфиденциальности,</w:t>
      </w:r>
    </w:p>
    <w:p w14:paraId="1501377C" w14:textId="77777777" w:rsidR="00101909" w:rsidRPr="00101909" w:rsidRDefault="00101909" w:rsidP="00101909">
      <w:pPr>
        <w:pStyle w:val="a3"/>
        <w:numPr>
          <w:ilvl w:val="0"/>
          <w:numId w:val="6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01909">
        <w:rPr>
          <w:rFonts w:ascii="Calibri" w:eastAsia="Calibri" w:hAnsi="Calibri" w:cs="Arial"/>
          <w:color w:val="000000"/>
          <w:lang w:val="ru-RU" w:eastAsia="en-US"/>
        </w:rPr>
        <w:t xml:space="preserve">Приложение № 2 - Кодекс поведения поставщика  </w:t>
      </w:r>
    </w:p>
    <w:p w14:paraId="5F407FE3" w14:textId="5A918E96" w:rsidR="00010DC7" w:rsidRDefault="00F21777" w:rsidP="00350E8B">
      <w:pPr>
        <w:overflowPunct/>
        <w:autoSpaceDE/>
        <w:autoSpaceDN/>
        <w:adjustRightInd/>
        <w:spacing w:after="200" w:line="276" w:lineRule="auto"/>
        <w:textAlignment w:val="auto"/>
        <w:rPr>
          <w:i/>
          <w:lang w:val="ru-RU"/>
        </w:rPr>
      </w:pPr>
      <w:r>
        <w:rPr>
          <w:lang w:val="ru-RU"/>
        </w:rPr>
        <w:br w:type="page"/>
      </w:r>
      <w:r w:rsidR="00010DC7">
        <w:rPr>
          <w:i/>
          <w:lang w:val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010DC7" w:rsidRPr="00AF15CA">
        <w:rPr>
          <w:i/>
          <w:lang w:val="ru-RU"/>
        </w:rPr>
        <w:t xml:space="preserve">Приложение №1 </w:t>
      </w:r>
    </w:p>
    <w:p w14:paraId="624CDFF7" w14:textId="77777777" w:rsidR="00891205" w:rsidRPr="00600E3C" w:rsidRDefault="00891205" w:rsidP="00891205">
      <w:pPr>
        <w:spacing w:after="120"/>
        <w:contextualSpacing/>
        <w:jc w:val="center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Соглашение о конфиденциальности и защите персональных данных</w:t>
      </w:r>
    </w:p>
    <w:p w14:paraId="3A38E118" w14:textId="77777777" w:rsidR="00891205" w:rsidRPr="00600E3C" w:rsidRDefault="00891205" w:rsidP="00891205">
      <w:pPr>
        <w:spacing w:after="120"/>
        <w:contextualSpacing/>
        <w:jc w:val="center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(далее – Соглашение)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095"/>
      </w:tblGrid>
      <w:tr w:rsidR="00891205" w:rsidRPr="00600E3C" w14:paraId="7027DFDE" w14:textId="77777777" w:rsidTr="008A301A">
        <w:tc>
          <w:tcPr>
            <w:tcW w:w="5239" w:type="dxa"/>
          </w:tcPr>
          <w:p w14:paraId="332031CF" w14:textId="77777777" w:rsidR="00891205" w:rsidRPr="00600E3C" w:rsidRDefault="00891205" w:rsidP="008A301A">
            <w:pPr>
              <w:spacing w:after="12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г. </w:t>
            </w:r>
            <w:r w:rsidRPr="00600E3C">
              <w:rPr>
                <w:rFonts w:ascii="Arial Narrow" w:hAnsi="Arial Narrow"/>
                <w:bCs/>
              </w:rPr>
              <w:t>________________</w:t>
            </w:r>
          </w:p>
        </w:tc>
        <w:tc>
          <w:tcPr>
            <w:tcW w:w="5239" w:type="dxa"/>
          </w:tcPr>
          <w:p w14:paraId="75238EBD" w14:textId="2CADE985" w:rsidR="00891205" w:rsidRPr="00600E3C" w:rsidRDefault="008E330F" w:rsidP="008A301A">
            <w:pPr>
              <w:spacing w:after="120"/>
              <w:contextualSpacing/>
              <w:jc w:val="right"/>
              <w:rPr>
                <w:rFonts w:ascii="Arial Narrow" w:hAnsi="Arial Narrow"/>
                <w:b/>
                <w:bCs/>
                <w:lang w:val="ru-RU"/>
              </w:rPr>
            </w:pPr>
            <w:r>
              <w:rPr>
                <w:rFonts w:ascii="Arial Narrow" w:hAnsi="Arial Narrow"/>
                <w:b/>
                <w:bCs/>
                <w:lang w:val="ru-RU"/>
              </w:rPr>
              <w:t>___________ 2025г.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t xml:space="preserve"> </w:t>
            </w:r>
          </w:p>
        </w:tc>
      </w:tr>
    </w:tbl>
    <w:p w14:paraId="44C4478D" w14:textId="77777777" w:rsidR="00891205" w:rsidRPr="00600E3C" w:rsidRDefault="00891205" w:rsidP="00891205">
      <w:pPr>
        <w:spacing w:after="120"/>
        <w:contextualSpacing/>
        <w:jc w:val="both"/>
        <w:rPr>
          <w:rFonts w:ascii="Arial Narrow" w:hAnsi="Arial Narrow"/>
          <w:b/>
          <w:bCs/>
          <w:lang w:val="ru-RU"/>
        </w:rPr>
      </w:pPr>
    </w:p>
    <w:p w14:paraId="38F9C876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3" w:name="ТекстовоеПоле2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3"/>
      <w:r w:rsidRPr="00600E3C">
        <w:rPr>
          <w:rFonts w:ascii="Arial Narrow" w:hAnsi="Arial Narrow"/>
          <w:bCs/>
          <w:lang w:val="ru-RU"/>
        </w:rPr>
        <w:t xml:space="preserve"> ИНН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4" w:name="ТекстовоеПоле3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4"/>
      <w:r w:rsidRPr="00600E3C">
        <w:rPr>
          <w:rFonts w:ascii="Arial Narrow" w:hAnsi="Arial Narrow"/>
          <w:bCs/>
          <w:lang w:val="ru-RU"/>
        </w:rPr>
        <w:t xml:space="preserve"> (далее – Контрагент), в лице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5" w:name="ТекстовоеПоле4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5"/>
      <w:r w:rsidRPr="00600E3C">
        <w:rPr>
          <w:rFonts w:ascii="Arial Narrow" w:hAnsi="Arial Narrow"/>
          <w:bCs/>
          <w:lang w:val="ru-RU"/>
        </w:rPr>
        <w:t xml:space="preserve">, действующего на основании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6" w:name="ТекстовоеПоле5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6"/>
      <w:r w:rsidRPr="00600E3C">
        <w:rPr>
          <w:rFonts w:ascii="Arial Narrow" w:hAnsi="Arial Narrow"/>
          <w:bCs/>
          <w:lang w:val="ru-RU"/>
        </w:rPr>
        <w:t>, с одной стороны, и</w:t>
      </w:r>
    </w:p>
    <w:p w14:paraId="618C2158" w14:textId="05954B16" w:rsidR="00891205" w:rsidRPr="00600E3C" w:rsidRDefault="00AA0990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>
        <w:rPr>
          <w:rFonts w:ascii="Arial Narrow" w:hAnsi="Arial Narrow"/>
          <w:bCs/>
          <w:lang w:val="ru-RU"/>
        </w:rPr>
        <w:t xml:space="preserve">ОАО Бишкексут </w:t>
      </w:r>
      <w:r w:rsidR="00891205" w:rsidRPr="00600E3C">
        <w:rPr>
          <w:rFonts w:ascii="Arial Narrow" w:hAnsi="Arial Narrow"/>
          <w:bCs/>
          <w:lang w:val="ru-RU"/>
        </w:rPr>
        <w:t xml:space="preserve">,(далее – ПепсиКо) в лице </w:t>
      </w:r>
      <w:r>
        <w:rPr>
          <w:rFonts w:ascii="Arial Narrow" w:hAnsi="Arial Narrow"/>
          <w:b/>
          <w:bCs/>
          <w:lang w:val="ru-RU"/>
        </w:rPr>
        <w:t>Генерального директора</w:t>
      </w:r>
      <w:r w:rsidR="00431225">
        <w:rPr>
          <w:rFonts w:ascii="Arial Narrow" w:hAnsi="Arial Narrow"/>
          <w:b/>
          <w:bCs/>
          <w:lang w:val="ru-RU"/>
        </w:rPr>
        <w:t xml:space="preserve"> Долгова К. В.</w:t>
      </w:r>
      <w:r w:rsidR="00891205" w:rsidRPr="00600E3C">
        <w:rPr>
          <w:rFonts w:ascii="Arial Narrow" w:hAnsi="Arial Narrow"/>
          <w:bCs/>
          <w:lang w:val="ru-RU"/>
        </w:rPr>
        <w:t xml:space="preserve">, действующего на основании </w:t>
      </w:r>
      <w:r w:rsidR="00431225">
        <w:rPr>
          <w:rFonts w:ascii="Arial Narrow" w:hAnsi="Arial Narrow"/>
          <w:bCs/>
          <w:lang w:val="ru-RU"/>
        </w:rPr>
        <w:t>Устава,</w:t>
      </w:r>
      <w:r w:rsidR="00891205" w:rsidRPr="00600E3C">
        <w:rPr>
          <w:rFonts w:ascii="Arial Narrow" w:hAnsi="Arial Narrow"/>
          <w:bCs/>
          <w:lang w:val="ru-RU"/>
        </w:rPr>
        <w:t xml:space="preserve">  с другой стороны,  </w:t>
      </w:r>
    </w:p>
    <w:p w14:paraId="57E81BF0" w14:textId="77777777" w:rsidR="00891205" w:rsidRPr="00600E3C" w:rsidRDefault="00891205" w:rsidP="00891205">
      <w:pPr>
        <w:spacing w:before="120"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совместно именуемые «Стороны», а по отдельности «Сторона», заключили это Соглашение о следующем:</w:t>
      </w:r>
    </w:p>
    <w:p w14:paraId="7E84A066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На основании того, что Контрагент принимает участие в процессе ПепсиКо по выбору поставщика работ/услуг/товаров  и как в процессе переговоров, до подписания Сторонами договора или соглашения (далее – Основной Договор) , также после их заключения, п</w:t>
      </w:r>
      <w:r w:rsidRPr="00600E3C">
        <w:rPr>
          <w:rFonts w:ascii="Arial Narrow" w:hAnsi="Arial Narrow"/>
          <w:bCs/>
          <w:lang w:val="ru-RU"/>
        </w:rPr>
        <w:t xml:space="preserve">ри получении друг от друга Конфиденциальной информации, </w:t>
      </w:r>
      <w:r w:rsidRPr="00600E3C">
        <w:rPr>
          <w:rFonts w:ascii="Arial Narrow" w:hAnsi="Arial Narrow"/>
          <w:lang w:val="ru-RU"/>
        </w:rPr>
        <w:t xml:space="preserve">в том числе </w:t>
      </w:r>
      <w:r w:rsidRPr="00600E3C">
        <w:rPr>
          <w:rFonts w:ascii="Arial Narrow" w:hAnsi="Arial Narrow"/>
          <w:bCs/>
          <w:lang w:val="ru-RU"/>
        </w:rPr>
        <w:t>персональных данных стороны руководствуются следующими положениями:</w:t>
      </w:r>
    </w:p>
    <w:p w14:paraId="410A5D92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Конфиденциальная информация </w:t>
      </w:r>
    </w:p>
    <w:p w14:paraId="45B46EE6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contextualSpacing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Определение Конфиденциальной информации</w:t>
      </w:r>
    </w:p>
    <w:p w14:paraId="360F449F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Конфиденциальная информация</w:t>
      </w:r>
      <w:r w:rsidRPr="00600E3C">
        <w:rPr>
          <w:rFonts w:ascii="Arial Narrow" w:hAnsi="Arial Narrow"/>
          <w:bCs/>
          <w:lang w:val="ru-RU"/>
        </w:rPr>
        <w:t xml:space="preserve"> - любая информация, в том числе в отношении которой передающей стороной установлен режим коммерческой тайны, передаваемая сторонами друг другу в ходе ведения переговоров и в период сотрудничества (в том числе до даты заключения Соглашения);</w:t>
      </w:r>
    </w:p>
    <w:p w14:paraId="02C86427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Порядок обработки персональных данных регулируется разделом 2 Соглашения;</w:t>
      </w:r>
    </w:p>
    <w:p w14:paraId="5CB6DE38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Конфиденциальная информация может передаваться любым способом (устно, на бумажных носителях, по электронной почте, путем визуальной демонстрации, предоставления доступа к облачному хранилищу или информационной системе и т.д.);</w:t>
      </w:r>
    </w:p>
    <w:p w14:paraId="6E77F112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Конфиденциальная информация может быть промаркирована грифом «Коммерческая тайна». Отсутствие маркировки не означает, что информация не является конфиденциальной, за исключением случаев, когда прямо указано об обратном.</w:t>
      </w:r>
    </w:p>
    <w:p w14:paraId="0A683182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Не является конфиденциальной информация:</w:t>
      </w:r>
    </w:p>
    <w:p w14:paraId="5A400657" w14:textId="77777777" w:rsidR="00891205" w:rsidRPr="00600E3C" w:rsidRDefault="00891205" w:rsidP="00891205">
      <w:pPr>
        <w:pStyle w:val="a3"/>
        <w:numPr>
          <w:ilvl w:val="0"/>
          <w:numId w:val="33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которая не может быть такой или раскрыта неограниченному кругу лиц в силу требований законодательства;</w:t>
      </w:r>
    </w:p>
    <w:p w14:paraId="654027B2" w14:textId="77777777" w:rsidR="00891205" w:rsidRPr="00600E3C" w:rsidRDefault="00891205" w:rsidP="00891205">
      <w:pPr>
        <w:pStyle w:val="a3"/>
        <w:numPr>
          <w:ilvl w:val="0"/>
          <w:numId w:val="33"/>
        </w:numPr>
        <w:overflowPunct/>
        <w:autoSpaceDE/>
        <w:autoSpaceDN/>
        <w:adjustRightInd/>
        <w:spacing w:after="12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которую передающая сторона сделала публичной самостоятельно. </w:t>
      </w:r>
    </w:p>
    <w:p w14:paraId="693FCDAD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Цель использования Конфиденциальной информации</w:t>
      </w:r>
    </w:p>
    <w:p w14:paraId="4FC242E8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нарушающее законодательство взаимовыгодное и добросовестное сотрудничество сторон. </w:t>
      </w:r>
    </w:p>
    <w:p w14:paraId="6A8DAF0C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Обязанности сторон</w:t>
      </w:r>
    </w:p>
    <w:p w14:paraId="5881475C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Стороны обязаны:</w:t>
      </w:r>
    </w:p>
    <w:p w14:paraId="729B72C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не Разглашать Конфиденциальную информацию;</w:t>
      </w:r>
    </w:p>
    <w:p w14:paraId="508E4A40" w14:textId="77777777" w:rsidR="00891205" w:rsidRPr="00600E3C" w:rsidRDefault="00891205" w:rsidP="00891205">
      <w:pPr>
        <w:pStyle w:val="a3"/>
        <w:spacing w:before="120" w:after="60"/>
        <w:ind w:left="0" w:firstLine="709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Разглашение</w:t>
      </w:r>
      <w:r w:rsidRPr="00600E3C">
        <w:rPr>
          <w:rFonts w:ascii="Arial Narrow" w:hAnsi="Arial Narrow"/>
          <w:bCs/>
          <w:lang w:val="ru-RU"/>
        </w:rPr>
        <w:t xml:space="preserve"> - действие или бездействие, в результате которых Конфиденциальная информация становится известной третьим лицам, за исключением случаев правомерного раскрытия, предусмотренных пунктом 1.5. Соглашения; </w:t>
      </w:r>
    </w:p>
    <w:p w14:paraId="7DC3681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использовать Конфиденциальную информацию в целях, отличных от указанной в Соглашении;  </w:t>
      </w:r>
    </w:p>
    <w:p w14:paraId="4C7C46D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принимать необходимые и достаточные меры для защиты полученной Конфиденциальной информации от Разглашения, в том числе предоставляя работникам, которые участвуют в исполнении обязательств сторон друг перед другом, Конфиденциальную информацию в минимально необходимом объеме. </w:t>
      </w:r>
    </w:p>
    <w:p w14:paraId="56B59678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ind w:left="709" w:hanging="709"/>
        <w:contextualSpacing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Контрагент обязан:</w:t>
      </w:r>
    </w:p>
    <w:p w14:paraId="0F5A4B92" w14:textId="77777777" w:rsidR="00891205" w:rsidRPr="00600E3C" w:rsidRDefault="00891205" w:rsidP="00891205">
      <w:pPr>
        <w:pStyle w:val="a3"/>
        <w:numPr>
          <w:ilvl w:val="0"/>
          <w:numId w:val="38"/>
        </w:numPr>
        <w:overflowPunct/>
        <w:autoSpaceDE/>
        <w:autoSpaceDN/>
        <w:adjustRightInd/>
        <w:spacing w:after="6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не давать какие-либо комментарии средствам массовой информации или иным третьим лицам (в том числе при публичных выступлениях) относительно сотрудничества с Компанией и аффилированными Компании лицами;</w:t>
      </w:r>
    </w:p>
    <w:p w14:paraId="1611C894" w14:textId="77777777" w:rsidR="00891205" w:rsidRPr="00600E3C" w:rsidRDefault="00891205" w:rsidP="00891205">
      <w:pPr>
        <w:pStyle w:val="a3"/>
        <w:numPr>
          <w:ilvl w:val="0"/>
          <w:numId w:val="38"/>
        </w:numPr>
        <w:overflowPunct/>
        <w:autoSpaceDE/>
        <w:autoSpaceDN/>
        <w:adjustRightInd/>
        <w:spacing w:after="6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использовать товарные знаки, принадлежащие Компании и аффилированным Компании лицам, без получения предварительного письменного согласия Компании. </w:t>
      </w:r>
    </w:p>
    <w:p w14:paraId="43489382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Правомерное раскрытие информации </w:t>
      </w:r>
    </w:p>
    <w:p w14:paraId="524FAF7A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Каждая сторона вправе раскрыть Конфиденциальную информацию:</w:t>
      </w:r>
    </w:p>
    <w:p w14:paraId="560BBF93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третьим лицам в случаях, когда раскрытие информации является обязательным в соответствии с законодательством; </w:t>
      </w:r>
    </w:p>
    <w:p w14:paraId="1BC14598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709" w:hanging="709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аудиторам;</w:t>
      </w:r>
    </w:p>
    <w:p w14:paraId="60978DDE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 предварительного согласия передающей стороны.</w:t>
      </w:r>
    </w:p>
    <w:p w14:paraId="312A5996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Компания вправе раскрывать Конфиденциальную информацию:</w:t>
      </w:r>
    </w:p>
    <w:p w14:paraId="40BBA476" w14:textId="77777777" w:rsidR="00891205" w:rsidRPr="00600E3C" w:rsidRDefault="00891205" w:rsidP="00891205">
      <w:pPr>
        <w:pStyle w:val="a3"/>
        <w:numPr>
          <w:ilvl w:val="0"/>
          <w:numId w:val="40"/>
        </w:numPr>
        <w:overflowPunct/>
        <w:autoSpaceDE/>
        <w:autoSpaceDN/>
        <w:adjustRightInd/>
        <w:spacing w:after="120"/>
        <w:ind w:hanging="72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аффилированным лицам</w:t>
      </w:r>
      <w:bookmarkStart w:id="7" w:name="_Ref177133906"/>
      <w:r w:rsidRPr="00600E3C">
        <w:rPr>
          <w:rStyle w:val="afc"/>
          <w:rFonts w:ascii="Arial Narrow" w:hAnsi="Arial Narrow"/>
          <w:bCs/>
          <w:lang w:val="ru-RU"/>
        </w:rPr>
        <w:endnoteReference w:id="1"/>
      </w:r>
      <w:bookmarkEnd w:id="7"/>
      <w:r w:rsidRPr="00600E3C">
        <w:rPr>
          <w:rFonts w:ascii="Arial Narrow" w:hAnsi="Arial Narrow"/>
          <w:bCs/>
          <w:lang w:val="ru-RU"/>
        </w:rPr>
        <w:t xml:space="preserve"> и их работникам; </w:t>
      </w:r>
    </w:p>
    <w:p w14:paraId="79A11BF4" w14:textId="77777777" w:rsidR="00891205" w:rsidRPr="00600E3C" w:rsidRDefault="00891205" w:rsidP="00891205">
      <w:pPr>
        <w:pStyle w:val="a3"/>
        <w:numPr>
          <w:ilvl w:val="0"/>
          <w:numId w:val="40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своим контрагентам, в том числе рейтинговым агентствам, юридическим консультантам, финансовым советникам, страховым компаниям, их работникам и представителям, в случае, если Конфиденциальная информация необходима для исполнения обязанностей контрагента по договору с Компанией.</w:t>
      </w:r>
    </w:p>
    <w:p w14:paraId="34BA5EB8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lastRenderedPageBreak/>
        <w:t>Порядок передачи и обработки персональных данных</w:t>
      </w:r>
      <w:r w:rsidRPr="00600E3C">
        <w:rPr>
          <w:rFonts w:ascii="Arial Narrow" w:hAnsi="Arial Narrow"/>
          <w:bCs/>
          <w:lang w:val="ru-RU"/>
        </w:rPr>
        <w:t xml:space="preserve"> </w:t>
      </w:r>
    </w:p>
    <w:p w14:paraId="6CD09514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могут передавать друг другу персональные данные, относящиеся к соответствующим категориям субъектов.</w:t>
      </w:r>
    </w:p>
    <w:p w14:paraId="18F4111C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Цели передачи и обработки персональных данных</w:t>
      </w:r>
    </w:p>
    <w:p w14:paraId="664127ED" w14:textId="77777777" w:rsidR="00891205" w:rsidRPr="00600E3C" w:rsidRDefault="00891205" w:rsidP="00891205">
      <w:pPr>
        <w:spacing w:after="60"/>
        <w:ind w:firstLine="709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могут передавать друг другу и в последующем обрабатывать полученные персональные данные для достижения одной, нескольких или всех нижеперечисленных целей и связанных с указанными применимыми видами деятельности:</w:t>
      </w:r>
    </w:p>
    <w:p w14:paraId="6CA5973F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ведение и сопровождение собственной деятельности</w:t>
      </w:r>
      <w:r w:rsidRPr="00600E3C">
        <w:rPr>
          <w:rFonts w:ascii="Arial Narrow" w:hAnsi="Arial Narrow"/>
          <w:bCs/>
          <w:lang w:val="ru-RU"/>
        </w:rPr>
        <w:t xml:space="preserve">, включая (i) ведение договорной работы, в том числе заключение, исполнение, изменение и прекращение договоров и соглашений между сторонами; (ii) участие одной стороны в процедурах закупок другой стороны; (iii) осуществление информационного и (или) организационного взаимодействия между сторонами; </w:t>
      </w:r>
    </w:p>
    <w:p w14:paraId="27A83829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совершенствование и развитие сторонами собственной деятельности</w:t>
      </w:r>
      <w:r w:rsidRPr="00600E3C">
        <w:rPr>
          <w:rFonts w:ascii="Arial Narrow" w:hAnsi="Arial Narrow"/>
          <w:bCs/>
          <w:lang w:val="ru-RU"/>
        </w:rPr>
        <w:t xml:space="preserve">, включая (i) установление и поддержание делового общения между сторонами, (ii) принятие сторонами мер должной осмотрительности в отношении друг друга, включающее в себя управление связанными с контрагентами финансовыми, коммерческими, юридическими, регуляторными, операционными, контрактными, репутационными и комплаенс рисками, а также проверку полноты и достоверности предоставленных потенциальными и действующими контрагентами сведений; </w:t>
      </w:r>
    </w:p>
    <w:p w14:paraId="7B7F4280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управление основной деятельностью</w:t>
      </w:r>
      <w:r w:rsidRPr="00600E3C">
        <w:rPr>
          <w:rFonts w:ascii="Arial Narrow" w:hAnsi="Arial Narrow"/>
          <w:bCs/>
          <w:lang w:val="ru-RU"/>
        </w:rPr>
        <w:t>, включая (i) осуществление, выполнение и соблюдение сторонами прав, обязанностей и запретов, предусмотренных применимыми нормами, которые включают нормы применимого законодательства, но не ограничиваются ими; (ii) стратегическое и бюджетное планирование, управление проектами, поддержание эффективности, непрерывности и катастрофоустойчивости деятельности, ведение необходимой отчетности.</w:t>
      </w:r>
    </w:p>
    <w:p w14:paraId="5C271EE3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Гарантии и обязанности сторон </w:t>
      </w:r>
    </w:p>
    <w:p w14:paraId="63D8C401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Каждая из сторон является самостоятельным оператором как в отношении передаваемых, так и в отношении получаемых персональных данных, за исключением случаев, когда между сторонами заключено соглашение о поручении обработки персональных данных;</w:t>
      </w:r>
    </w:p>
    <w:p w14:paraId="0DE43687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Стороны заверяют и гарантируют правомерность передачи персональных данных друг другу и последующей обработки полученных персональных данных, а также надлежащее уведомление субъектов о такой передаче и последующей обработке их персональных данных, если этого требует законодательство, для достижения предусмотренных в Соглашении целей; </w:t>
      </w:r>
    </w:p>
    <w:p w14:paraId="070C9C8F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в разумный срок с момента получения соответствующего запроса предоставляют друг другу сведения или документы, подтверждающие наличие правовых оснований для передачи и последующей обработки персональных данных субъектов, а также факт надлежащего уведомления субъектов о передаче и последующей обработке их персональных данных;</w:t>
      </w:r>
    </w:p>
    <w:p w14:paraId="09DEC051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соглашаются добросовестно сотрудничать и оказывать необходимое разумное содействие друг другу в случае прекращения действия оснований правомерности передачи и последующей обработки персональных данных в соответствии с настоящим Соглашением, а также при рассмотрении и урегулировании запросов (жалоб, требований, предписаний, претензий, судебных исков), касающихся передаваемых между сторонами персональных данных, полученных любой из сторон;</w:t>
      </w:r>
    </w:p>
    <w:p w14:paraId="418496E7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законодательства; </w:t>
      </w:r>
    </w:p>
    <w:p w14:paraId="169DED98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обязуются принимать необходимые правовые, организационные и технические меры или обеспечивать их принятие для защиты персональных данных, обрабатываемых в рамках Соглашения;</w:t>
      </w:r>
    </w:p>
    <w:p w14:paraId="43B0933F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Получающая сторона обязуется прекратить или обеспечить прекращение обработки полученных персональных данных путем их уничтожения по достижении предусмотренных Соглашением целей или в случае утраты необходимости в достижении этих целей, а также в случае невозможности обеспечения правомерности обработки персональных данных, если иное не предусмотрено законодательством;</w:t>
      </w:r>
    </w:p>
    <w:p w14:paraId="680DA61C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В случае выявления инцидента (любая неправомерная или случайная передача (предоставление, распространение, доступ) в отношении полученных персональных данных, стороны обязуются уведомлять об этом друг друга надлежащим образом и без неоправданной задержки.</w:t>
      </w:r>
    </w:p>
    <w:p w14:paraId="6EAA7249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Привлечение третьих лиц</w:t>
      </w:r>
    </w:p>
    <w:p w14:paraId="1BEF4CDD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В предусмотренных Соглашением целях, получающая сторона вправе привлекать третьих лиц к обработке персональных данных путем поручения третьим лицам обработки персональных данных или путем передачи (в том числе трансграничной) третьим лицам персональных данных без поручения обработки;</w:t>
      </w:r>
    </w:p>
    <w:p w14:paraId="466474F4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Привлечение третьих лиц к обработке персональных данных может осуществляться только при условии обеспечения и гарантии последними конфиденциальности и безопасности персональных данных при их обработке;</w:t>
      </w:r>
    </w:p>
    <w:p w14:paraId="16E79719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Привлечение третьих лиц к обработке персональных данных может осуществляться только при наличии правовых оснований у получающей стороны. Стороны в разумный срок с момента получения мотивированного запроса предоставляют друг другу сведения о привлекаемых к обработке персональных данных третьих лицах, а также сведения о том, какие категории персональных данных, каких категорий субъектов и в каких целях были переданы третьим лицам;</w:t>
      </w:r>
    </w:p>
    <w:p w14:paraId="4D9C677C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709" w:hanging="709"/>
        <w:jc w:val="both"/>
        <w:textAlignment w:val="auto"/>
        <w:rPr>
          <w:rFonts w:ascii="Arial Narrow" w:hAnsi="Arial Narrow"/>
          <w:b/>
          <w:lang w:val="ru-RU"/>
        </w:rPr>
      </w:pPr>
      <w:r w:rsidRPr="00600E3C">
        <w:rPr>
          <w:rFonts w:ascii="Arial Narrow" w:hAnsi="Arial Narrow"/>
          <w:lang w:val="ru-RU"/>
        </w:rPr>
        <w:t xml:space="preserve">Компания в качестве получающей стороны в предусмотренных настоящим Соглашением целях имеет право: </w:t>
      </w:r>
    </w:p>
    <w:p w14:paraId="043ACBE1" w14:textId="77777777" w:rsidR="00891205" w:rsidRPr="00600E3C" w:rsidRDefault="00891205" w:rsidP="00891205">
      <w:pPr>
        <w:pStyle w:val="a7"/>
        <w:numPr>
          <w:ilvl w:val="0"/>
          <w:numId w:val="41"/>
        </w:numPr>
        <w:spacing w:before="0" w:beforeAutospacing="0" w:after="60" w:afterAutospacing="0"/>
        <w:ind w:left="709" w:hanging="142"/>
        <w:jc w:val="both"/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pP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>привлекать третьих лиц – отдельно взятых аффилированных лиц группы ПепсиКо, Инк.</w: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begin"/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instrText xml:space="preserve"> NOTEREF _Ref177133906 \f \h  \* MERGEFORMAT </w:instrTex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separate"/>
      </w:r>
      <w:r w:rsidRPr="00600E3C">
        <w:rPr>
          <w:rStyle w:val="afc"/>
          <w:rFonts w:ascii="Arial Narrow" w:hAnsi="Arial Narrow"/>
        </w:rPr>
        <w:t>i</w: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end"/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>, и поставщиков информационно-справочных услуг и (или) услуг проведения аудитов/проверок – к обработке персональных данных;</w:t>
      </w:r>
    </w:p>
    <w:p w14:paraId="5EAC2352" w14:textId="77777777" w:rsidR="00891205" w:rsidRPr="00600E3C" w:rsidRDefault="00891205" w:rsidP="00891205">
      <w:pPr>
        <w:pStyle w:val="a7"/>
        <w:numPr>
          <w:ilvl w:val="0"/>
          <w:numId w:val="41"/>
        </w:numPr>
        <w:spacing w:before="0" w:beforeAutospacing="0" w:after="60" w:afterAutospacing="0"/>
        <w:ind w:left="709" w:hanging="142"/>
        <w:jc w:val="both"/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pP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lastRenderedPageBreak/>
        <w:t>осуществлять трансграничную передачу персональных данных указанным третьим лицам на территорию Соединенных Штатов Америки, государств-членов Европейского союза, Соединенного Королевства, Швейцарии и иных иностранных государств (в том числе не обеспечивающих адекватной защиты прав субъектов).</w:t>
      </w:r>
    </w:p>
    <w:p w14:paraId="0CD3DD8E" w14:textId="77777777" w:rsidR="00891205" w:rsidRPr="00600E3C" w:rsidRDefault="00891205" w:rsidP="00891205">
      <w:pPr>
        <w:spacing w:after="120"/>
        <w:ind w:left="708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Контрагент заверяет и гарантирует получение согласий субъектов или наличие иных правовых оснований для осуществления вышеописанных действий со стороны Компании.</w:t>
      </w:r>
    </w:p>
    <w:p w14:paraId="36E73F1E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before="120" w:after="6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Ответственность сторон</w:t>
      </w:r>
      <w:bookmarkStart w:id="8" w:name="_Hlk82550843"/>
      <w:r w:rsidRPr="00600E3C">
        <w:rPr>
          <w:rFonts w:ascii="Arial Narrow" w:hAnsi="Arial Narrow"/>
          <w:lang w:val="ru-RU"/>
        </w:rPr>
        <w:t>. Заключительные положения</w:t>
      </w:r>
    </w:p>
    <w:p w14:paraId="606D3405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60"/>
        <w:ind w:left="0" w:firstLine="0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bCs/>
          <w:lang w:val="ru-RU"/>
        </w:rPr>
        <w:t>Указанные в Соглашении заверения и гарантии являются заверениями об обстоятельствах, имеющими значение для заключения Соглашения. Каждая из сторон обеспечивает, что эти заверения и гарантии являются достоверными в любой момент времени/периода действия Соглашения</w:t>
      </w:r>
      <w:bookmarkStart w:id="9" w:name="_Hlk86050976"/>
      <w:bookmarkEnd w:id="8"/>
      <w:r w:rsidRPr="00600E3C">
        <w:rPr>
          <w:rFonts w:ascii="Arial Narrow" w:hAnsi="Arial Narrow"/>
          <w:bCs/>
          <w:lang w:val="ru-RU"/>
        </w:rPr>
        <w:t>;</w:t>
      </w:r>
    </w:p>
    <w:p w14:paraId="587180A7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Сторона, не исполнившая или ненадлежащим образом исполнившая Соглашение, несет ответственность в размере документально подтвержденного реального ущерба, в том числе реального ущерба, причиненного другой стороне в связи и в размере удовлетворенных в соответствии с судебными актами требований, в размере взысканных административных и иных штрафов, а также судебных пошлин и издержек.</w:t>
      </w:r>
      <w:bookmarkEnd w:id="9"/>
      <w:r w:rsidRPr="00600E3C">
        <w:rPr>
          <w:rFonts w:ascii="Arial Narrow" w:hAnsi="Arial Narrow"/>
          <w:bCs/>
          <w:lang w:val="ru-RU"/>
        </w:rPr>
        <w:t xml:space="preserve"> Ни при каких обстоятельствах стороны не несут ответственность за упущенную  выгоду  или иные косвенные убытки, понесенные по причине неисполнения или ненадлежащего исполнения настоящего Соглашения;</w:t>
      </w:r>
    </w:p>
    <w:p w14:paraId="15616288" w14:textId="77777777" w:rsidR="00891205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За нарушение условий, предусмотренных пунктом 1.4.2., Контрагент уплачивает Компании штраф в размере  10 000 (десять тысяч) долларов США или в эквиваленте в национальной валюте страны резидентства Компании в течение 30 календарных дней с даты получения соответствующей письменной претензии от Компании, а также незамедлительно прекращает допущенное нарушение;</w:t>
      </w:r>
    </w:p>
    <w:p w14:paraId="540DC968" w14:textId="77777777" w:rsidR="00891205" w:rsidRPr="00BC56C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BC56CC">
        <w:rPr>
          <w:rFonts w:ascii="Arial Narrow" w:hAnsi="Arial Narrow"/>
          <w:bCs/>
          <w:lang w:val="ru-RU"/>
        </w:rPr>
        <w:t xml:space="preserve">Соглашение вступает в законную силу с момента его подписания Сторонами и распространяет свое действие на </w:t>
      </w:r>
      <w:r>
        <w:rPr>
          <w:rFonts w:ascii="Arial Narrow" w:hAnsi="Arial Narrow"/>
          <w:bCs/>
          <w:lang w:val="ru-RU"/>
        </w:rPr>
        <w:t xml:space="preserve">любое </w:t>
      </w:r>
      <w:r w:rsidRPr="00BC56CC">
        <w:rPr>
          <w:rFonts w:ascii="Arial Narrow" w:hAnsi="Arial Narrow"/>
          <w:bCs/>
          <w:lang w:val="ru-RU"/>
        </w:rPr>
        <w:t>сотрудничество Сторон с даты подписания Соглашения, а также</w:t>
      </w:r>
      <w:r>
        <w:rPr>
          <w:rFonts w:ascii="Arial Narrow" w:hAnsi="Arial Narrow"/>
          <w:bCs/>
          <w:lang w:val="ru-RU"/>
        </w:rPr>
        <w:t xml:space="preserve">, в том числе, </w:t>
      </w:r>
      <w:r w:rsidRPr="00BC56CC">
        <w:rPr>
          <w:rFonts w:ascii="Arial Narrow" w:hAnsi="Arial Narrow"/>
          <w:bCs/>
          <w:lang w:val="ru-RU"/>
        </w:rPr>
        <w:t>на все договоры, заключенные между Сторонами до момента  письменного расторжения настоящего Соглашения. В отношении условий по обработке персональных данных в случае противоречий положений данного Соглашения с любыми подписанными между Сторонами иными соглашениями, положения настоящего Соглашения имеют преимущественную силу.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113"/>
      </w:tblGrid>
      <w:tr w:rsidR="00891205" w:rsidRPr="0001430E" w14:paraId="0BC9D226" w14:textId="77777777" w:rsidTr="008A301A">
        <w:tc>
          <w:tcPr>
            <w:tcW w:w="5239" w:type="dxa"/>
          </w:tcPr>
          <w:p w14:paraId="2FF477F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 w:rsidRPr="00600E3C">
              <w:rPr>
                <w:rFonts w:ascii="Arial Narrow" w:hAnsi="Arial Narrow"/>
                <w:lang w:val="ru-RU"/>
              </w:rPr>
              <w:t>Контрагент</w:t>
            </w:r>
          </w:p>
          <w:p w14:paraId="50AC23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0" w:name="ТекстовоеПоле8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название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0"/>
            <w:r w:rsidRPr="00600E3C">
              <w:rPr>
                <w:rFonts w:ascii="Arial Narrow" w:hAnsi="Arial Narrow"/>
                <w:bCs/>
                <w:lang w:val="ru-RU"/>
              </w:rPr>
              <w:t xml:space="preserve"> , 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1" w:name="ТекстовоеПоле16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ИНН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1"/>
          </w:p>
          <w:p w14:paraId="76DF1DCA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в лице 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2" w:name="ТекстовоеПоле12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2"/>
          </w:p>
          <w:p w14:paraId="6886D3D4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Основание полномочий:</w:t>
            </w:r>
          </w:p>
          <w:p w14:paraId="17795930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3" w:name="ТекстовоеПоле14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по доверенности от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3"/>
          </w:p>
          <w:p w14:paraId="255F52D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  <w:p w14:paraId="54FACC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________________________________________</w:t>
            </w:r>
          </w:p>
          <w:p w14:paraId="34888531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  (подпись, печать) </w:t>
            </w:r>
          </w:p>
          <w:p w14:paraId="746A80B0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</w:tc>
        <w:tc>
          <w:tcPr>
            <w:tcW w:w="5239" w:type="dxa"/>
          </w:tcPr>
          <w:p w14:paraId="34D7E2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 w:rsidRPr="00600E3C">
              <w:rPr>
                <w:rFonts w:ascii="Arial Narrow" w:hAnsi="Arial Narrow"/>
                <w:lang w:val="ru-RU"/>
              </w:rPr>
              <w:t>Компания</w:t>
            </w:r>
          </w:p>
          <w:p w14:paraId="591D727B" w14:textId="1FF6BAD7" w:rsidR="00891205" w:rsidRPr="00600E3C" w:rsidRDefault="00350E8B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bCs/>
                <w:lang w:val="ru-RU"/>
              </w:rPr>
              <w:t>ОАО Бишкексут</w:t>
            </w:r>
          </w:p>
          <w:p w14:paraId="59BDC388" w14:textId="4F97B81E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в лице </w:t>
            </w:r>
            <w:r w:rsidR="00350E8B">
              <w:rPr>
                <w:rFonts w:ascii="Arial Narrow" w:hAnsi="Arial Narrow"/>
                <w:b/>
                <w:bCs/>
                <w:lang w:val="ru-RU"/>
              </w:rPr>
              <w:t>Генерального директора</w:t>
            </w:r>
          </w:p>
          <w:p w14:paraId="600312F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Основание полномочий:</w:t>
            </w:r>
          </w:p>
          <w:p w14:paraId="70FC8B43" w14:textId="1740F7B3" w:rsidR="00891205" w:rsidRPr="00600E3C" w:rsidRDefault="00350E8B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>
              <w:rPr>
                <w:rFonts w:ascii="Arial Narrow" w:hAnsi="Arial Narrow"/>
                <w:b/>
                <w:bCs/>
                <w:lang w:val="ru-RU"/>
              </w:rPr>
              <w:t>Устав</w:t>
            </w:r>
          </w:p>
          <w:p w14:paraId="2377863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  <w:p w14:paraId="3B65F0E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__________________________________________</w:t>
            </w:r>
          </w:p>
          <w:p w14:paraId="50D8D6B1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  (подпись, печать) </w:t>
            </w:r>
          </w:p>
          <w:p w14:paraId="29B12449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</w:tc>
      </w:tr>
      <w:tr w:rsidR="00891205" w:rsidRPr="00600E3C" w14:paraId="43136259" w14:textId="77777777" w:rsidTr="008A301A">
        <w:tc>
          <w:tcPr>
            <w:tcW w:w="5239" w:type="dxa"/>
          </w:tcPr>
          <w:p w14:paraId="588FB62C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Дата подписания __________________</w:t>
            </w:r>
          </w:p>
        </w:tc>
        <w:tc>
          <w:tcPr>
            <w:tcW w:w="5239" w:type="dxa"/>
          </w:tcPr>
          <w:p w14:paraId="1C4CA2E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Дата подписания ___________________</w:t>
            </w:r>
          </w:p>
        </w:tc>
      </w:tr>
    </w:tbl>
    <w:p w14:paraId="59B0BAA9" w14:textId="77777777" w:rsidR="00891205" w:rsidRPr="00600E3C" w:rsidRDefault="00891205" w:rsidP="00891205">
      <w:pPr>
        <w:pStyle w:val="a3"/>
        <w:spacing w:before="60" w:after="60"/>
        <w:ind w:left="0"/>
        <w:jc w:val="both"/>
        <w:rPr>
          <w:rFonts w:ascii="Arial Narrow" w:hAnsi="Arial Narrow"/>
          <w:b/>
          <w:bCs/>
          <w:lang w:val="ru-RU"/>
        </w:rPr>
      </w:pPr>
    </w:p>
    <w:p w14:paraId="14D058C9" w14:textId="77777777" w:rsidR="00F21777" w:rsidRPr="00CB7AEA" w:rsidRDefault="00F21777" w:rsidP="00F21777"/>
    <w:p w14:paraId="23BD0321" w14:textId="414F77B0" w:rsidR="00950432" w:rsidRDefault="00485A18">
      <w:pPr>
        <w:overflowPunct/>
        <w:autoSpaceDE/>
        <w:autoSpaceDN/>
        <w:adjustRightInd/>
        <w:spacing w:after="200" w:line="276" w:lineRule="auto"/>
        <w:textAlignment w:val="auto"/>
        <w:rPr>
          <w:lang w:val="ru-RU"/>
        </w:rPr>
      </w:pPr>
      <w:r w:rsidRPr="005E450F">
        <w:rPr>
          <w:rStyle w:val="afc"/>
          <w:rFonts w:ascii="Cambria" w:hAnsi="Cambria"/>
        </w:rPr>
        <w:footnoteRef/>
      </w:r>
      <w:r w:rsidRPr="005E450F">
        <w:rPr>
          <w:rFonts w:ascii="Cambria" w:hAnsi="Cambria"/>
          <w:bCs/>
          <w:lang w:val="ru-RU"/>
        </w:rPr>
        <w:t xml:space="preserve"> </w:t>
      </w:r>
      <w:r w:rsidRPr="005E450F">
        <w:rPr>
          <w:rStyle w:val="ui-provider"/>
          <w:rFonts w:ascii="Cambria" w:hAnsi="Cambria"/>
          <w:b/>
          <w:lang w:val="ru-RU"/>
        </w:rPr>
        <w:t>Со списком аффилированных лиц группы ПепсиКо, Инк. на последнюю отчетную дату можно ознакомиться в Приложении 21 к Форме 10</w:t>
      </w:r>
      <w:r w:rsidRPr="005E450F">
        <w:rPr>
          <w:rStyle w:val="ui-provider"/>
          <w:rFonts w:ascii="Cambria" w:hAnsi="Cambria"/>
          <w:b/>
        </w:rPr>
        <w:t>K</w:t>
      </w:r>
      <w:r w:rsidRPr="005E450F">
        <w:rPr>
          <w:rStyle w:val="ui-provider"/>
          <w:rFonts w:ascii="Cambria" w:hAnsi="Cambria"/>
          <w:b/>
          <w:lang w:val="ru-RU"/>
        </w:rPr>
        <w:t xml:space="preserve"> доступной по ссылке</w:t>
      </w:r>
      <w:r w:rsidRPr="005E450F">
        <w:rPr>
          <w:rStyle w:val="ui-provider"/>
          <w:rFonts w:ascii="Cambria" w:hAnsi="Cambria"/>
          <w:b/>
        </w:rPr>
        <w:t> </w:t>
      </w:r>
      <w:hyperlink r:id="rId12" w:tgtFrame="_blank" w:tooltip="https://www.pepsico.com/investors/financial-information/sec-filings" w:history="1">
        <w:r w:rsidRPr="005E450F">
          <w:rPr>
            <w:rStyle w:val="a8"/>
            <w:rFonts w:ascii="Cambria" w:hAnsi="Cambria"/>
            <w:b/>
          </w:rPr>
          <w:t>https</w:t>
        </w:r>
        <w:r w:rsidRPr="005E450F">
          <w:rPr>
            <w:rStyle w:val="a8"/>
            <w:rFonts w:ascii="Cambria" w:hAnsi="Cambria"/>
            <w:b/>
            <w:lang w:val="ru-RU"/>
          </w:rPr>
          <w:t>://</w:t>
        </w:r>
        <w:r w:rsidRPr="005E450F">
          <w:rPr>
            <w:rStyle w:val="a8"/>
            <w:rFonts w:ascii="Cambria" w:hAnsi="Cambria"/>
            <w:b/>
          </w:rPr>
          <w:t>www</w:t>
        </w:r>
        <w:r w:rsidRPr="005E450F">
          <w:rPr>
            <w:rStyle w:val="a8"/>
            <w:rFonts w:ascii="Cambria" w:hAnsi="Cambria"/>
            <w:b/>
            <w:lang w:val="ru-RU"/>
          </w:rPr>
          <w:t>.</w:t>
        </w:r>
        <w:r w:rsidRPr="005E450F">
          <w:rPr>
            <w:rStyle w:val="a8"/>
            <w:rFonts w:ascii="Cambria" w:hAnsi="Cambria"/>
            <w:b/>
          </w:rPr>
          <w:t>pepsico</w:t>
        </w:r>
        <w:r w:rsidRPr="005E450F">
          <w:rPr>
            <w:rStyle w:val="a8"/>
            <w:rFonts w:ascii="Cambria" w:hAnsi="Cambria"/>
            <w:b/>
            <w:lang w:val="ru-RU"/>
          </w:rPr>
          <w:t>.</w:t>
        </w:r>
        <w:r w:rsidRPr="005E450F">
          <w:rPr>
            <w:rStyle w:val="a8"/>
            <w:rFonts w:ascii="Cambria" w:hAnsi="Cambria"/>
            <w:b/>
          </w:rPr>
          <w:t>com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investors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financial</w:t>
        </w:r>
        <w:r w:rsidRPr="005E450F">
          <w:rPr>
            <w:rStyle w:val="a8"/>
            <w:rFonts w:ascii="Cambria" w:hAnsi="Cambria"/>
            <w:b/>
            <w:lang w:val="ru-RU"/>
          </w:rPr>
          <w:t>-</w:t>
        </w:r>
        <w:r w:rsidRPr="005E450F">
          <w:rPr>
            <w:rStyle w:val="a8"/>
            <w:rFonts w:ascii="Cambria" w:hAnsi="Cambria"/>
            <w:b/>
          </w:rPr>
          <w:t>information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sec</w:t>
        </w:r>
        <w:r w:rsidRPr="005E450F">
          <w:rPr>
            <w:rStyle w:val="a8"/>
            <w:rFonts w:ascii="Cambria" w:hAnsi="Cambria"/>
            <w:b/>
            <w:lang w:val="ru-RU"/>
          </w:rPr>
          <w:t>-</w:t>
        </w:r>
        <w:r w:rsidRPr="005E450F">
          <w:rPr>
            <w:rStyle w:val="a8"/>
            <w:rFonts w:ascii="Cambria" w:hAnsi="Cambria"/>
            <w:b/>
          </w:rPr>
          <w:t>filings</w:t>
        </w:r>
      </w:hyperlink>
      <w:r w:rsidRPr="005E450F">
        <w:rPr>
          <w:rStyle w:val="ui-provider"/>
          <w:rFonts w:ascii="Cambria" w:hAnsi="Cambria"/>
          <w:b/>
          <w:lang w:val="ru-RU"/>
        </w:rPr>
        <w:t>).</w:t>
      </w:r>
    </w:p>
    <w:p w14:paraId="045C7C46" w14:textId="77777777" w:rsidR="00485A18" w:rsidRDefault="00485A18" w:rsidP="00543487">
      <w:pPr>
        <w:jc w:val="right"/>
        <w:rPr>
          <w:i/>
          <w:lang w:val="ru-RU"/>
        </w:rPr>
      </w:pPr>
    </w:p>
    <w:p w14:paraId="1B0DCBA8" w14:textId="77777777" w:rsidR="00485A18" w:rsidRDefault="00485A18" w:rsidP="00543487">
      <w:pPr>
        <w:jc w:val="right"/>
        <w:rPr>
          <w:i/>
          <w:lang w:val="ru-RU"/>
        </w:rPr>
      </w:pPr>
    </w:p>
    <w:p w14:paraId="791B0CCB" w14:textId="77777777" w:rsidR="00485A18" w:rsidRDefault="00485A18" w:rsidP="00543487">
      <w:pPr>
        <w:jc w:val="right"/>
        <w:rPr>
          <w:i/>
          <w:lang w:val="ru-RU"/>
        </w:rPr>
      </w:pPr>
    </w:p>
    <w:p w14:paraId="6A932DD2" w14:textId="77777777" w:rsidR="00485A18" w:rsidRDefault="00485A18" w:rsidP="00543487">
      <w:pPr>
        <w:jc w:val="right"/>
        <w:rPr>
          <w:i/>
          <w:lang w:val="ru-RU"/>
        </w:rPr>
      </w:pPr>
    </w:p>
    <w:p w14:paraId="79666867" w14:textId="77777777" w:rsidR="00485A18" w:rsidRDefault="00485A18" w:rsidP="00543487">
      <w:pPr>
        <w:jc w:val="right"/>
        <w:rPr>
          <w:i/>
          <w:lang w:val="ru-RU"/>
        </w:rPr>
      </w:pPr>
    </w:p>
    <w:p w14:paraId="322DF468" w14:textId="77777777" w:rsidR="00485A18" w:rsidRDefault="00485A18" w:rsidP="00543487">
      <w:pPr>
        <w:jc w:val="right"/>
        <w:rPr>
          <w:i/>
          <w:lang w:val="ru-RU"/>
        </w:rPr>
      </w:pPr>
    </w:p>
    <w:p w14:paraId="0C28AC91" w14:textId="77777777" w:rsidR="00485A18" w:rsidRDefault="00485A18" w:rsidP="00543487">
      <w:pPr>
        <w:jc w:val="right"/>
        <w:rPr>
          <w:i/>
          <w:lang w:val="ru-RU"/>
        </w:rPr>
      </w:pPr>
    </w:p>
    <w:p w14:paraId="7A608580" w14:textId="77777777" w:rsidR="00485A18" w:rsidRDefault="00485A18" w:rsidP="00543487">
      <w:pPr>
        <w:jc w:val="right"/>
        <w:rPr>
          <w:i/>
          <w:lang w:val="ru-RU"/>
        </w:rPr>
      </w:pPr>
    </w:p>
    <w:p w14:paraId="4E10A072" w14:textId="77777777" w:rsidR="00485A18" w:rsidRDefault="00485A18" w:rsidP="00543487">
      <w:pPr>
        <w:jc w:val="right"/>
        <w:rPr>
          <w:i/>
          <w:lang w:val="ru-RU"/>
        </w:rPr>
      </w:pPr>
    </w:p>
    <w:p w14:paraId="5A7B014E" w14:textId="77777777" w:rsidR="00485A18" w:rsidRDefault="00485A18" w:rsidP="00543487">
      <w:pPr>
        <w:jc w:val="right"/>
        <w:rPr>
          <w:i/>
          <w:lang w:val="ru-RU"/>
        </w:rPr>
      </w:pPr>
    </w:p>
    <w:p w14:paraId="343A1372" w14:textId="77777777" w:rsidR="00485A18" w:rsidRDefault="00485A18" w:rsidP="00543487">
      <w:pPr>
        <w:jc w:val="right"/>
        <w:rPr>
          <w:i/>
          <w:lang w:val="ru-RU"/>
        </w:rPr>
      </w:pPr>
    </w:p>
    <w:p w14:paraId="75BCC586" w14:textId="77777777" w:rsidR="00485A18" w:rsidRDefault="00485A18" w:rsidP="00543487">
      <w:pPr>
        <w:jc w:val="right"/>
        <w:rPr>
          <w:i/>
          <w:lang w:val="ru-RU"/>
        </w:rPr>
      </w:pPr>
    </w:p>
    <w:p w14:paraId="2631FF1D" w14:textId="77777777" w:rsidR="00485A18" w:rsidRDefault="00485A18" w:rsidP="00543487">
      <w:pPr>
        <w:jc w:val="right"/>
        <w:rPr>
          <w:i/>
          <w:lang w:val="ru-RU"/>
        </w:rPr>
      </w:pPr>
    </w:p>
    <w:p w14:paraId="214E2376" w14:textId="77777777" w:rsidR="00485A18" w:rsidRDefault="00485A18" w:rsidP="00543487">
      <w:pPr>
        <w:jc w:val="right"/>
        <w:rPr>
          <w:i/>
          <w:lang w:val="ru-RU"/>
        </w:rPr>
      </w:pPr>
    </w:p>
    <w:p w14:paraId="6B952E7E" w14:textId="77777777" w:rsidR="00485A18" w:rsidRDefault="00485A18" w:rsidP="00543487">
      <w:pPr>
        <w:jc w:val="right"/>
        <w:rPr>
          <w:i/>
          <w:lang w:val="ru-RU"/>
        </w:rPr>
      </w:pPr>
    </w:p>
    <w:p w14:paraId="19C93719" w14:textId="77777777" w:rsidR="00485A18" w:rsidRDefault="00485A18" w:rsidP="00543487">
      <w:pPr>
        <w:jc w:val="right"/>
        <w:rPr>
          <w:i/>
          <w:lang w:val="ru-RU"/>
        </w:rPr>
      </w:pPr>
    </w:p>
    <w:p w14:paraId="35C18295" w14:textId="77777777" w:rsidR="00485A18" w:rsidRDefault="00485A18" w:rsidP="00543487">
      <w:pPr>
        <w:jc w:val="right"/>
        <w:rPr>
          <w:i/>
          <w:lang w:val="ru-RU"/>
        </w:rPr>
      </w:pPr>
    </w:p>
    <w:p w14:paraId="3B4EF7C8" w14:textId="77777777" w:rsidR="00485A18" w:rsidRDefault="00485A18" w:rsidP="00543487">
      <w:pPr>
        <w:jc w:val="right"/>
        <w:rPr>
          <w:i/>
          <w:lang w:val="ru-RU"/>
        </w:rPr>
      </w:pPr>
    </w:p>
    <w:p w14:paraId="3A2C9201" w14:textId="5BBB4B92" w:rsidR="00543487" w:rsidRPr="00485A18" w:rsidRDefault="00543487" w:rsidP="00543487">
      <w:pPr>
        <w:jc w:val="right"/>
        <w:rPr>
          <w:i/>
          <w:lang w:val="ru-RU"/>
        </w:rPr>
      </w:pPr>
      <w:r w:rsidRPr="00485A18">
        <w:rPr>
          <w:i/>
          <w:lang w:val="ru-RU"/>
        </w:rPr>
        <w:lastRenderedPageBreak/>
        <w:t>Приложение № 2</w:t>
      </w:r>
    </w:p>
    <w:p w14:paraId="4F0AC946" w14:textId="77777777" w:rsidR="00950432" w:rsidRDefault="00950432" w:rsidP="00950432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1" behindDoc="0" locked="0" layoutInCell="1" allowOverlap="1" wp14:anchorId="68FCA772" wp14:editId="3FB0A950">
            <wp:simplePos x="0" y="0"/>
            <wp:positionH relativeFrom="column">
              <wp:posOffset>2176780</wp:posOffset>
            </wp:positionH>
            <wp:positionV relativeFrom="paragraph">
              <wp:posOffset>0</wp:posOffset>
            </wp:positionV>
            <wp:extent cx="1755775" cy="512445"/>
            <wp:effectExtent l="0" t="0" r="0" b="1905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860D6" w14:textId="77777777" w:rsidR="00950432" w:rsidRDefault="00950432" w:rsidP="00950432">
      <w:pPr>
        <w:rPr>
          <w:lang w:val="ru-RU"/>
        </w:rPr>
      </w:pPr>
    </w:p>
    <w:p w14:paraId="6707ECD9" w14:textId="77777777" w:rsidR="00950432" w:rsidRPr="00983B76" w:rsidRDefault="00950432" w:rsidP="00950432">
      <w:pPr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Уважаемые поставщики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>!</w:t>
      </w:r>
    </w:p>
    <w:p w14:paraId="36162B75" w14:textId="77777777" w:rsidR="00950432" w:rsidRPr="00983B76" w:rsidRDefault="00950432" w:rsidP="00950432">
      <w:pPr>
        <w:rPr>
          <w:sz w:val="18"/>
          <w:szCs w:val="18"/>
          <w:lang w:val="ru-RU"/>
        </w:rPr>
      </w:pPr>
    </w:p>
    <w:p w14:paraId="0B8DED31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В рамках реализуемой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стратегии ответственного и экономически оправданного снабжения мы совместно в нашими поставщиками стремимся соблюдать определенные нормы поведения в области трудовых отношений, охраны труда и здоровья, природопользования и профессиональной ответственности. Мы декларируем свою политику, для того, чтобы сделать понятнее ценности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и то, как они касаются наших партнеров по цепи поставок.</w:t>
      </w:r>
    </w:p>
    <w:p w14:paraId="5ED1216D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17FC4E62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Ниже представлен наш Кодекс поведения поставщиков. Мы публикуем этот унифицированный Кодекс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как единый документ, предназначенный для информирования наших поставщиков и их цепи поставщиков о наших ожиданиях в этих важных областях. Не смотря на то, что подавляющее большинство наших поставщиков уже работают в соответствии с этими или аналогичными по сути стандартами и даже могли установить стандарты поведения для собственной цепи поставщиков, мы намериваемся тесно взаимодействовать с нашими поставщиками с целью обеспечения полного соблюдения ими представленного ниже кодекса поведения.</w:t>
      </w:r>
    </w:p>
    <w:p w14:paraId="4557BBC6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51CB8148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Кроме того, компания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является участником </w:t>
      </w:r>
      <w:r w:rsidRPr="00983B76">
        <w:rPr>
          <w:sz w:val="18"/>
          <w:szCs w:val="18"/>
        </w:rPr>
        <w:t>Sedex</w:t>
      </w:r>
      <w:r w:rsidRPr="00983B76">
        <w:rPr>
          <w:sz w:val="18"/>
          <w:szCs w:val="18"/>
          <w:lang w:val="ru-RU"/>
        </w:rPr>
        <w:t xml:space="preserve"> ( </w:t>
      </w:r>
      <w:hyperlink r:id="rId14" w:history="1">
        <w:r w:rsidRPr="00983B76">
          <w:rPr>
            <w:sz w:val="18"/>
            <w:szCs w:val="18"/>
          </w:rPr>
          <w:t>www</w:t>
        </w:r>
        <w:r w:rsidRPr="00983B76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sedex</w:t>
        </w:r>
        <w:r w:rsidRPr="00983B76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org</w:t>
        </w:r>
        <w:r w:rsidRPr="00983B76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uk</w:t>
        </w:r>
      </w:hyperlink>
      <w:r w:rsidRPr="00983B76">
        <w:rPr>
          <w:sz w:val="18"/>
          <w:szCs w:val="18"/>
          <w:lang w:val="ru-RU"/>
        </w:rPr>
        <w:t xml:space="preserve">  ), для того, чтобы наше сообщество поставщиков имело возможность координировать и контролировать свою деятельность в области трудовых отношений, охраны труды и здоровья, природопользования и профессиональной добросовестности.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охотно сотрудничает с </w:t>
      </w:r>
      <w:r w:rsidRPr="00983B76">
        <w:rPr>
          <w:sz w:val="18"/>
          <w:szCs w:val="18"/>
        </w:rPr>
        <w:t>Sedex</w:t>
      </w:r>
      <w:r w:rsidRPr="00983B76">
        <w:rPr>
          <w:sz w:val="18"/>
          <w:szCs w:val="18"/>
          <w:lang w:val="ru-RU"/>
        </w:rPr>
        <w:t xml:space="preserve"> и другими компаниями, стремящимися облегчить процесс оценки предоставления информации поставщиками, что приводит к лучшему пониманию возможностей для совершенствования.</w:t>
      </w:r>
    </w:p>
    <w:p w14:paraId="072B85A5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2BB2C04B" w14:textId="77777777" w:rsidR="00950432" w:rsidRPr="00937151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Многие из аспектов, регулируемые Кодексом, понятны и просты в исполнении, но некоторые могу потребовать уточнения ил и дополнительного обсуждения для достижения полного взаимопонимания. Если у вас появятся какие-либо вопросы о следовании правилам Кодекса, вы можете адресовать их вашему заказчику, руководителю группы или диспетчеру </w:t>
      </w:r>
      <w:r w:rsidRPr="00983B76">
        <w:rPr>
          <w:sz w:val="18"/>
          <w:szCs w:val="18"/>
        </w:rPr>
        <w:t>Sedex</w:t>
      </w:r>
      <w:r w:rsidRPr="00983B76">
        <w:rPr>
          <w:sz w:val="18"/>
          <w:szCs w:val="18"/>
          <w:lang w:val="ru-RU"/>
        </w:rPr>
        <w:t xml:space="preserve"> по ответственному и экономически оправданному  снабжению </w:t>
      </w:r>
      <w:r w:rsidRPr="00937151">
        <w:rPr>
          <w:sz w:val="18"/>
          <w:szCs w:val="18"/>
          <w:lang w:val="ru-RU"/>
        </w:rPr>
        <w:t xml:space="preserve">( </w:t>
      </w:r>
      <w:hyperlink r:id="rId15" w:history="1">
        <w:r w:rsidRPr="00983B76">
          <w:rPr>
            <w:sz w:val="18"/>
            <w:szCs w:val="18"/>
          </w:rPr>
          <w:t>responsiblesourcing</w:t>
        </w:r>
        <w:r w:rsidRPr="00937151">
          <w:rPr>
            <w:sz w:val="18"/>
            <w:szCs w:val="18"/>
            <w:lang w:val="ru-RU"/>
          </w:rPr>
          <w:t>@</w:t>
        </w:r>
        <w:r w:rsidRPr="00983B76">
          <w:rPr>
            <w:sz w:val="18"/>
            <w:szCs w:val="18"/>
          </w:rPr>
          <w:t>pepsi</w:t>
        </w:r>
        <w:r w:rsidRPr="00937151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com</w:t>
        </w:r>
      </w:hyperlink>
      <w:r w:rsidRPr="00937151">
        <w:rPr>
          <w:sz w:val="18"/>
          <w:szCs w:val="18"/>
          <w:lang w:val="ru-RU"/>
        </w:rPr>
        <w:t xml:space="preserve"> ).</w:t>
      </w:r>
    </w:p>
    <w:p w14:paraId="0387BD50" w14:textId="77777777" w:rsidR="00950432" w:rsidRPr="00937151" w:rsidRDefault="00950432" w:rsidP="00950432">
      <w:pPr>
        <w:jc w:val="both"/>
        <w:rPr>
          <w:sz w:val="14"/>
          <w:lang w:val="ru-RU"/>
        </w:rPr>
      </w:pPr>
    </w:p>
    <w:p w14:paraId="09766528" w14:textId="77777777" w:rsidR="00950432" w:rsidRPr="00983B76" w:rsidRDefault="00950432" w:rsidP="00950432">
      <w:pPr>
        <w:rPr>
          <w:color w:val="C0C0C0"/>
          <w:lang w:val="ru-RU"/>
        </w:rPr>
      </w:pPr>
      <w:r w:rsidRPr="00983B76">
        <w:rPr>
          <w:b/>
          <w:i/>
          <w:highlight w:val="lightGray"/>
          <w:lang w:val="ru-RU"/>
        </w:rPr>
        <w:t xml:space="preserve">Цель и сфера действия </w:t>
      </w:r>
      <w:r w:rsidRPr="00983B76">
        <w:rPr>
          <w:highlight w:val="lightGray"/>
          <w:lang w:val="ru-RU"/>
        </w:rPr>
        <w:t xml:space="preserve">         </w:t>
      </w:r>
      <w:r w:rsidRPr="00983B76">
        <w:rPr>
          <w:color w:val="C0C0C0"/>
          <w:highlight w:val="lightGray"/>
          <w:lang w:val="ru-RU"/>
        </w:rPr>
        <w:t xml:space="preserve">      </w:t>
      </w:r>
      <w:r w:rsidRPr="00983B76">
        <w:rPr>
          <w:highlight w:val="lightGray"/>
          <w:lang w:val="ru-RU"/>
        </w:rPr>
        <w:t xml:space="preserve">                                                                   </w:t>
      </w:r>
      <w:r w:rsidRPr="00983B76">
        <w:rPr>
          <w:color w:val="999999"/>
          <w:highlight w:val="lightGray"/>
          <w:lang w:val="ru-RU"/>
        </w:rPr>
        <w:t xml:space="preserve"> </w:t>
      </w:r>
      <w:r w:rsidRPr="00983B76">
        <w:rPr>
          <w:color w:val="C0C0C0"/>
          <w:highlight w:val="lightGray"/>
          <w:lang w:val="ru-RU"/>
        </w:rPr>
        <w:t xml:space="preserve"> .</w:t>
      </w:r>
      <w:r w:rsidRPr="00983B76">
        <w:rPr>
          <w:color w:val="C0C0C0"/>
          <w:lang w:val="ru-RU"/>
        </w:rPr>
        <w:t xml:space="preserve">  </w:t>
      </w:r>
    </w:p>
    <w:p w14:paraId="1E1360C3" w14:textId="77777777" w:rsidR="00950432" w:rsidRPr="00983B76" w:rsidRDefault="00950432" w:rsidP="00950432">
      <w:pPr>
        <w:rPr>
          <w:color w:val="C0C0C0"/>
          <w:sz w:val="18"/>
          <w:szCs w:val="18"/>
          <w:lang w:val="ru-RU"/>
        </w:rPr>
      </w:pPr>
    </w:p>
    <w:p w14:paraId="6873D947" w14:textId="77777777" w:rsidR="00950432" w:rsidRPr="00983B76" w:rsidRDefault="00950432" w:rsidP="00950432">
      <w:pPr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Настоящий Кодекс поведения поставщиков устанавливает стандарты делового поведения, которым, как ожидает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, будут следовать все поставщики. Действие настоящего Кодекса распространяется на поставщиков, продавцов, подрядчиков, консультантов, агентов и прочих поставщиков товаров и услуг, которые сотрудничают или желают сотрудничать с предприятиями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по всему миру.</w:t>
      </w:r>
    </w:p>
    <w:p w14:paraId="3F635AB9" w14:textId="77777777" w:rsidR="00950432" w:rsidRPr="00983B76" w:rsidRDefault="00950432" w:rsidP="00950432">
      <w:pPr>
        <w:rPr>
          <w:sz w:val="18"/>
          <w:szCs w:val="18"/>
          <w:lang w:val="ru-RU"/>
        </w:rPr>
      </w:pPr>
    </w:p>
    <w:p w14:paraId="619C548E" w14:textId="77777777" w:rsidR="00950432" w:rsidRPr="00983B76" w:rsidRDefault="00950432" w:rsidP="00950432">
      <w:pPr>
        <w:rPr>
          <w:lang w:val="ru-RU"/>
        </w:rPr>
      </w:pPr>
      <w:r w:rsidRPr="00983B76">
        <w:rPr>
          <w:b/>
          <w:i/>
          <w:highlight w:val="lightGray"/>
          <w:lang w:val="ru-RU"/>
        </w:rPr>
        <w:t>Стандарты делового поведения</w:t>
      </w:r>
      <w:r w:rsidRPr="00983B76">
        <w:rPr>
          <w:highlight w:val="lightGray"/>
          <w:lang w:val="ru-RU"/>
        </w:rPr>
        <w:t xml:space="preserve">                                                 </w:t>
      </w:r>
      <w:r w:rsidRPr="00983B76">
        <w:rPr>
          <w:color w:val="C0C0C0"/>
          <w:highlight w:val="lightGray"/>
          <w:lang w:val="ru-RU"/>
        </w:rPr>
        <w:t>а</w:t>
      </w:r>
      <w:r w:rsidRPr="00983B76">
        <w:rPr>
          <w:highlight w:val="lightGray"/>
          <w:lang w:val="ru-RU"/>
        </w:rPr>
        <w:t xml:space="preserve">                                                                        </w:t>
      </w:r>
      <w:r w:rsidRPr="00983B76">
        <w:rPr>
          <w:color w:val="999999"/>
          <w:highlight w:val="lightGray"/>
          <w:lang w:val="ru-RU"/>
        </w:rPr>
        <w:t xml:space="preserve"> </w:t>
      </w:r>
      <w:r w:rsidRPr="00983B76">
        <w:rPr>
          <w:color w:val="C0C0C0"/>
          <w:highlight w:val="lightGray"/>
          <w:lang w:val="ru-RU"/>
        </w:rPr>
        <w:t xml:space="preserve"> </w:t>
      </w:r>
    </w:p>
    <w:p w14:paraId="4564B443" w14:textId="77777777" w:rsidR="00950432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ожидает, что ее поставщики будут осуществлять свою деловую деятельность ответственно, добросовестно, честно и открыто при с</w:t>
      </w:r>
      <w:r>
        <w:rPr>
          <w:sz w:val="18"/>
          <w:szCs w:val="18"/>
          <w:lang w:val="ru-RU"/>
        </w:rPr>
        <w:t>облюдении следующих стандартов:</w:t>
      </w:r>
    </w:p>
    <w:p w14:paraId="43643EAA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77C4CEC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Соблюдать все применимые законы и нормативно-правовые акты стран, где они осуществляют свою деятельность.</w:t>
      </w:r>
    </w:p>
    <w:p w14:paraId="543EA6E0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Вести добросовестную конкуренцию за право работы с нами, без выплаты взяток, «благодарностей» или передачи иных ценностей с целью обеспечения неправомерного преимущества.</w:t>
      </w:r>
    </w:p>
    <w:p w14:paraId="0294CAE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Поощрять многообразие трудовых ресурсов и гарантировать отсутствие дискриминации, притеснения или любых других злоупотреблений на рабочих местах.</w:t>
      </w:r>
    </w:p>
    <w:p w14:paraId="2138A62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Обращаться с работниками справедливо и честно, в том числе в отношении заработной платы, рабочих часов и льгот.</w:t>
      </w:r>
    </w:p>
    <w:p w14:paraId="154A324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Уважать права человека и запрещать все формы подневольного или принудительного труда.</w:t>
      </w:r>
    </w:p>
    <w:p w14:paraId="5A76D88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Обеспечить недопущение использования детского труда для любых видов работ.</w:t>
      </w:r>
    </w:p>
    <w:p w14:paraId="1C5DA8FC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Уважать право работников на свободное объединение и профессиональный союз в соответствии с местным законодательством.</w:t>
      </w:r>
    </w:p>
    <w:p w14:paraId="50287B4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Обеспечить безопасные и гуманные условия труда для всех работников.</w:t>
      </w:r>
    </w:p>
    <w:p w14:paraId="3C0E215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Осуществлять деятельность, заботясь о состоянии окружающей среды, и соблюдать все применимые законы и нормативно-правовые акты в области охраны окружающей среды.</w:t>
      </w:r>
    </w:p>
    <w:p w14:paraId="0521080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Вести бухгалтерский учет в соответствии со всеми применимыми правовыми, нормативными и налоговыми требованиями и общепринятыми методами бухгалтерского учета.</w:t>
      </w:r>
    </w:p>
    <w:p w14:paraId="5F3EBC94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Осуществлять поставку товаров и оказание услуг, удовлетворяющих применимым стандартам качества и безопасности. </w:t>
      </w:r>
    </w:p>
    <w:p w14:paraId="04D55C2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Поддерживать соблюдение настоящего Кодекса путем введения надлежащих управленческих процессов и удовлетворения обращений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>, касающихся применения разумных процессов оценки.</w:t>
      </w:r>
    </w:p>
    <w:p w14:paraId="083CE43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Соблюдать политику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в отношении подарков, представительских мероприятий и конфликтов интересов при взаимодействии с работниками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.   </w:t>
      </w:r>
    </w:p>
    <w:p w14:paraId="3C65ACBE" w14:textId="77777777" w:rsidR="00950432" w:rsidRDefault="00950432" w:rsidP="00950432">
      <w:pPr>
        <w:ind w:firstLine="708"/>
        <w:rPr>
          <w:lang w:val="ru-RU"/>
        </w:rPr>
      </w:pPr>
    </w:p>
    <w:p w14:paraId="23A0D54F" w14:textId="77777777" w:rsidR="00950432" w:rsidRDefault="00950432" w:rsidP="00950432">
      <w:pPr>
        <w:ind w:firstLine="708"/>
        <w:rPr>
          <w:lang w:val="ru-RU"/>
        </w:rPr>
      </w:pPr>
    </w:p>
    <w:p w14:paraId="6C23FAD5" w14:textId="77777777" w:rsidR="00950432" w:rsidRDefault="00950432" w:rsidP="00950432">
      <w:pPr>
        <w:ind w:firstLine="708"/>
        <w:rPr>
          <w:lang w:val="ru-RU"/>
        </w:rPr>
      </w:pPr>
    </w:p>
    <w:p w14:paraId="3B5AB3FE" w14:textId="77777777" w:rsidR="00950432" w:rsidRDefault="00950432" w:rsidP="00950432">
      <w:pPr>
        <w:ind w:firstLine="708"/>
        <w:rPr>
          <w:lang w:val="ru-RU"/>
        </w:rPr>
      </w:pPr>
      <w:r>
        <w:rPr>
          <w:lang w:val="ru-RU"/>
        </w:rPr>
        <w:t>С Кодексом поведения поставщиков ознакомлены:</w:t>
      </w:r>
    </w:p>
    <w:p w14:paraId="21B7DF6E" w14:textId="77777777" w:rsidR="00950432" w:rsidRDefault="00950432" w:rsidP="00950432">
      <w:pPr>
        <w:ind w:firstLine="708"/>
        <w:rPr>
          <w:lang w:val="ru-RU"/>
        </w:rPr>
      </w:pPr>
    </w:p>
    <w:p w14:paraId="260355BB" w14:textId="77777777" w:rsidR="00950432" w:rsidRDefault="00950432" w:rsidP="00AF070A">
      <w:pPr>
        <w:rPr>
          <w:lang w:val="ru-RU"/>
        </w:rPr>
      </w:pPr>
      <w:r>
        <w:rPr>
          <w:lang w:val="ru-RU"/>
        </w:rPr>
        <w:t>_______________/________________</w:t>
      </w:r>
    </w:p>
    <w:p w14:paraId="4121F6ED" w14:textId="52DA8EDD" w:rsidR="00950432" w:rsidRDefault="00C81E3A">
      <w:pPr>
        <w:rPr>
          <w:sz w:val="12"/>
          <w:szCs w:val="12"/>
          <w:lang w:val="ru-RU"/>
        </w:rPr>
      </w:pPr>
      <w:r w:rsidRPr="00AF070A">
        <w:rPr>
          <w:sz w:val="12"/>
          <w:szCs w:val="12"/>
        </w:rPr>
        <w:t xml:space="preserve">             </w:t>
      </w:r>
      <w:r w:rsidR="00AF070A" w:rsidRPr="00AF070A">
        <w:rPr>
          <w:sz w:val="12"/>
          <w:szCs w:val="12"/>
          <w:lang w:val="ru-RU"/>
        </w:rPr>
        <w:t xml:space="preserve">Подпись          </w:t>
      </w:r>
      <w:r w:rsidR="00AF070A">
        <w:rPr>
          <w:sz w:val="12"/>
          <w:szCs w:val="12"/>
          <w:lang w:val="ru-RU"/>
        </w:rPr>
        <w:t xml:space="preserve">                            </w:t>
      </w:r>
      <w:r w:rsidR="00AF070A" w:rsidRPr="00AF070A">
        <w:rPr>
          <w:sz w:val="12"/>
          <w:szCs w:val="12"/>
          <w:lang w:val="ru-RU"/>
        </w:rPr>
        <w:t>Расшифровка</w:t>
      </w:r>
    </w:p>
    <w:p w14:paraId="2AF2718B" w14:textId="77777777" w:rsidR="00AF070A" w:rsidRDefault="00AF070A">
      <w:pPr>
        <w:rPr>
          <w:sz w:val="12"/>
          <w:szCs w:val="12"/>
          <w:lang w:val="ru-RU"/>
        </w:rPr>
      </w:pPr>
    </w:p>
    <w:p w14:paraId="7AA9C725" w14:textId="77777777" w:rsidR="00AF070A" w:rsidRDefault="00AF070A">
      <w:pPr>
        <w:rPr>
          <w:sz w:val="12"/>
          <w:szCs w:val="12"/>
          <w:lang w:val="ru-RU"/>
        </w:rPr>
      </w:pPr>
    </w:p>
    <w:p w14:paraId="4FDC3F36" w14:textId="77777777" w:rsidR="00AF070A" w:rsidRPr="00AF070A" w:rsidRDefault="00AF070A">
      <w:pPr>
        <w:rPr>
          <w:sz w:val="12"/>
          <w:szCs w:val="12"/>
          <w:lang w:val="ru-RU"/>
        </w:rPr>
      </w:pPr>
    </w:p>
    <w:sectPr w:rsidR="00AF070A" w:rsidRPr="00AF070A" w:rsidSect="00350E8B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9D0B8" w14:textId="77777777" w:rsidR="006941DD" w:rsidRDefault="006941DD" w:rsidP="00891205">
      <w:r>
        <w:separator/>
      </w:r>
    </w:p>
  </w:endnote>
  <w:endnote w:type="continuationSeparator" w:id="0">
    <w:p w14:paraId="63F738DE" w14:textId="77777777" w:rsidR="006941DD" w:rsidRDefault="006941DD" w:rsidP="00891205">
      <w:r>
        <w:continuationSeparator/>
      </w:r>
    </w:p>
  </w:endnote>
  <w:endnote w:id="1">
    <w:p w14:paraId="3C22B4A3" w14:textId="5A6369F5" w:rsidR="00891205" w:rsidRDefault="00C04E8F" w:rsidP="00891205">
      <w:pPr>
        <w:pStyle w:val="afa"/>
        <w:jc w:val="both"/>
        <w:rPr>
          <w:rFonts w:ascii="Cambria" w:hAnsi="Cambria"/>
          <w:b w:val="0"/>
          <w:bCs/>
          <w:sz w:val="12"/>
          <w:szCs w:val="12"/>
          <w:lang w:val="ru-RU"/>
        </w:rPr>
      </w:pPr>
      <w:r>
        <w:rPr>
          <w:rFonts w:ascii="Cambria" w:hAnsi="Cambria"/>
          <w:b w:val="0"/>
          <w:bCs/>
          <w:sz w:val="12"/>
          <w:szCs w:val="12"/>
          <w:lang w:val="ru-RU"/>
        </w:rPr>
        <w:t xml:space="preserve">                                        </w:t>
      </w:r>
      <w:r w:rsidR="00AF070A" w:rsidRPr="00C04E8F">
        <w:rPr>
          <w:rFonts w:ascii="Cambria" w:hAnsi="Cambria"/>
          <w:b w:val="0"/>
          <w:bCs/>
          <w:sz w:val="12"/>
          <w:szCs w:val="12"/>
          <w:lang w:val="ru-RU"/>
        </w:rPr>
        <w:t>Должность</w:t>
      </w:r>
    </w:p>
    <w:p w14:paraId="56062539" w14:textId="77777777" w:rsidR="00C04E8F" w:rsidRDefault="00C04E8F" w:rsidP="00891205">
      <w:pPr>
        <w:pStyle w:val="afa"/>
        <w:jc w:val="both"/>
        <w:rPr>
          <w:rFonts w:ascii="Cambria" w:hAnsi="Cambria"/>
          <w:b w:val="0"/>
          <w:bCs/>
          <w:sz w:val="12"/>
          <w:szCs w:val="12"/>
          <w:lang w:val="ru-RU"/>
        </w:rPr>
      </w:pPr>
    </w:p>
    <w:p w14:paraId="50EE2A7C" w14:textId="52DDB746" w:rsidR="00C04E8F" w:rsidRPr="00C04E8F" w:rsidRDefault="00C04E8F" w:rsidP="00C04E8F">
      <w:pPr>
        <w:rPr>
          <w:lang w:val="ru-RU"/>
        </w:rPr>
      </w:pPr>
      <w:r>
        <w:rPr>
          <w:lang w:val="ru-RU"/>
        </w:rPr>
        <w:t>ДАТА _____________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larendon Condensed Tur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7551E" w14:textId="77777777" w:rsidR="006941DD" w:rsidRDefault="006941DD" w:rsidP="00891205">
      <w:r>
        <w:separator/>
      </w:r>
    </w:p>
  </w:footnote>
  <w:footnote w:type="continuationSeparator" w:id="0">
    <w:p w14:paraId="6C2F9E22" w14:textId="77777777" w:rsidR="006941DD" w:rsidRDefault="006941DD" w:rsidP="0089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4EE"/>
    <w:multiLevelType w:val="multilevel"/>
    <w:tmpl w:val="C464AD0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636D24"/>
    <w:multiLevelType w:val="hybridMultilevel"/>
    <w:tmpl w:val="873EE296"/>
    <w:lvl w:ilvl="0" w:tplc="4134D3D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55729A"/>
    <w:multiLevelType w:val="multilevel"/>
    <w:tmpl w:val="8BC6B2E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18"/>
        <w:lang w:val="ru-RU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18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0C6FA7"/>
    <w:multiLevelType w:val="hybridMultilevel"/>
    <w:tmpl w:val="3A2AC9C4"/>
    <w:lvl w:ilvl="0" w:tplc="658E5BF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47390C"/>
    <w:multiLevelType w:val="hybridMultilevel"/>
    <w:tmpl w:val="7354D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C76EA"/>
    <w:multiLevelType w:val="hybridMultilevel"/>
    <w:tmpl w:val="8ED60F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27250"/>
    <w:multiLevelType w:val="hybridMultilevel"/>
    <w:tmpl w:val="EB04AB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7FA"/>
    <w:multiLevelType w:val="hybridMultilevel"/>
    <w:tmpl w:val="636CA33E"/>
    <w:lvl w:ilvl="0" w:tplc="07BAA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7645"/>
    <w:multiLevelType w:val="hybridMultilevel"/>
    <w:tmpl w:val="1B0AC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665AD"/>
    <w:multiLevelType w:val="multilevel"/>
    <w:tmpl w:val="581A6A3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EC4608"/>
    <w:multiLevelType w:val="multilevel"/>
    <w:tmpl w:val="6E30B86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18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18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5A6BD0"/>
    <w:multiLevelType w:val="hybridMultilevel"/>
    <w:tmpl w:val="D6E6DE2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2DC923B7"/>
    <w:multiLevelType w:val="multilevel"/>
    <w:tmpl w:val="D23869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0862FC6"/>
    <w:multiLevelType w:val="hybridMultilevel"/>
    <w:tmpl w:val="E51C00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E380B"/>
    <w:multiLevelType w:val="multilevel"/>
    <w:tmpl w:val="48DA4AF8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E84472"/>
    <w:multiLevelType w:val="hybridMultilevel"/>
    <w:tmpl w:val="F4D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706A0"/>
    <w:multiLevelType w:val="hybridMultilevel"/>
    <w:tmpl w:val="647ECA0E"/>
    <w:lvl w:ilvl="0" w:tplc="0E6A4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A42602"/>
    <w:multiLevelType w:val="hybridMultilevel"/>
    <w:tmpl w:val="92F691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E186A"/>
    <w:multiLevelType w:val="hybridMultilevel"/>
    <w:tmpl w:val="8C02C8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01C3B"/>
    <w:multiLevelType w:val="hybridMultilevel"/>
    <w:tmpl w:val="54C44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45C4A"/>
    <w:multiLevelType w:val="hybridMultilevel"/>
    <w:tmpl w:val="B9ACA696"/>
    <w:lvl w:ilvl="0" w:tplc="40CE6B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391FB2"/>
    <w:multiLevelType w:val="multilevel"/>
    <w:tmpl w:val="F4AAAEE0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044DA5"/>
    <w:multiLevelType w:val="multilevel"/>
    <w:tmpl w:val="C8AA9408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C691587"/>
    <w:multiLevelType w:val="hybridMultilevel"/>
    <w:tmpl w:val="54D010D0"/>
    <w:lvl w:ilvl="0" w:tplc="9B522BF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11CBC"/>
    <w:multiLevelType w:val="multilevel"/>
    <w:tmpl w:val="116CD9B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489467F"/>
    <w:multiLevelType w:val="hybridMultilevel"/>
    <w:tmpl w:val="2C7258D0"/>
    <w:lvl w:ilvl="0" w:tplc="40CE6B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F62DE9"/>
    <w:multiLevelType w:val="hybridMultilevel"/>
    <w:tmpl w:val="A3F095D0"/>
    <w:lvl w:ilvl="0" w:tplc="A3B84F82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A104B"/>
    <w:multiLevelType w:val="multilevel"/>
    <w:tmpl w:val="847AD72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A4A0256"/>
    <w:multiLevelType w:val="hybridMultilevel"/>
    <w:tmpl w:val="7768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627"/>
    <w:multiLevelType w:val="multilevel"/>
    <w:tmpl w:val="ED72BF50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C14320A"/>
    <w:multiLevelType w:val="hybridMultilevel"/>
    <w:tmpl w:val="E9F6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13BA"/>
    <w:multiLevelType w:val="hybridMultilevel"/>
    <w:tmpl w:val="277E714A"/>
    <w:lvl w:ilvl="0" w:tplc="0419001B">
      <w:start w:val="1"/>
      <w:numFmt w:val="low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E516CC8"/>
    <w:multiLevelType w:val="multilevel"/>
    <w:tmpl w:val="AE80D73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7412BA"/>
    <w:multiLevelType w:val="hybridMultilevel"/>
    <w:tmpl w:val="29D0658E"/>
    <w:lvl w:ilvl="0" w:tplc="71FC2E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52374"/>
    <w:multiLevelType w:val="hybridMultilevel"/>
    <w:tmpl w:val="7EDC1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9104DD"/>
    <w:multiLevelType w:val="hybridMultilevel"/>
    <w:tmpl w:val="58C8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68FD"/>
    <w:multiLevelType w:val="multilevel"/>
    <w:tmpl w:val="6A50F89A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61260DF"/>
    <w:multiLevelType w:val="hybridMultilevel"/>
    <w:tmpl w:val="F638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23AE6"/>
    <w:multiLevelType w:val="hybridMultilevel"/>
    <w:tmpl w:val="815042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0123C1"/>
    <w:multiLevelType w:val="hybridMultilevel"/>
    <w:tmpl w:val="48BE0408"/>
    <w:lvl w:ilvl="0" w:tplc="43F8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331016">
    <w:abstractNumId w:val="20"/>
  </w:num>
  <w:num w:numId="2" w16cid:durableId="1831560955">
    <w:abstractNumId w:val="8"/>
  </w:num>
  <w:num w:numId="3" w16cid:durableId="2067794822">
    <w:abstractNumId w:val="5"/>
  </w:num>
  <w:num w:numId="4" w16cid:durableId="96450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4527533">
    <w:abstractNumId w:val="38"/>
  </w:num>
  <w:num w:numId="6" w16cid:durableId="15155517">
    <w:abstractNumId w:val="9"/>
  </w:num>
  <w:num w:numId="7" w16cid:durableId="990131558">
    <w:abstractNumId w:val="26"/>
  </w:num>
  <w:num w:numId="8" w16cid:durableId="966005307">
    <w:abstractNumId w:val="21"/>
  </w:num>
  <w:num w:numId="9" w16cid:durableId="264659702">
    <w:abstractNumId w:val="17"/>
  </w:num>
  <w:num w:numId="10" w16cid:durableId="1148282664">
    <w:abstractNumId w:val="27"/>
  </w:num>
  <w:num w:numId="11" w16cid:durableId="668751983">
    <w:abstractNumId w:val="29"/>
  </w:num>
  <w:num w:numId="12" w16cid:durableId="1512338177">
    <w:abstractNumId w:val="16"/>
  </w:num>
  <w:num w:numId="13" w16cid:durableId="1026716524">
    <w:abstractNumId w:val="35"/>
  </w:num>
  <w:num w:numId="14" w16cid:durableId="1094744365">
    <w:abstractNumId w:val="4"/>
  </w:num>
  <w:num w:numId="15" w16cid:durableId="363478755">
    <w:abstractNumId w:val="12"/>
  </w:num>
  <w:num w:numId="16" w16cid:durableId="7397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300158">
    <w:abstractNumId w:val="37"/>
  </w:num>
  <w:num w:numId="18" w16cid:durableId="1255356295">
    <w:abstractNumId w:val="13"/>
  </w:num>
  <w:num w:numId="19" w16cid:durableId="1754624589">
    <w:abstractNumId w:val="15"/>
  </w:num>
  <w:num w:numId="20" w16cid:durableId="1164590491">
    <w:abstractNumId w:val="23"/>
  </w:num>
  <w:num w:numId="21" w16cid:durableId="849564610">
    <w:abstractNumId w:val="22"/>
  </w:num>
  <w:num w:numId="22" w16cid:durableId="65877998">
    <w:abstractNumId w:val="7"/>
  </w:num>
  <w:num w:numId="23" w16cid:durableId="1841968079">
    <w:abstractNumId w:val="3"/>
  </w:num>
  <w:num w:numId="24" w16cid:durableId="1044449049">
    <w:abstractNumId w:val="25"/>
  </w:num>
  <w:num w:numId="25" w16cid:durableId="2119640861">
    <w:abstractNumId w:val="2"/>
  </w:num>
  <w:num w:numId="26" w16cid:durableId="1185634153">
    <w:abstractNumId w:val="11"/>
  </w:num>
  <w:num w:numId="27" w16cid:durableId="794560007">
    <w:abstractNumId w:val="28"/>
  </w:num>
  <w:num w:numId="28" w16cid:durableId="1804928362">
    <w:abstractNumId w:val="0"/>
  </w:num>
  <w:num w:numId="29" w16cid:durableId="1639870417">
    <w:abstractNumId w:val="33"/>
  </w:num>
  <w:num w:numId="30" w16cid:durableId="576982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3728708">
    <w:abstractNumId w:val="31"/>
  </w:num>
  <w:num w:numId="32" w16cid:durableId="2088065121">
    <w:abstractNumId w:val="10"/>
  </w:num>
  <w:num w:numId="33" w16cid:durableId="622615569">
    <w:abstractNumId w:val="18"/>
  </w:num>
  <w:num w:numId="34" w16cid:durableId="363016723">
    <w:abstractNumId w:val="19"/>
  </w:num>
  <w:num w:numId="35" w16cid:durableId="791173007">
    <w:abstractNumId w:val="24"/>
  </w:num>
  <w:num w:numId="36" w16cid:durableId="371811909">
    <w:abstractNumId w:val="1"/>
  </w:num>
  <w:num w:numId="37" w16cid:durableId="67191348">
    <w:abstractNumId w:val="6"/>
  </w:num>
  <w:num w:numId="38" w16cid:durableId="432752685">
    <w:abstractNumId w:val="34"/>
  </w:num>
  <w:num w:numId="39" w16cid:durableId="285889918">
    <w:abstractNumId w:val="39"/>
  </w:num>
  <w:num w:numId="40" w16cid:durableId="2010936095">
    <w:abstractNumId w:val="14"/>
  </w:num>
  <w:num w:numId="41" w16cid:durableId="67851633">
    <w:abstractNumId w:val="32"/>
  </w:num>
  <w:num w:numId="42" w16cid:durableId="15221659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09"/>
    <w:rsid w:val="00010DC7"/>
    <w:rsid w:val="00011A1E"/>
    <w:rsid w:val="00011DC7"/>
    <w:rsid w:val="00012B45"/>
    <w:rsid w:val="0001430E"/>
    <w:rsid w:val="00071BC9"/>
    <w:rsid w:val="000B5AD9"/>
    <w:rsid w:val="000F2FDA"/>
    <w:rsid w:val="00100349"/>
    <w:rsid w:val="00101909"/>
    <w:rsid w:val="001146C5"/>
    <w:rsid w:val="00173BE8"/>
    <w:rsid w:val="00177CE5"/>
    <w:rsid w:val="0018096A"/>
    <w:rsid w:val="00190BCC"/>
    <w:rsid w:val="001B3D09"/>
    <w:rsid w:val="001C0602"/>
    <w:rsid w:val="001C4018"/>
    <w:rsid w:val="001F79B8"/>
    <w:rsid w:val="00206975"/>
    <w:rsid w:val="00250933"/>
    <w:rsid w:val="00290389"/>
    <w:rsid w:val="002D0F06"/>
    <w:rsid w:val="002D46B7"/>
    <w:rsid w:val="003421A6"/>
    <w:rsid w:val="00350E8B"/>
    <w:rsid w:val="003A7CD8"/>
    <w:rsid w:val="003E40EC"/>
    <w:rsid w:val="003F1B6E"/>
    <w:rsid w:val="00421FB4"/>
    <w:rsid w:val="00425BCA"/>
    <w:rsid w:val="00431225"/>
    <w:rsid w:val="00433048"/>
    <w:rsid w:val="00434FFA"/>
    <w:rsid w:val="00447D9F"/>
    <w:rsid w:val="00464DD7"/>
    <w:rsid w:val="00485A18"/>
    <w:rsid w:val="004F0550"/>
    <w:rsid w:val="0052010F"/>
    <w:rsid w:val="00533EFB"/>
    <w:rsid w:val="00543487"/>
    <w:rsid w:val="005720BA"/>
    <w:rsid w:val="005743CE"/>
    <w:rsid w:val="005913C4"/>
    <w:rsid w:val="005D76FA"/>
    <w:rsid w:val="005E7F72"/>
    <w:rsid w:val="00627F21"/>
    <w:rsid w:val="00647E21"/>
    <w:rsid w:val="00654992"/>
    <w:rsid w:val="0066028F"/>
    <w:rsid w:val="00670986"/>
    <w:rsid w:val="00673A8C"/>
    <w:rsid w:val="00691377"/>
    <w:rsid w:val="006941DD"/>
    <w:rsid w:val="006D3727"/>
    <w:rsid w:val="006E521B"/>
    <w:rsid w:val="00705836"/>
    <w:rsid w:val="007148DB"/>
    <w:rsid w:val="00715335"/>
    <w:rsid w:val="00743E87"/>
    <w:rsid w:val="007527A0"/>
    <w:rsid w:val="007964E2"/>
    <w:rsid w:val="007D4DD2"/>
    <w:rsid w:val="007D5189"/>
    <w:rsid w:val="007F344E"/>
    <w:rsid w:val="008274C1"/>
    <w:rsid w:val="008318D8"/>
    <w:rsid w:val="00866EB0"/>
    <w:rsid w:val="00881D48"/>
    <w:rsid w:val="00891205"/>
    <w:rsid w:val="008E217C"/>
    <w:rsid w:val="008E330F"/>
    <w:rsid w:val="008E6ED5"/>
    <w:rsid w:val="00950432"/>
    <w:rsid w:val="00952710"/>
    <w:rsid w:val="0096441B"/>
    <w:rsid w:val="009D6FC6"/>
    <w:rsid w:val="00A035D1"/>
    <w:rsid w:val="00A1177A"/>
    <w:rsid w:val="00A37A1B"/>
    <w:rsid w:val="00A43352"/>
    <w:rsid w:val="00A56BAB"/>
    <w:rsid w:val="00A60BC2"/>
    <w:rsid w:val="00A739C3"/>
    <w:rsid w:val="00A86879"/>
    <w:rsid w:val="00A964AC"/>
    <w:rsid w:val="00AA0328"/>
    <w:rsid w:val="00AA0990"/>
    <w:rsid w:val="00AD6098"/>
    <w:rsid w:val="00AF070A"/>
    <w:rsid w:val="00B00B83"/>
    <w:rsid w:val="00B45F52"/>
    <w:rsid w:val="00B66DAB"/>
    <w:rsid w:val="00B772CD"/>
    <w:rsid w:val="00B807E3"/>
    <w:rsid w:val="00BC1C6A"/>
    <w:rsid w:val="00BC21CD"/>
    <w:rsid w:val="00BD3531"/>
    <w:rsid w:val="00BF6C7E"/>
    <w:rsid w:val="00C04E8F"/>
    <w:rsid w:val="00C12421"/>
    <w:rsid w:val="00C16790"/>
    <w:rsid w:val="00C55498"/>
    <w:rsid w:val="00C74EB9"/>
    <w:rsid w:val="00C81E3A"/>
    <w:rsid w:val="00CF6E3E"/>
    <w:rsid w:val="00D464FB"/>
    <w:rsid w:val="00DC3B71"/>
    <w:rsid w:val="00DD02C3"/>
    <w:rsid w:val="00DE72CA"/>
    <w:rsid w:val="00E142CE"/>
    <w:rsid w:val="00E44C2D"/>
    <w:rsid w:val="00E67ADB"/>
    <w:rsid w:val="00E77A1E"/>
    <w:rsid w:val="00EA4C49"/>
    <w:rsid w:val="00EA7BE9"/>
    <w:rsid w:val="00ED2BB5"/>
    <w:rsid w:val="00F07A6F"/>
    <w:rsid w:val="00F21777"/>
    <w:rsid w:val="00F4762D"/>
    <w:rsid w:val="00F62C3B"/>
    <w:rsid w:val="00F67767"/>
    <w:rsid w:val="00F85C9C"/>
    <w:rsid w:val="00F87A95"/>
    <w:rsid w:val="00F97EC2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0D49"/>
  <w15:docId w15:val="{26CA0192-5B2B-40BA-AD45-18720D3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D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0">
    <w:name w:val="heading 1"/>
    <w:basedOn w:val="a"/>
    <w:next w:val="a"/>
    <w:link w:val="11"/>
    <w:qFormat/>
    <w:rsid w:val="00F21777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paragraph" w:styleId="20">
    <w:name w:val="heading 2"/>
    <w:basedOn w:val="a"/>
    <w:next w:val="a"/>
    <w:link w:val="21"/>
    <w:semiHidden/>
    <w:unhideWhenUsed/>
    <w:qFormat/>
    <w:rsid w:val="00F2177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libri Light" w:hAnsi="Calibri Light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3D09"/>
    <w:pPr>
      <w:ind w:left="708"/>
    </w:pPr>
  </w:style>
  <w:style w:type="paragraph" w:customStyle="1" w:styleId="Default">
    <w:name w:val="Default"/>
    <w:rsid w:val="001B3D0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a5">
    <w:name w:val="Balloon Text"/>
    <w:basedOn w:val="a"/>
    <w:link w:val="a6"/>
    <w:unhideWhenUsed/>
    <w:rsid w:val="001B3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3D0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Normal (Web)"/>
    <w:basedOn w:val="a"/>
    <w:uiPriority w:val="99"/>
    <w:unhideWhenUsed/>
    <w:rsid w:val="00BF6C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  <w:lang w:val="ru-RU" w:eastAsia="zh-CN"/>
    </w:rPr>
  </w:style>
  <w:style w:type="character" w:styleId="a8">
    <w:name w:val="Hyperlink"/>
    <w:basedOn w:val="a0"/>
    <w:unhideWhenUsed/>
    <w:rsid w:val="00AD6098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6602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Unresolved Mention"/>
    <w:basedOn w:val="a0"/>
    <w:uiPriority w:val="99"/>
    <w:semiHidden/>
    <w:unhideWhenUsed/>
    <w:rsid w:val="0066028F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F2177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F2177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a">
    <w:name w:val="Document Map"/>
    <w:basedOn w:val="a"/>
    <w:link w:val="ab"/>
    <w:semiHidden/>
    <w:rsid w:val="00F21777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lang w:val="ru-RU"/>
    </w:rPr>
  </w:style>
  <w:style w:type="character" w:customStyle="1" w:styleId="ab">
    <w:name w:val="Схема документа Знак"/>
    <w:basedOn w:val="a0"/>
    <w:link w:val="aa"/>
    <w:semiHidden/>
    <w:rsid w:val="00F217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Iauiue1">
    <w:name w:val="Iau?iue1"/>
    <w:rsid w:val="00F2177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c">
    <w:name w:val="Table Grid"/>
    <w:basedOn w:val="a1"/>
    <w:uiPriority w:val="39"/>
    <w:rsid w:val="00F21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F21777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2"/>
      <w:lang w:val="x-none" w:eastAsia="de-DE"/>
    </w:rPr>
  </w:style>
  <w:style w:type="character" w:customStyle="1" w:styleId="ae">
    <w:name w:val="Основной текст Знак"/>
    <w:basedOn w:val="a0"/>
    <w:link w:val="ad"/>
    <w:rsid w:val="00F21777"/>
    <w:rPr>
      <w:rFonts w:ascii="Arial" w:eastAsia="Times New Roman" w:hAnsi="Arial" w:cs="Times New Roman"/>
      <w:szCs w:val="20"/>
      <w:lang w:val="x-none" w:eastAsia="de-DE"/>
    </w:rPr>
  </w:style>
  <w:style w:type="character" w:customStyle="1" w:styleId="12">
    <w:name w:val="Знак Знак1"/>
    <w:rsid w:val="00F21777"/>
    <w:rPr>
      <w:noProof w:val="0"/>
      <w:sz w:val="24"/>
      <w:szCs w:val="24"/>
      <w:lang w:val="ru-RU" w:eastAsia="en-US" w:bidi="ar-SA"/>
    </w:rPr>
  </w:style>
  <w:style w:type="paragraph" w:styleId="af">
    <w:name w:val="header"/>
    <w:basedOn w:val="a"/>
    <w:link w:val="af0"/>
    <w:uiPriority w:val="99"/>
    <w:rsid w:val="00F2177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character" w:customStyle="1" w:styleId="af0">
    <w:name w:val="Верхний колонтитул Знак"/>
    <w:basedOn w:val="a0"/>
    <w:link w:val="af"/>
    <w:uiPriority w:val="99"/>
    <w:rsid w:val="00F2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2177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F2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Уровень 5"/>
    <w:basedOn w:val="a3"/>
    <w:qFormat/>
    <w:rsid w:val="00F21777"/>
    <w:pPr>
      <w:numPr>
        <w:ilvl w:val="4"/>
        <w:numId w:val="25"/>
      </w:numPr>
      <w:tabs>
        <w:tab w:val="clear" w:pos="737"/>
        <w:tab w:val="num" w:pos="3600"/>
      </w:tabs>
      <w:overflowPunct/>
      <w:autoSpaceDE/>
      <w:autoSpaceDN/>
      <w:adjustRightInd/>
      <w:ind w:left="3600" w:hanging="36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3">
    <w:name w:val="Уровень 3"/>
    <w:basedOn w:val="a3"/>
    <w:qFormat/>
    <w:rsid w:val="00F21777"/>
    <w:pPr>
      <w:numPr>
        <w:ilvl w:val="2"/>
        <w:numId w:val="25"/>
      </w:numPr>
      <w:tabs>
        <w:tab w:val="clear" w:pos="737"/>
        <w:tab w:val="num" w:pos="2160"/>
      </w:tabs>
      <w:overflowPunct/>
      <w:autoSpaceDE/>
      <w:autoSpaceDN/>
      <w:adjustRightInd/>
      <w:ind w:left="2160" w:hanging="18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4">
    <w:name w:val="Уровень 4"/>
    <w:basedOn w:val="a3"/>
    <w:qFormat/>
    <w:rsid w:val="00F21777"/>
    <w:pPr>
      <w:numPr>
        <w:ilvl w:val="3"/>
        <w:numId w:val="25"/>
      </w:numPr>
      <w:tabs>
        <w:tab w:val="clear" w:pos="737"/>
        <w:tab w:val="num" w:pos="2880"/>
      </w:tabs>
      <w:overflowPunct/>
      <w:autoSpaceDE/>
      <w:autoSpaceDN/>
      <w:adjustRightInd/>
      <w:ind w:left="2880" w:hanging="36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2">
    <w:name w:val="Уровень 2"/>
    <w:basedOn w:val="20"/>
    <w:link w:val="22"/>
    <w:qFormat/>
    <w:rsid w:val="00F21777"/>
    <w:pPr>
      <w:keepLines/>
      <w:numPr>
        <w:ilvl w:val="1"/>
        <w:numId w:val="25"/>
      </w:numPr>
      <w:spacing w:after="120"/>
      <w:jc w:val="both"/>
    </w:pPr>
    <w:rPr>
      <w:rFonts w:ascii="Calibri" w:hAnsi="Calibri"/>
      <w:i w:val="0"/>
      <w:iCs w:val="0"/>
      <w:sz w:val="22"/>
      <w:szCs w:val="26"/>
      <w:lang w:eastAsia="en-US"/>
    </w:rPr>
  </w:style>
  <w:style w:type="paragraph" w:customStyle="1" w:styleId="1">
    <w:name w:val="Уровень 1"/>
    <w:basedOn w:val="10"/>
    <w:qFormat/>
    <w:rsid w:val="00F21777"/>
    <w:pPr>
      <w:keepLines/>
      <w:pageBreakBefore/>
      <w:numPr>
        <w:numId w:val="25"/>
      </w:numPr>
      <w:tabs>
        <w:tab w:val="clear" w:pos="737"/>
        <w:tab w:val="num" w:pos="1065"/>
      </w:tabs>
      <w:spacing w:before="0"/>
      <w:ind w:left="1065" w:hanging="705"/>
      <w:jc w:val="both"/>
    </w:pPr>
    <w:rPr>
      <w:rFonts w:ascii="Calibri" w:hAnsi="Calibri"/>
      <w:kern w:val="0"/>
      <w:sz w:val="26"/>
      <w:szCs w:val="28"/>
      <w:lang w:eastAsia="en-US"/>
    </w:rPr>
  </w:style>
  <w:style w:type="character" w:customStyle="1" w:styleId="22">
    <w:name w:val="Уровень 2 Знак"/>
    <w:link w:val="2"/>
    <w:rsid w:val="00F21777"/>
    <w:rPr>
      <w:rFonts w:ascii="Calibri" w:eastAsia="Times New Roman" w:hAnsi="Calibri" w:cs="Times New Roman"/>
      <w:b/>
      <w:bCs/>
      <w:szCs w:val="26"/>
    </w:rPr>
  </w:style>
  <w:style w:type="character" w:customStyle="1" w:styleId="tlid-translation">
    <w:name w:val="tlid-translation"/>
    <w:rsid w:val="00F21777"/>
  </w:style>
  <w:style w:type="character" w:styleId="af3">
    <w:name w:val="annotation reference"/>
    <w:uiPriority w:val="99"/>
    <w:rsid w:val="00F21777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F21777"/>
    <w:pPr>
      <w:overflowPunct/>
      <w:autoSpaceDE/>
      <w:autoSpaceDN/>
      <w:adjustRightInd/>
      <w:textAlignment w:val="auto"/>
    </w:pPr>
    <w:rPr>
      <w:lang w:val="ru-RU"/>
    </w:rPr>
  </w:style>
  <w:style w:type="character" w:customStyle="1" w:styleId="af5">
    <w:name w:val="Текст примечания Знак"/>
    <w:basedOn w:val="a0"/>
    <w:link w:val="af4"/>
    <w:uiPriority w:val="99"/>
    <w:rsid w:val="00F21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F21777"/>
    <w:rPr>
      <w:b/>
      <w:bCs/>
    </w:rPr>
  </w:style>
  <w:style w:type="character" w:customStyle="1" w:styleId="af7">
    <w:name w:val="Тема примечания Знак"/>
    <w:basedOn w:val="af5"/>
    <w:link w:val="af6"/>
    <w:rsid w:val="00F217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FollowedHyperlink"/>
    <w:rsid w:val="00F21777"/>
    <w:rPr>
      <w:color w:val="954F72"/>
      <w:u w:val="single"/>
    </w:rPr>
  </w:style>
  <w:style w:type="paragraph" w:styleId="af9">
    <w:name w:val="Revision"/>
    <w:hidden/>
    <w:uiPriority w:val="99"/>
    <w:semiHidden/>
    <w:rsid w:val="00F21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891205"/>
    <w:pPr>
      <w:overflowPunct/>
      <w:autoSpaceDE/>
      <w:autoSpaceDN/>
      <w:adjustRightInd/>
      <w:textAlignment w:val="auto"/>
    </w:pPr>
    <w:rPr>
      <w:rFonts w:ascii="Clarendon Condensed Tur" w:hAnsi="Clarendon Condensed Tur"/>
      <w:b/>
      <w:kern w:val="2"/>
      <w:lang w:eastAsia="en-US"/>
      <w14:ligatures w14:val="standardContextual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91205"/>
    <w:rPr>
      <w:rFonts w:ascii="Clarendon Condensed Tur" w:eastAsia="Times New Roman" w:hAnsi="Clarendon Condensed Tur" w:cs="Times New Roman"/>
      <w:b/>
      <w:kern w:val="2"/>
      <w:sz w:val="20"/>
      <w:szCs w:val="20"/>
      <w:lang w:val="en-US"/>
      <w14:ligatures w14:val="standardContextual"/>
    </w:rPr>
  </w:style>
  <w:style w:type="character" w:styleId="afc">
    <w:name w:val="endnote reference"/>
    <w:basedOn w:val="a0"/>
    <w:uiPriority w:val="99"/>
    <w:unhideWhenUsed/>
    <w:rsid w:val="00891205"/>
    <w:rPr>
      <w:vertAlign w:val="superscript"/>
    </w:rPr>
  </w:style>
  <w:style w:type="character" w:customStyle="1" w:styleId="ui-provider">
    <w:name w:val="ui-provider"/>
    <w:basedOn w:val="a0"/>
    <w:rsid w:val="0089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epsico.com/investors/financial-information/sec-filing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nara.Kushniruk@pepsico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responsiblesourcing@pepsi.com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edex.org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2F47D760D36340B1C3C42D9E1A12D2" ma:contentTypeVersion="15" ma:contentTypeDescription="Создание документа." ma:contentTypeScope="" ma:versionID="2bf5553223507e26f9571e0a547ba313">
  <xsd:schema xmlns:xsd="http://www.w3.org/2001/XMLSchema" xmlns:xs="http://www.w3.org/2001/XMLSchema" xmlns:p="http://schemas.microsoft.com/office/2006/metadata/properties" xmlns:ns2="ff79a3a6-c7bf-43ca-abbf-e1d693243ea1" xmlns:ns3="762ac360-7163-4137-8043-b2195cb06c05" targetNamespace="http://schemas.microsoft.com/office/2006/metadata/properties" ma:root="true" ma:fieldsID="9a57d80f633d88c3f4deeb58c5b0cb80" ns2:_="" ns3:_="">
    <xsd:import namespace="ff79a3a6-c7bf-43ca-abbf-e1d693243ea1"/>
    <xsd:import namespace="762ac360-7163-4137-8043-b2195cb06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9a3a6-c7bf-43ca-abbf-e1d693243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9ae8bc6-2808-436b-8758-b62c6fb37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c360-7163-4137-8043-b2195cb06c0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9a3a6-c7bf-43ca-abbf-e1d693243e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221E1-5FCB-47E5-95A8-AC676389A48E}"/>
</file>

<file path=customXml/itemProps2.xml><?xml version="1.0" encoding="utf-8"?>
<ds:datastoreItem xmlns:ds="http://schemas.openxmlformats.org/officeDocument/2006/customXml" ds:itemID="{458E53A5-E520-413B-A4C3-3EEC23CB5A8B}">
  <ds:schemaRefs>
    <ds:schemaRef ds:uri="http://schemas.microsoft.com/office/2006/metadata/properties"/>
    <ds:schemaRef ds:uri="http://schemas.microsoft.com/office/infopath/2007/PartnerControls"/>
    <ds:schemaRef ds:uri="ff79a3a6-c7bf-43ca-abbf-e1d693243ea1"/>
  </ds:schemaRefs>
</ds:datastoreItem>
</file>

<file path=customXml/itemProps3.xml><?xml version="1.0" encoding="utf-8"?>
<ds:datastoreItem xmlns:ds="http://schemas.openxmlformats.org/officeDocument/2006/customXml" ds:itemID="{95097E42-FBFE-4EFD-8BEC-A73C4A6A8A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3606</Words>
  <Characters>20558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24116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Neyzer, Nina {PI}</dc:creator>
  <cp:lastModifiedBy>Kushniruk, Dinara {PEP}</cp:lastModifiedBy>
  <cp:revision>56</cp:revision>
  <dcterms:created xsi:type="dcterms:W3CDTF">2024-05-07T08:12:00Z</dcterms:created>
  <dcterms:modified xsi:type="dcterms:W3CDTF">2025-06-24T08:49:00Z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0x010100D52F47D760D36340B1C3C42D9E1A12D2</vt:lpwstr>
  </property>
  <property fmtid="{D5CDD505-2E9C-101B-9397-08002B2CF9AE}" pid="3" name="MediaServiceImageTags">
    <vt:lpwstr/>
  </property>
</Properties>
</file>