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drawing>
          <wp:inline distT="19050" distB="19050" distL="19050" distR="19050">
            <wp:extent cx="1311910" cy="13119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347" cy="131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03" w:line="255" w:lineRule="auto"/>
        <w:ind w:left="908" w:right="808"/>
        <w:jc w:val="center"/>
        <w:rPr>
          <w:rFonts w:ascii="Times New Roman" w:hAnsi="Times New Roman" w:eastAsia="Calibri" w:cs="Times New Roman"/>
          <w:b/>
          <w:color w:val="000000"/>
          <w:sz w:val="36"/>
          <w:szCs w:val="36"/>
        </w:rPr>
      </w:pPr>
      <w:r>
        <w:rPr>
          <w:rFonts w:ascii="Times New Roman" w:hAnsi="Times New Roman" w:eastAsia="Calibri" w:cs="Times New Roman"/>
          <w:b/>
          <w:color w:val="000000"/>
          <w:sz w:val="36"/>
          <w:szCs w:val="36"/>
        </w:rPr>
        <w:t xml:space="preserve">Тендерный документ по закупке видео, аудио и  компьютерного оборудования для медиахаба  “ойлон/ойгон”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033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 xml:space="preserve">ОФ АКТИВНЫЕ ВОЛОНТЕРЫ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9" w:line="240" w:lineRule="auto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highlight w:val="white"/>
        </w:rPr>
        <w:t>Февраль 2024, г. Бишкек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Кыргызская Республика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 w:line="240" w:lineRule="auto"/>
        <w:jc w:val="center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1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Calibri" w:cs="Times New Roman"/>
          <w:b/>
          <w:color w:val="000000"/>
          <w:sz w:val="30"/>
          <w:szCs w:val="30"/>
        </w:rPr>
        <w:t xml:space="preserve">Содержание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07" w:line="251" w:lineRule="auto"/>
        <w:ind w:left="20" w:right="27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Объявление о проведении тендера на закупку видео, аудио и компьютерного оборудования для  медиахаба “ойлон/ойгон”..........................................................................................................................3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Перечень требований и документов, которые необходимо представить для участия в тендере.......4 Техническое задание ..................................................................................................................................5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Технические требования к товару .........................................................................................................5 Требуемая техническая спецификация .................................................................................................6 Лот 1 – Видео оборудование ..............................................................................................................6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Лот 2 – Аудио оборудование..............................................................................................................7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color w:val="000000"/>
        </w:rPr>
        <w:t>Лот 3 Компьютерное оборудование...............................................................................................8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Times New Roman" w:hAnsi="Times New Roman" w:eastAsia="Calibri" w:cs="Times New Roma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Times New Roman" w:hAnsi="Times New Roman" w:eastAsia="Calibri" w:cs="Times New Roma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Times New Roman" w:hAnsi="Times New Roman" w:eastAsia="Calibri" w:cs="Times New Roma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9" w:line="342" w:lineRule="auto"/>
        <w:ind w:left="11" w:right="20"/>
        <w:jc w:val="right"/>
        <w:rPr>
          <w:rFonts w:ascii="Calibri" w:hAnsi="Calibri" w:eastAsia="Calibri" w:cs="Calibri"/>
          <w:color w:val="000000"/>
        </w:rPr>
        <w:sectPr>
          <w:pgSz w:w="12240" w:h="15840"/>
          <w:pgMar w:top="1358" w:right="1446" w:bottom="1035" w:left="1430" w:header="0" w:footer="720" w:gutter="0"/>
          <w:pgNumType w:start="1"/>
          <w:cols w:space="720" w:num="1"/>
        </w:sectPr>
      </w:pPr>
      <w:r>
        <w:rPr>
          <w:rFonts w:ascii="Calibri" w:hAnsi="Calibri" w:eastAsia="Calibri" w:cs="Calibri"/>
          <w:color w:val="000000"/>
        </w:rPr>
        <w:t>2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rPr>
          <w:rFonts w:ascii="Calibri" w:hAnsi="Calibri" w:eastAsia="Calibri" w:cs="Calibri"/>
          <w:b/>
          <w:color w:val="000000"/>
          <w:sz w:val="30"/>
          <w:szCs w:val="3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rPr>
          <w:rFonts w:ascii="Calibri" w:hAnsi="Calibri" w:eastAsia="Calibri" w:cs="Calibri"/>
          <w:b/>
          <w:color w:val="000000"/>
          <w:sz w:val="30"/>
          <w:szCs w:val="3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Calibri" w:cs="Times New Roman"/>
          <w:b/>
          <w:color w:val="000000"/>
          <w:sz w:val="30"/>
          <w:szCs w:val="30"/>
        </w:rPr>
        <w:t xml:space="preserve">Объявление о проведении тендера на закупку видео, аудио и  компьютерного оборудования для медиахаба “ойлон/ойгон”.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51" w:line="251" w:lineRule="auto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ОФ Активные волонтеры объявляет о проведении тендера на закупку видео, аудио и  компьютерного оборудования для медиахаба “ойлон/ойгон”.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9" w:line="199" w:lineRule="auto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Детальную информацию можно получить из технического задания.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80" w:line="199" w:lineRule="auto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  <w:t xml:space="preserve">Объявление о тендера состоит из: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3" w:line="199" w:lineRule="auto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Noto Sans Symbols" w:cs="Times New Roman"/>
          <w:color w:val="000000"/>
        </w:rPr>
        <w:t xml:space="preserve">• </w:t>
      </w:r>
      <w:r>
        <w:rPr>
          <w:rFonts w:ascii="Times New Roman" w:hAnsi="Times New Roman" w:eastAsia="Calibri" w:cs="Times New Roman"/>
          <w:color w:val="000000"/>
        </w:rPr>
        <w:t xml:space="preserve">данного объявления;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" w:line="199" w:lineRule="auto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Noto Sans Symbols" w:cs="Times New Roman"/>
          <w:color w:val="000000"/>
        </w:rPr>
        <w:t xml:space="preserve">• </w:t>
      </w:r>
      <w:r>
        <w:rPr>
          <w:rFonts w:ascii="Times New Roman" w:hAnsi="Times New Roman" w:eastAsia="Calibri" w:cs="Times New Roman"/>
          <w:color w:val="000000"/>
        </w:rPr>
        <w:t xml:space="preserve">перечня необходимых для тендера документов и требований;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" w:line="199" w:lineRule="auto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Noto Sans Symbols" w:cs="Times New Roman"/>
          <w:color w:val="000000"/>
        </w:rPr>
        <w:t xml:space="preserve">• </w:t>
      </w:r>
      <w:r>
        <w:rPr>
          <w:rFonts w:ascii="Times New Roman" w:hAnsi="Times New Roman" w:eastAsia="Calibri" w:cs="Times New Roman"/>
          <w:color w:val="000000"/>
        </w:rPr>
        <w:t xml:space="preserve">технического задания: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8" w:line="199" w:lineRule="auto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6"/>
          <w:szCs w:val="36"/>
          <w:vertAlign w:val="subscript"/>
        </w:rPr>
        <w:t xml:space="preserve">▪ </w:t>
      </w:r>
      <w:r>
        <w:rPr>
          <w:rFonts w:ascii="Times New Roman" w:hAnsi="Times New Roman" w:eastAsia="Calibri" w:cs="Times New Roman"/>
          <w:color w:val="000000"/>
        </w:rPr>
        <w:t xml:space="preserve">технических требований к товару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95" w:line="251" w:lineRule="auto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color w:val="000000"/>
        </w:rPr>
        <w:t xml:space="preserve">Заявки на участие в тендере, запечатанные в конверты, должны быть представлены  потенциальными поставщиками в </w:t>
      </w:r>
      <w:r>
        <w:rPr>
          <w:rFonts w:ascii="Times New Roman" w:hAnsi="Times New Roman" w:eastAsia="Calibri" w:cs="Times New Roman"/>
        </w:rPr>
        <w:t>офис ОФ “Активные волонтеры”</w:t>
      </w:r>
      <w:r>
        <w:rPr>
          <w:rFonts w:ascii="Times New Roman" w:hAnsi="Times New Roman" w:eastAsia="Calibri" w:cs="Times New Roman"/>
          <w:color w:val="000000"/>
        </w:rPr>
        <w:t xml:space="preserve">по адресу: ул. </w:t>
      </w:r>
      <w:r>
        <w:rPr>
          <w:rFonts w:ascii="Times New Roman" w:hAnsi="Times New Roman" w:eastAsia="Calibri" w:cs="Times New Roman"/>
        </w:rPr>
        <w:t>Киевская 200 , 5 этаж , каб № 8.</w:t>
      </w:r>
      <w:r>
        <w:rPr>
          <w:rFonts w:ascii="Times New Roman" w:hAnsi="Times New Roman" w:eastAsia="Calibri" w:cs="Times New Roman"/>
          <w:b/>
        </w:rPr>
        <w:t xml:space="preserve"> Заявки принимаются с 15:00-18:00 часов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9" w:line="199" w:lineRule="auto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Окончательный срок представления тендерных заявок: 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highlight w:val="white"/>
        </w:rPr>
        <w:t>не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highlight w:val="white"/>
          <w:u w:val="single"/>
        </w:rPr>
        <w:t xml:space="preserve"> позднее 16го февраля 15:00  2024 года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highlight w:val="white"/>
        </w:rPr>
        <w:t xml:space="preserve"> </w:t>
      </w:r>
      <w:r>
        <w:rPr>
          <w:rFonts w:ascii="Times New Roman" w:hAnsi="Times New Roman" w:eastAsia="Calibri" w:cs="Times New Roman"/>
          <w:color w:val="000000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9" w:line="7055" w:lineRule="auto"/>
        <w:rPr>
          <w:rFonts w:ascii="Times New Roman" w:hAnsi="Times New Roman" w:eastAsia="Calibri" w:cs="Times New Roman"/>
          <w:color w:val="000000"/>
        </w:rPr>
        <w:sectPr>
          <w:type w:val="continuous"/>
          <w:pgSz w:w="12240" w:h="15840"/>
          <w:pgMar w:top="1358" w:right="1440" w:bottom="1035" w:left="1440" w:header="0" w:footer="720" w:gutter="0"/>
          <w:cols w:equalWidth="0" w:num="1">
            <w:col w:w="9360"/>
          </w:cols>
        </w:sectPr>
      </w:pPr>
      <w:r>
        <w:rPr>
          <w:rFonts w:ascii="Times New Roman" w:hAnsi="Times New Roman" w:eastAsia="Calibri" w:cs="Times New Roman"/>
          <w:color w:val="000000"/>
        </w:rPr>
        <w:t>Дополнительную информацию можно получить по телефону</w:t>
      </w:r>
      <w:r>
        <w:rPr>
          <w:rFonts w:ascii="Times New Roman" w:hAnsi="Times New Roman" w:eastAsia="Calibri" w:cs="Times New Roman"/>
          <w:b/>
          <w:bCs/>
          <w:color w:val="000000"/>
        </w:rPr>
        <w:t>: +996995690777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28" w:right="1584" w:firstLine="2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28" w:right="1584" w:firstLine="2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Calibri" w:cs="Times New Roman"/>
          <w:b/>
          <w:color w:val="000000"/>
          <w:sz w:val="30"/>
          <w:szCs w:val="30"/>
        </w:rPr>
        <w:t>Перечень требований и документов, которые необходимо  представить для участия в тендере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28" w:right="1584" w:firstLine="2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Calibri" w:cs="Times New Roman"/>
          <w:b/>
          <w:color w:val="000000"/>
          <w:sz w:val="30"/>
          <w:szCs w:val="30"/>
        </w:rPr>
        <w:t xml:space="preserve">  </w:t>
      </w: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bookmarkStart w:id="0" w:name="_GoBack"/>
      <w:r>
        <w:rPr>
          <w:rFonts w:ascii="Times New Roman" w:hAnsi="Times New Roman" w:eastAsia="Calibri" w:cs="Times New Roman"/>
          <w:bCs/>
          <w:color w:val="000000"/>
        </w:rPr>
        <w:t>Официальное предложение Приложение №1 (конкурсная заявка) (с печатью и подписью уполномоченного лица) (доверенность на право подписи, если имеет место и срок конкурсной заявки на 30 дней;</w:t>
      </w:r>
    </w:p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750" w:right="1584"/>
        <w:jc w:val="both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</w:rPr>
        <w:t>Предоставить смету с бюджетом с указанием стоимости оргтехники, согласно тендерной технической спецификации. Общая стоимость тендерной заявки с учетом НДС и других налогов КР;</w:t>
      </w:r>
    </w:p>
    <w:p>
      <w:pPr>
        <w:pStyle w:val="15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750" w:right="1584"/>
        <w:jc w:val="both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</w:rPr>
        <w:t xml:space="preserve">Предоставить сканированную копию оригинала справки с налоговой об отсутствии задолженности; </w:t>
      </w:r>
    </w:p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750" w:right="1584"/>
        <w:jc w:val="both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</w:rPr>
        <w:t>Предоставить сканированную копию оригинала справки с Социального фонда об отсутствии задолженности;</w:t>
      </w:r>
    </w:p>
    <w:p>
      <w:pPr>
        <w:pStyle w:val="15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750" w:right="1584"/>
        <w:jc w:val="both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</w:rPr>
        <w:t>Предоставить сканированную копию оригинала свидетельства о регистрации;</w:t>
      </w:r>
    </w:p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750" w:right="1584"/>
        <w:jc w:val="both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</w:rPr>
        <w:t>Предоставить сканированную копию оригинала устава;</w:t>
      </w:r>
    </w:p>
    <w:p>
      <w:pPr>
        <w:pStyle w:val="15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0" w:leftChars="0" w:right="1584" w:firstLine="0" w:firstLineChars="0"/>
        <w:jc w:val="both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</w:rPr>
        <w:t>Предоставить сведения</w:t>
      </w:r>
      <w:r>
        <w:rPr>
          <w:rFonts w:hint="default" w:ascii="Times New Roman" w:hAnsi="Times New Roman" w:eastAsia="Calibri" w:cs="Times New Roman"/>
          <w:bCs/>
          <w:color w:val="000000"/>
          <w:lang w:val="en-US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</w:rPr>
        <w:t>аналогичных поставок (работ) на сумму превышающую сумму лота, за последние два года, предшествующих подаче конкурсной заявки (предоставить копии договоров, акты приема-передачи, рекомендательные письма от заказчиков, чьи договоры приложены)</w:t>
      </w:r>
    </w:p>
    <w:p>
      <w:pPr>
        <w:pStyle w:val="15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left="0" w:leftChars="0" w:right="1584" w:firstLine="0" w:firstLineChars="0"/>
        <w:jc w:val="both"/>
        <w:rPr>
          <w:rFonts w:ascii="Times New Roman" w:hAnsi="Times New Roman" w:eastAsia="Calibri" w:cs="Times New Roman"/>
          <w:bCs/>
          <w:color w:val="000000"/>
        </w:rPr>
      </w:pPr>
    </w:p>
    <w:p>
      <w:pPr>
        <w:pStyle w:val="15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5" w:lineRule="auto"/>
        <w:ind w:right="1584"/>
        <w:jc w:val="both"/>
        <w:rPr>
          <w:rFonts w:ascii="Times New Roman" w:hAnsi="Times New Roman" w:eastAsia="Calibri" w:cs="Times New Roman"/>
          <w:bCs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</w:rPr>
        <w:t>Письмо об отсутствии аффилированности ;</w:t>
      </w:r>
    </w:p>
    <w:bookmarkEnd w:id="0"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65" w:line="240" w:lineRule="auto"/>
        <w:jc w:val="righ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4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"/>
        <w:rPr>
          <w:rFonts w:ascii="Times New Roman" w:hAnsi="Times New Roman" w:eastAsia="Calibri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Calibri" w:cs="Times New Roman"/>
          <w:b/>
          <w:color w:val="000000"/>
          <w:sz w:val="30"/>
          <w:szCs w:val="30"/>
        </w:rPr>
        <w:t xml:space="preserve">Техническое задание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0" w:line="397" w:lineRule="auto"/>
        <w:ind w:left="11" w:right="105"/>
        <w:rPr>
          <w:rFonts w:ascii="Times New Roman" w:hAnsi="Times New Roman" w:eastAsia="Calibri" w:cs="Times New Roman"/>
          <w:b/>
          <w:color w:val="000000"/>
          <w:sz w:val="26"/>
          <w:szCs w:val="26"/>
        </w:rPr>
      </w:pPr>
      <w:r>
        <w:rPr>
          <w:rFonts w:ascii="Times New Roman" w:hAnsi="Times New Roman" w:eastAsia="Calibri" w:cs="Times New Roman"/>
          <w:color w:val="000000"/>
        </w:rPr>
        <w:t xml:space="preserve">Техническое задание состоит из технического требования к товарам и технической спецификации. </w:t>
      </w:r>
      <w:r>
        <w:rPr>
          <w:rFonts w:ascii="Times New Roman" w:hAnsi="Times New Roman" w:eastAsia="Calibri" w:cs="Times New Roman"/>
          <w:b/>
          <w:color w:val="000000"/>
          <w:sz w:val="26"/>
          <w:szCs w:val="26"/>
        </w:rPr>
        <w:t xml:space="preserve">Технические требования к товару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326" w:lineRule="auto"/>
        <w:ind w:left="28" w:right="166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Noto Sans Symbols" w:cs="Times New Roman"/>
          <w:color w:val="000000"/>
        </w:rPr>
        <w:t xml:space="preserve">• </w:t>
      </w:r>
      <w:r>
        <w:rPr>
          <w:rFonts w:ascii="Times New Roman" w:hAnsi="Times New Roman" w:eastAsia="Calibri" w:cs="Times New Roman"/>
          <w:color w:val="000000"/>
        </w:rPr>
        <w:t xml:space="preserve">Все товары должны быть новыми, ранее не бывшими в употреблении, быть изготовленными  по самым последним или ныне находящимся в производстве серийным моделям. </w:t>
      </w:r>
      <w:r>
        <w:rPr>
          <w:rFonts w:ascii="Times New Roman" w:hAnsi="Times New Roman" w:eastAsia="Noto Sans Symbols" w:cs="Times New Roman"/>
          <w:color w:val="000000"/>
        </w:rPr>
        <w:t xml:space="preserve">• </w:t>
      </w:r>
      <w:r>
        <w:rPr>
          <w:rFonts w:ascii="Times New Roman" w:hAnsi="Times New Roman" w:eastAsia="Calibri" w:cs="Times New Roman"/>
          <w:color w:val="000000"/>
        </w:rPr>
        <w:t xml:space="preserve">Оборудование должно быть протестировано на заводах фирмы-изготовителя.  </w:t>
      </w:r>
      <w:r>
        <w:rPr>
          <w:rFonts w:ascii="Times New Roman" w:hAnsi="Times New Roman" w:eastAsia="Noto Sans Symbols" w:cs="Times New Roman"/>
          <w:color w:val="000000"/>
        </w:rPr>
        <w:t xml:space="preserve">• </w:t>
      </w:r>
      <w:r>
        <w:rPr>
          <w:rFonts w:ascii="Times New Roman" w:hAnsi="Times New Roman" w:eastAsia="Calibri" w:cs="Times New Roman"/>
          <w:color w:val="000000"/>
        </w:rPr>
        <w:t xml:space="preserve">Наличие у Поставщика не менее 1-го сертифицированного специалиста по обслуживанию  предлагаемого им оборудования.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line="330" w:lineRule="auto"/>
        <w:ind w:left="371" w:right="770" w:hanging="342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Noto Sans Symbols" w:cs="Times New Roman"/>
          <w:color w:val="000000"/>
        </w:rPr>
        <w:t xml:space="preserve">• </w:t>
      </w:r>
      <w:r>
        <w:rPr>
          <w:rFonts w:ascii="Times New Roman" w:hAnsi="Times New Roman" w:eastAsia="Calibri" w:cs="Times New Roman"/>
          <w:color w:val="000000"/>
        </w:rPr>
        <w:t xml:space="preserve">Инсталляция и запуск всего оборудования в серверном помещении Заказчика должны  производиться сертифицированными специалистами Поставщика в соответствии с  требованиями инфраструктуры Заказчика.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906" w:line="240" w:lineRule="auto"/>
        <w:ind w:right="6"/>
        <w:jc w:val="righ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5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"/>
        <w:rPr>
          <w:rFonts w:ascii="Times New Roman" w:hAnsi="Times New Roman" w:eastAsia="Calibri" w:cs="Times New Roman"/>
          <w:b/>
          <w:color w:val="000000"/>
          <w:sz w:val="26"/>
          <w:szCs w:val="26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"/>
        <w:rPr>
          <w:rFonts w:ascii="Times New Roman" w:hAnsi="Times New Roman" w:eastAsia="Calibri" w:cs="Times New Roman"/>
          <w:b/>
          <w:color w:val="000000"/>
          <w:sz w:val="26"/>
          <w:szCs w:val="26"/>
        </w:rPr>
      </w:pPr>
      <w:r>
        <w:rPr>
          <w:rFonts w:ascii="Times New Roman" w:hAnsi="Times New Roman" w:eastAsia="Calibri" w:cs="Times New Roman"/>
          <w:b/>
          <w:color w:val="000000"/>
          <w:sz w:val="26"/>
          <w:szCs w:val="26"/>
        </w:rPr>
        <w:t xml:space="preserve">Требуемая техническая спецификация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6" w:line="240" w:lineRule="auto"/>
        <w:ind w:left="11"/>
        <w:rPr>
          <w:rFonts w:ascii="Times New Roman" w:hAnsi="Times New Roman" w:eastAsia="Calibri" w:cs="Times New Roman"/>
          <w:b/>
          <w:color w:val="1E4D78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1E4D78"/>
          <w:sz w:val="24"/>
          <w:szCs w:val="24"/>
        </w:rPr>
        <w:t xml:space="preserve">Лот 1 - Видео оборудование </w:t>
      </w:r>
    </w:p>
    <w:tbl>
      <w:tblPr>
        <w:tblStyle w:val="12"/>
        <w:tblW w:w="991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4"/>
        <w:gridCol w:w="8025"/>
        <w:gridCol w:w="12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3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1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49"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49" w:line="249" w:lineRule="auto"/>
              <w:ind w:left="73" w:right="13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Видеокамера- 6K с матрицей Super 35 (23,10x12,99 мм) и динамическим диапазоном в 13 ступеней (6144x3456) 50 fps и 6K 2,4:1 (6144 x 2560) 60 fps.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8" w:right="81" w:hanging="3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Кол во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9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1" w:right="326" w:firstLine="7"/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</w:rPr>
              <w:t>Стабилизатор. Порт подключения (USB-C) Порт HDMI (Mini HDMI) Порт</w:t>
            </w: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</w:rPr>
              <w:t xml:space="preserve">управления камерой RSS (USB-C); Диапазон рабочих частот 2.400-2.484 </w:t>
            </w: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</w:rPr>
              <w:t>ГГц; Длина: 82×63×24 мм (Д×Ш×В)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3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8" w:right="595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Штатив с постоянным контрбалансом от 4 до 12 кг. (100мм полусфера с 75мм адптером-полусферой)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Объективы. 35мм T1.3 / 50мм T1.2 / 75мм T1.5 / 14mm T2.4 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9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9" w:line="249" w:lineRule="auto"/>
              <w:ind w:left="71" w:right="74" w:firstLine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комп лект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Светоотражатель, рассеиватели и отражатель - 120х180 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4" w:right="10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Клетка для камеры – черный, Тип – клетка, Материал – алюминий,  Вес 0.3 кг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Кейс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камеры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Blackmagic Design Pocket Cinema Camera 6K Pro 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98" w:right="377" w:hanging="23"/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Батареи - номинальное напряжение 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 xml:space="preserve">12В;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 часовой разряд (0.08А, 10.5В) 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17Ач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Аккумуляторы для камеры v-mount 10400 Mah 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1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Жесткий диск (SSD) 2Тр 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68" w:right="410" w:firstLine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Осветитель. - 150c RGB Температура света: 2500 – 7500 K; Индекс цветопередачи: CRI/TLCI 95+ Максимальная выходная мощность: 150 Вт Яркость: 19389 люкс на 1 м при 5600 К; Угол луча без отражателя: 89,6°  Питание: 48V постоянного тока 7,5 А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5" w:right="302" w:firstLine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Cтойка для cвета - Высота 90-195 см; Длина 120-220 см; Диаметр секций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поперечной планки 25/22 мм; Диаметр ног 22 мм; Материал нержавеющая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сталь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cs="Times New Roman"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cs="Times New Roman"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2"/>
        <w:jc w:val="righ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6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"/>
        <w:rPr>
          <w:rFonts w:ascii="Times New Roman" w:hAnsi="Times New Roman" w:eastAsia="Calibri" w:cs="Times New Roman"/>
          <w:b/>
          <w:color w:val="1E4D78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1E4D78"/>
          <w:sz w:val="24"/>
          <w:szCs w:val="24"/>
        </w:rPr>
        <w:t xml:space="preserve">Лот 2 – Аудио оборудование </w:t>
      </w:r>
    </w:p>
    <w:tbl>
      <w:tblPr>
        <w:tblStyle w:val="13"/>
        <w:tblW w:w="93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4"/>
        <w:gridCol w:w="8025"/>
        <w:gridCol w:w="6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3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1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49"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49" w:line="249" w:lineRule="auto"/>
              <w:ind w:left="71" w:right="-29" w:firstLine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Диктофон – количество выходных каналов 8. (Микрофонная капсула XY, 1-4,  A, B)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8" w:right="81" w:hanging="3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Кол во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9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1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1"/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</w:rPr>
              <w:t xml:space="preserve">Аудио (XLR) кабели Длина кабеля: 0,75 метра; Диаметр оболочки: 6 мм 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3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5" w:right="73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Беспроводной микрофон - Диапазон частот: 40 Гц - 20 кГц Фантомное питание 48 В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4" w:right="149" w:hang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Ветрозащита. Ворсовая с противоударным и антивибрационным креплением для микрофонов Rode Габариты (ВxШxГ) (см) 23 x 17 x 49; Вес (кг) 1.35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69" w:right="959" w:firstLine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Мониторные наушники. Минимальная воспроизводимая частота : 1  Чувствительность, дБ SPL / mW : 108 Длина кабеля, м : 2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5" w:right="611" w:hang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Крепление для микрофона - Минимальная высота 16 мм, максимальная высота 25 мм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Микрофоны студийные - Капсюль с большой диафрагмой (1 дюйм) 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5" w:right="1115" w:firstLine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Стойки для микрофонов - прочный материал; диаметр 24 – 35 мм;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включительно адаптер 3/8″ – 5/8″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4" w:right="107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Наушники студийные- Мин. частота, Гц 5 Макс. частота, Гц 35000  Импеданс, Ом 250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Звуковая карта - разрядность ЦАП 24 Макс. частота ЦАП (стерео) 192 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98" w:right="377" w:hanging="23"/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Батареи - номинальное напряжение 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 xml:space="preserve">12В;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 часовой разряд (0.08А, 10.5В) 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>17Ач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2шт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cs="Times New Roman"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cs="Times New Roman"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3"/>
        <w:jc w:val="righ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>7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"/>
        <w:rPr>
          <w:rFonts w:ascii="Times New Roman" w:hAnsi="Times New Roman" w:eastAsia="Calibri" w:cs="Times New Roman"/>
          <w:b/>
          <w:color w:val="1E4D78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1E4D78"/>
          <w:sz w:val="24"/>
          <w:szCs w:val="24"/>
        </w:rPr>
        <w:t xml:space="preserve">Лот 3 – Компьютерное оборудование </w:t>
      </w:r>
    </w:p>
    <w:tbl>
      <w:tblPr>
        <w:tblStyle w:val="14"/>
        <w:tblW w:w="93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4"/>
        <w:gridCol w:w="8025"/>
        <w:gridCol w:w="6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3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1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49"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49" w:line="249" w:lineRule="auto"/>
              <w:ind w:left="73" w:right="3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Материнская плата LGA1700 ASUS PRIME Z790-P/4xDDR5/PCIe 5.0/3xPCIe  4.0/3xM.2/4xSATA/2.5 Gb LAN/4xUSB2.0/3xUSB3.2/1xUSB Type-C/ HDMI+DP/Aura-RGB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8" w:right="81" w:hanging="3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Кол во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9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8" w:right="383" w:hanging="4"/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</w:rPr>
              <w:t>Процессор</w:t>
            </w:r>
            <w:r>
              <w:rPr>
                <w:rFonts w:ascii="Times New Roman" w:hAnsi="Times New Roman" w:eastAsia="Times New Roman" w:cs="Times New Roman"/>
                <w:color w:val="18191B"/>
                <w:sz w:val="24"/>
                <w:szCs w:val="24"/>
                <w:highlight w:val="white"/>
                <w:lang w:val="en-US"/>
              </w:rPr>
              <w:t xml:space="preserve"> Intel Core i9-12900KF, LGA1700, 3.2-5.2GHz, 30MB Cache, No Graphics, Alder Lake, 16 Cores + 24 Threads, Tray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3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8" w:right="1848" w:hanging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Видеокарта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ZOTAC GeForce RTX3060 Twin Edge OC,12GB  GDDR6,192Bit,HDMI+3DP (ZT-A30600H-10M)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4" w:right="1222" w:firstLine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Оперативная память DDR5 64GB (2x32GB) PC-44800 (5600MHz)  KINGSTON FURY BEAST BLACK KF556C40BBK2-64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Диск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SSD KINGSTON KC3000 2TB M.2 2280 NVMe 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4" w:right="14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питания 700W Aerocool KCAS PLUS 700W, ATX, APFC, 80PlusBronze,  20+4 pin, 4+4pin, 7*Sata, 4*Molex, 4*PCI-E 6+2 pin, Вентилятор 12 см,  Кабель питания, Чёрный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3" w:right="16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Кулер для процессора DEEPCOOL ASSASSIN IV LGA1700/1200/115*/AM*/ FM*(140+140)x25mm,400~1400rpm 7 HP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4" w:right="15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>Корпус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DEEPCOOL EATX MATREXX 70 ADD-RGB 3F w/o PSU 2*USB 3.0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RGB lighting system + 3pcs LED fans (360mm)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9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5" w:right="6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Монитор ASUS 27" ProArt PA278QV IPS 5ms/100000000:1 350kd/m2 178/178  2560x1440 VGA HDMI DVI DP mDP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Ноутбук - 13.3" M1 3.2 ГГц, RAM 8 ГБ, SSD 256 ГБ, 7-core, MGND3 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00" w:hRule="atLeast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9" w:lineRule="auto"/>
              <w:ind w:left="74" w:right="392" w:firstLine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Офисный ноутбук – 16 Дюйм, 23456×2234, M2 Pro 3.5 ГГц, RAM 32 ГБ,  LPDDR5, SSD 512 ГБ, graphics 19-core, macOS, MNW83B/A, space black ,  английская раскладка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cs="Times New Roman"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cs="Times New Roman"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right="2"/>
        <w:jc w:val="right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8</w:t>
      </w:r>
    </w:p>
    <w:sectPr>
      <w:type w:val="continuous"/>
      <w:pgSz w:w="12240" w:h="15840"/>
      <w:pgMar w:top="1358" w:right="1446" w:bottom="1035" w:left="1430" w:header="0" w:footer="720" w:gutter="0"/>
      <w:cols w:equalWidth="0" w:num="1">
        <w:col w:w="9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E6B0C"/>
    <w:multiLevelType w:val="multilevel"/>
    <w:tmpl w:val="4FBE6B0C"/>
    <w:lvl w:ilvl="0" w:tentative="0">
      <w:start w:val="1"/>
      <w:numFmt w:val="decimal"/>
      <w:lvlText w:val="%1."/>
      <w:lvlJc w:val="left"/>
      <w:pPr>
        <w:ind w:left="750" w:hanging="360"/>
      </w:pPr>
    </w:lvl>
    <w:lvl w:ilvl="1" w:tentative="0">
      <w:start w:val="1"/>
      <w:numFmt w:val="lowerLetter"/>
      <w:lvlText w:val="%2."/>
      <w:lvlJc w:val="left"/>
      <w:pPr>
        <w:ind w:left="1470" w:hanging="360"/>
      </w:pPr>
    </w:lvl>
    <w:lvl w:ilvl="2" w:tentative="0">
      <w:start w:val="1"/>
      <w:numFmt w:val="lowerRoman"/>
      <w:lvlText w:val="%3."/>
      <w:lvlJc w:val="right"/>
      <w:pPr>
        <w:ind w:left="2190" w:hanging="180"/>
      </w:pPr>
    </w:lvl>
    <w:lvl w:ilvl="3" w:tentative="0">
      <w:start w:val="1"/>
      <w:numFmt w:val="decimal"/>
      <w:lvlText w:val="%4."/>
      <w:lvlJc w:val="left"/>
      <w:pPr>
        <w:ind w:left="2910" w:hanging="360"/>
      </w:pPr>
    </w:lvl>
    <w:lvl w:ilvl="4" w:tentative="0">
      <w:start w:val="1"/>
      <w:numFmt w:val="lowerLetter"/>
      <w:lvlText w:val="%5."/>
      <w:lvlJc w:val="left"/>
      <w:pPr>
        <w:ind w:left="3630" w:hanging="360"/>
      </w:pPr>
    </w:lvl>
    <w:lvl w:ilvl="5" w:tentative="0">
      <w:start w:val="1"/>
      <w:numFmt w:val="lowerRoman"/>
      <w:lvlText w:val="%6."/>
      <w:lvlJc w:val="right"/>
      <w:pPr>
        <w:ind w:left="4350" w:hanging="180"/>
      </w:pPr>
    </w:lvl>
    <w:lvl w:ilvl="6" w:tentative="0">
      <w:start w:val="1"/>
      <w:numFmt w:val="decimal"/>
      <w:lvlText w:val="%7."/>
      <w:lvlJc w:val="left"/>
      <w:pPr>
        <w:ind w:left="5070" w:hanging="360"/>
      </w:pPr>
    </w:lvl>
    <w:lvl w:ilvl="7" w:tentative="0">
      <w:start w:val="1"/>
      <w:numFmt w:val="lowerLetter"/>
      <w:lvlText w:val="%8."/>
      <w:lvlJc w:val="left"/>
      <w:pPr>
        <w:ind w:left="5790" w:hanging="360"/>
      </w:pPr>
    </w:lvl>
    <w:lvl w:ilvl="8" w:tentative="0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B4"/>
    <w:rsid w:val="006132B4"/>
    <w:rsid w:val="00984E4C"/>
    <w:rsid w:val="00E63033"/>
    <w:rsid w:val="0CA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_Style 11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1214</Words>
  <Characters>6926</Characters>
  <Lines>57</Lines>
  <Paragraphs>16</Paragraphs>
  <TotalTime>7</TotalTime>
  <ScaleCrop>false</ScaleCrop>
  <LinksUpToDate>false</LinksUpToDate>
  <CharactersWithSpaces>8124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2024-02-11T15:18:00Z</dcterms:created>
  <dc:creator>Admin</dc:creator>
  <cp:lastModifiedBy>user</cp:lastModifiedBy>
  <dcterms:modified xsi:type="dcterms:W3CDTF">2024-02-13T13:33:30Z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53070FB6A8FF4C838542D1F38AFC9A74_12</vt:lpwstr>
  </property>
</Properties>
</file>