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Техническое задание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Эксперт по экологии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рамках проекта «Укрепление адаптационного потенциала сообществ к наводнениям, связанным с выходом ледниковых озер из берегов (GLOF), и оползням в Кыргызстане»</w:t>
      </w:r>
    </w:p>
    <w:p w:rsidR="00000000" w:rsidDel="00000000" w:rsidP="00000000" w:rsidRDefault="00000000" w:rsidRPr="00000000" w14:paraId="00000004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30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Введение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Сегодня более 20% ледников Кыргызстана уже растаяли, и ежегодно около 200 из 2000 ледниковых озер прорывают плотины. Продолжающееся таяние ледников и увеличение частоты прорывов ледниковых озер представляют собой серьезную угрозу безопасности человека в Кыргызстане. На фоне таяния ледников устойчивый демографический рост в стране создаст дополнительный риск для безопасности человека. Проект поддерживает усилия страны по адаптации к изменению климата в соответствии с NDC, принятым Кыргызской Республикой. Целью проекта является повышение устойчивости к изменению климата и снижение уязвимости, связанной с GLOF, путем улучшения национальной системы мониторинга и прогнозирования стихийных бедствий и адаптационного потенциала сообществ. Цель будет достигнута за счет трех результатов: 1) Разработка национального плана действий по укреплению «Единой системы мониторинга и прогнозирования стихийных бедствий на 2023-2027 годы». 2) Укрепление национального потенциала СРБ для управления рисками GLOF посредством обновления программного и аппаратного обеспечения, доступа к спутниковым данным и интеграции. их в национальную систему мониторинга стихийных бедствий, а также обмен техническими знаниями. 3) Укрепление адаптационного потенциала сообществ к риску ГЛОФ и оползней с помощью подхода, основанного на широком участии. Ожидается, что в ходе реализации проекта около 20 100 человек, включая местные сообщества и жителей районов, подверженных воздействию GLOF, сотрудники Министерства по чрезвычайным ситуациям и местные органы власти, получат непосредственную выгоду от проекта через адаптацию сообщества, меры по смягчению последствий и мероприятия по наращиванию потенциала. 1 530 000 человек, включая широкую общественность и туристов, посещающих парки и леса, косвенно получают выгоду от мероприятий по раннему предупреждению и повышению осведомленности. Снижение рисков и уязвимости от прорывных наводнений ледниковых озер (GLOF) и оползней в Кыргызстане посредством укрепления национальной системы мониторинга стихийных бедствий и адаптационного потенциала сообществ.</w:t>
      </w:r>
    </w:p>
    <w:p w:rsidR="00000000" w:rsidDel="00000000" w:rsidP="00000000" w:rsidRDefault="00000000" w:rsidRPr="00000000" w14:paraId="00000005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30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Проект ПРООН</w:t>
      </w:r>
      <w:r w:rsidDel="00000000" w:rsidR="00000000" w:rsidRPr="00000000">
        <w:rPr>
          <w:rFonts w:ascii="Calibri" w:cs="Calibri" w:eastAsia="Calibri" w:hAnsi="Calibri"/>
          <w:b w:val="1"/>
          <w:vertAlign w:val="superscript"/>
        </w:rPr>
        <w:footnoteReference w:customMarkFollows="0" w:id="0"/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в Кыргызской Республике в партнерстве с МЧС, Центром по чрезвычайным ситуациям и снижению риска стихийных бедствий реализуется с марта 2023 г. и направлен на:</w:t>
      </w:r>
    </w:p>
    <w:p w:rsidR="00000000" w:rsidDel="00000000" w:rsidP="00000000" w:rsidRDefault="00000000" w:rsidRPr="00000000" w14:paraId="00000006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30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Результат 1: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Установленный национальный план действий по улучшению национального потенциала мониторинга и прогнозирования ГЛОФ с выявленными потребностями в техническом развитии. Это мероприятие будет сосредоточено на проведении комплексной национальной оценки потенциала в области GLOF и мониторинга селей для выявления технического потенциала и разработки «Концепции развития единой национальной системы мониторинга и прогнозирования стихийных бедствий на 2023-2027 годы». Будут проведены инженерно-геологические исследования для выбора конкретных целевых сообществ и наиболее подходящей методологии, которая будет принята для мониторинга и прогнозирования риска GLOF и оползней.</w:t>
      </w:r>
    </w:p>
    <w:p w:rsidR="00000000" w:rsidDel="00000000" w:rsidP="00000000" w:rsidRDefault="00000000" w:rsidRPr="00000000" w14:paraId="00000007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30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Результат 2: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Укрепление национального потенциала СРБ для управления рисками GLOF посредством обновления и интеграции программного и аппаратного обеспечения с доступом к спутниковым данным в национальную систему мониторинга стихийных бедствий и обмена техническими знаниями: Ключевой целью этого мероприятия является укрепление национального потенциала мониторинга и прогнозирования для GLOF и оползней, чтобы обеспечить своевременное раннее предупреждение общественности и поддержать правительство в принятии обоснованных решений по населенным пунктам и действиям по адаптации и смягчению последствий для защиты человеческой безопасности.</w:t>
      </w:r>
    </w:p>
    <w:p w:rsidR="00000000" w:rsidDel="00000000" w:rsidP="00000000" w:rsidRDefault="00000000" w:rsidRPr="00000000" w14:paraId="00000008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30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Результат проекта 3: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Укрепление адаптационного потенциала сообществ к риску GLOF и оползней посредством подхода, основанного на широком участии: Параллельно с результатами 1 и 2 данное мероприятие будeт направлено на усиление адаптационного потенциала сообществ к риску GLOF и оползней посредством смягчения последствий и мер по адаптации и повышение осведомленности. Проект реализуется в Иссык-Кульском районе Иссык-Кульской области (г. Чолпон-Ата, АА Чон-Сары –Ой, АА Бостери), который является наиболее густонаселенной территорией. Ожидается, что около 20 100 человек получат непосредственную выгоду от проекта благодаря мерам по адаптации и смягчению последствий на местном уровне. В рамках проекта будут созданы группы экологического мониторинга. Также будут проведены гендерно-чувствительные информационно-просветительские мероприятия и учения по GLOF в целевых сообществах. Данная инициатива соответствует Национальному плану действий по снижению риска бедствий в Кыргызстане (2023-2026 гг.) и проекту ПРООН "Укрепление потенциала комплексного управления рисками в Кыргызской Республике и региональное сотрудничество в Центральной Азии. «Компонент по повышению осведомленности и проведению тренингов по GLOF» имеет жизненно важное значение для укрепления адаптационного потенциала населения Кыргызстана к наводнениям, вызванным выходом ледниковых озер из берегов (GLOF) и оползням.</w:t>
      </w:r>
    </w:p>
    <w:p w:rsidR="00000000" w:rsidDel="00000000" w:rsidP="00000000" w:rsidRDefault="00000000" w:rsidRPr="00000000" w14:paraId="00000009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30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Фонд реализует 3 Компонент Проекта, основной целью которого является:</w:t>
      </w:r>
    </w:p>
    <w:p w:rsidR="00000000" w:rsidDel="00000000" w:rsidP="00000000" w:rsidRDefault="00000000" w:rsidRPr="00000000" w14:paraId="0000000A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30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Укрепление адаптационного потенциала сообществ к наводнениям, связанным с выходом ледниковых озер из берегов (GLOF), и оползням в Кыргызстане.</w:t>
      </w:r>
    </w:p>
    <w:p w:rsidR="00000000" w:rsidDel="00000000" w:rsidP="00000000" w:rsidRDefault="00000000" w:rsidRPr="00000000" w14:paraId="0000000B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30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Даты начала/окончания плана запуска: 15 января -15 марта 2024 г.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Для реализации проекта Фонд намерен привлечь Эксперта по экологии.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line="240" w:lineRule="auto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Мероприятия по контракту (Основные задачи эксперта по экологии)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color="d9d9e3" w:space="1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Провести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анализ ситуации и потребностей по вопросам воздействия изменения климата, снижения риска бедствий (СРБ) в пилотных территориях (г. Чолпон-Ата, АА Чон-Сары –Ой, АА Бостери)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Разработать и предоставить Руководство по цели, задачам и методологии экологического мониторинга в рамках проекта. Разработка руководства по повышению осведомленности населения и туристов по вопросам воздействия изменения климата, СРБ и инструментам экологического мониторинга.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before="30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Разработать Инструкцию: Определение методов экологического мониторинга для местных экологических мониторинговых групп, адаптированные к конкретным (пилотным)  потребностям сообществ с учетом гендерной составляющей. Включить подробные инструкции по использованию инструментов экологического мониторинга с учетом гендерной составляющей.. 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before="300" w:line="240" w:lineRule="auto"/>
        <w:ind w:left="644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Создать материалы для обучения членов ГЭМ по вопросам воздействия изменения климата, техники безопасности, первой помощи и методов мониторинга окружающей среды с учетом гендерной составляющей.</w:t>
      </w:r>
    </w:p>
    <w:p w:rsidR="00000000" w:rsidDel="00000000" w:rsidP="00000000" w:rsidRDefault="00000000" w:rsidRPr="00000000" w14:paraId="00000013">
      <w:pPr>
        <w:numPr>
          <w:ilvl w:val="0"/>
          <w:numId w:val="5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Содействие в разработка модулей о внедрении гендерно ориентированного подхода в деятельность по изменению климата, местных планов СРБ и механизмам связи между сообществами и местными/центральными органами власти, которые будут опробованы в ходе учений по GLOF. Включить вопросы изменения климата, основанные на правах человека и учитывающие гендерные аспекты, отвести центральную роль информированному и эффективному участию женщин.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before="300" w:line="240" w:lineRule="auto"/>
        <w:ind w:left="644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Провести обучение местных экологических мониторинговых групп по вопросам воздействия изменения климата, снижения рисков стихийных бедствий (СРБ) и использования инструментов экологического мониторинга с учетом гендерных компонентов.</w:t>
      </w:r>
    </w:p>
    <w:p w:rsidR="00000000" w:rsidDel="00000000" w:rsidP="00000000" w:rsidRDefault="00000000" w:rsidRPr="00000000" w14:paraId="00000015">
      <w:pPr>
        <w:numPr>
          <w:ilvl w:val="0"/>
          <w:numId w:val="5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Содействие в  разработке наглядных плакатов и брошюр, рассказывающие о рисках, связанных с GLOF, превентивных мерах и процедурах на случай чрезвычайных ситуаций, уязвимости женщин к климатическим воздействиям, так как они подвержены присущим в обществе формам дискриминации.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Содействие в разработка SMS-сообщения для мобильной пропаганды, учитывая распространенность мобильных телефонов в регионе.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Провести мониторинг и оценку индикаторов по информированности и повышения экологическую осведомленности.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line="24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Использовать механизмы обратной связи для постоянного совершенствования процессов обучения и мониторинга.</w:t>
      </w:r>
    </w:p>
    <w:p w:rsidR="00000000" w:rsidDel="00000000" w:rsidP="00000000" w:rsidRDefault="00000000" w:rsidRPr="00000000" w14:paraId="00000019">
      <w:pPr>
        <w:numPr>
          <w:ilvl w:val="0"/>
          <w:numId w:val="6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Способствовать проведению общественных работ по снижению риска GLOF</w:t>
      </w:r>
      <w:r w:rsidDel="00000000" w:rsidR="00000000" w:rsidRPr="00000000">
        <w:rPr>
          <w:rFonts w:ascii="Calibri" w:cs="Calibri" w:eastAsia="Calibri" w:hAnsi="Calibri"/>
          <w:shd w:fill="fff2cc" w:val="clear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и адаптации к нему (например, посадка деревьев для стабилизации склонов, снижения эрозии берегов и создание системы раннего оповещения населения).</w:t>
      </w:r>
    </w:p>
    <w:p w:rsidR="00000000" w:rsidDel="00000000" w:rsidP="00000000" w:rsidRDefault="00000000" w:rsidRPr="00000000" w14:paraId="0000001A">
      <w:pPr>
        <w:numPr>
          <w:ilvl w:val="0"/>
          <w:numId w:val="6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Способствовать мониторингу и оценке индикаторов по информированности и повышению экологической осведомленности.</w:t>
      </w:r>
    </w:p>
    <w:p w:rsidR="00000000" w:rsidDel="00000000" w:rsidP="00000000" w:rsidRDefault="00000000" w:rsidRPr="00000000" w14:paraId="0000001B">
      <w:pPr>
        <w:numPr>
          <w:ilvl w:val="0"/>
          <w:numId w:val="7"/>
        </w:numPr>
        <w:pBdr>
          <w:top w:color="d9d9e3" w:space="1" w:sz="0" w:val="none"/>
          <w:left w:color="d9d9e3" w:space="2" w:sz="0" w:val="none"/>
          <w:bottom w:color="d9d9e3" w:space="0" w:sz="0" w:val="none"/>
          <w:right w:color="d9d9e3" w:space="0" w:sz="0" w:val="none"/>
          <w:between w:color="d9d9e3" w:space="0" w:sz="0" w:val="none"/>
        </w:pBdr>
        <w:ind w:left="644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Содействие проведению обучения групп по вопросам воздействия изменения климата, снижения риска бедствий (СРБ) и использования инструментов экологического мониторинга с учетом гендерных компонентов.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Подготовка отчетов.</w:t>
      </w:r>
    </w:p>
    <w:p w:rsidR="00000000" w:rsidDel="00000000" w:rsidP="00000000" w:rsidRDefault="00000000" w:rsidRPr="00000000" w14:paraId="0000001D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Продолжительность: </w:t>
      </w:r>
    </w:p>
    <w:p w:rsidR="00000000" w:rsidDel="00000000" w:rsidP="00000000" w:rsidRDefault="00000000" w:rsidRPr="00000000" w14:paraId="0000001F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 месяца, согласно утвержденному плану. </w:t>
      </w:r>
    </w:p>
    <w:p w:rsidR="00000000" w:rsidDel="00000000" w:rsidP="00000000" w:rsidRDefault="00000000" w:rsidRPr="00000000" w14:paraId="00000021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22">
      <w:pPr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Требования к кандидату: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75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высшее образование в области экологии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75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минимум 5 лет опыта работы в данной сфере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hd w:fill="ffffff" w:val="clear"/>
        <w:spacing w:after="75" w:line="24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образование в области гендера (приветствуется)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75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навыки аналитической работы в сфере экологии и изменения климата, гендерного равенства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75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опыт проведения процессов мониторинга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75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опыт работы в команде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75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свободное владение русским и кыргызским языками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75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опыт и навыки в подготовке отчетов </w:t>
      </w:r>
    </w:p>
    <w:p w:rsidR="00000000" w:rsidDel="00000000" w:rsidP="00000000" w:rsidRDefault="00000000" w:rsidRPr="00000000" w14:paraId="0000002B">
      <w:pPr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2D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imes New Roman"/>
  <w:font w:name="Courier New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2F">
      <w:pPr>
        <w:jc w:val="both"/>
        <w:rPr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16"/>
          <w:szCs w:val="16"/>
          <w:rtl w:val="0"/>
        </w:rPr>
        <w:t xml:space="preserve"> Проект ПРООН в Кыргызской Республике в партнерстве с МЧС, Центром по чрезвычайным ситуациям и снижению риска стихийных бедствий.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7415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644" w:hanging="359.99999999999994"/>
      </w:pPr>
      <w:rPr>
        <w:rFonts w:ascii="Noto Sans Symbols" w:cs="Noto Sans Symbols" w:eastAsia="Noto Sans Symbols" w:hAnsi="Noto Sans Symbols"/>
        <w:color w:val="374151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Roboto" w:cs="Roboto" w:eastAsia="Roboto" w:hAnsi="Roboto"/>
        <w:color w:val="374151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374151"/>
        <w:sz w:val="24"/>
        <w:szCs w:val="24"/>
        <w:u w:val="none"/>
        <w:shd w:fill="auto" w:val="clear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Roboto" w:cs="Roboto" w:eastAsia="Roboto" w:hAnsi="Roboto"/>
        <w:color w:val="374151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374151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Roboto" w:cs="Roboto" w:eastAsia="Roboto" w:hAnsi="Roboto"/>
        <w:color w:val="374151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644" w:hanging="359.99999999999994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E6fw/EmUe0CzBTlsfQGi/4hk/Tg==">CgMxLjA4AHIhMV9pUkxRWTNveGYwWjZrYldSYUVPSkdrQVBPUk1pbDZ0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