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66" w:rsidRPr="00DE6A2D" w:rsidRDefault="00057C66" w:rsidP="00057C66">
      <w:pPr>
        <w:jc w:val="center"/>
        <w:rPr>
          <w:b/>
        </w:rPr>
      </w:pPr>
      <w:r w:rsidRPr="00DE6A2D">
        <w:rPr>
          <w:b/>
        </w:rPr>
        <w:t>Бизнес-Требования</w:t>
      </w:r>
    </w:p>
    <w:p w:rsidR="00057C66" w:rsidRPr="00DE6A2D" w:rsidRDefault="00057C66" w:rsidP="00057C66">
      <w:pPr>
        <w:jc w:val="center"/>
      </w:pPr>
      <w:r w:rsidRPr="00DE6A2D">
        <w:t>к Автоматизированной системе</w:t>
      </w:r>
    </w:p>
    <w:p w:rsidR="001C359B" w:rsidRPr="00DE6A2D" w:rsidRDefault="00057C66" w:rsidP="00057C66">
      <w:pPr>
        <w:jc w:val="center"/>
      </w:pPr>
      <w:r w:rsidRPr="00DE6A2D">
        <w:t>управления операционными рискам Банка</w:t>
      </w:r>
    </w:p>
    <w:p w:rsidR="00057C66" w:rsidRPr="00DE6A2D" w:rsidRDefault="00057C66" w:rsidP="00057C66"/>
    <w:p w:rsidR="00057C66" w:rsidRPr="00DE6A2D" w:rsidRDefault="00057C66" w:rsidP="00057C66">
      <w:pPr>
        <w:pStyle w:val="a3"/>
        <w:numPr>
          <w:ilvl w:val="0"/>
          <w:numId w:val="1"/>
        </w:numPr>
        <w:rPr>
          <w:b/>
        </w:rPr>
      </w:pPr>
      <w:r w:rsidRPr="00DE6A2D">
        <w:rPr>
          <w:b/>
        </w:rPr>
        <w:t>Введение</w:t>
      </w:r>
    </w:p>
    <w:p w:rsidR="00454ABD" w:rsidRPr="00DE6A2D" w:rsidRDefault="00057C66" w:rsidP="00454ABD">
      <w:pPr>
        <w:pStyle w:val="a3"/>
        <w:numPr>
          <w:ilvl w:val="1"/>
          <w:numId w:val="1"/>
        </w:numPr>
        <w:rPr>
          <w:b/>
        </w:rPr>
      </w:pPr>
      <w:r w:rsidRPr="00DE6A2D">
        <w:rPr>
          <w:b/>
        </w:rPr>
        <w:t>Описание проекта</w:t>
      </w:r>
    </w:p>
    <w:p w:rsidR="00057C66" w:rsidRPr="00DE6A2D" w:rsidRDefault="00057C66" w:rsidP="00454ABD">
      <w:pPr>
        <w:pStyle w:val="a3"/>
        <w:ind w:left="792" w:firstLine="0"/>
      </w:pPr>
      <w:r w:rsidRPr="00DE6A2D">
        <w:t xml:space="preserve">Разработка программного обеспечения для автоматизации системы управления рисками </w:t>
      </w:r>
      <w:r w:rsidR="00454ABD" w:rsidRPr="00DE6A2D">
        <w:t>в Банке. Программа будет предоставлять инструменты для учета и классификации событий операционного риска</w:t>
      </w:r>
      <w:r w:rsidR="001E3CFE" w:rsidRPr="00DE6A2D">
        <w:t xml:space="preserve"> (ОР)</w:t>
      </w:r>
      <w:r w:rsidR="00454ABD" w:rsidRPr="00DE6A2D">
        <w:t>, мониторинг ключевых индикаторов рисков, создание отчетов и интеграция с другими системами Банка.</w:t>
      </w:r>
    </w:p>
    <w:p w:rsidR="00454ABD" w:rsidRPr="00DE6A2D" w:rsidRDefault="00057C66" w:rsidP="00057C66">
      <w:pPr>
        <w:pStyle w:val="a3"/>
        <w:numPr>
          <w:ilvl w:val="1"/>
          <w:numId w:val="1"/>
        </w:numPr>
        <w:rPr>
          <w:b/>
        </w:rPr>
      </w:pPr>
      <w:r w:rsidRPr="00DE6A2D">
        <w:rPr>
          <w:b/>
        </w:rPr>
        <w:t>Цели и ожидания</w:t>
      </w:r>
    </w:p>
    <w:p w:rsidR="00057C66" w:rsidRPr="00DE6A2D" w:rsidRDefault="00454ABD" w:rsidP="00D34301">
      <w:pPr>
        <w:pStyle w:val="a3"/>
        <w:ind w:left="792" w:firstLine="0"/>
      </w:pPr>
      <w:r w:rsidRPr="00DE6A2D">
        <w:t>Целью проекта является повышение эффективности управления рисками в Банке через автоматизацию процессов учета, анализа и отчетности по рискам. Ожидается улучшение оперативности принятия управленческих решений и сокращение временных затрат на административные процессы.</w:t>
      </w:r>
    </w:p>
    <w:p w:rsidR="00D34301" w:rsidRPr="00DE6A2D" w:rsidRDefault="00D34301" w:rsidP="00D34301">
      <w:pPr>
        <w:pStyle w:val="a3"/>
        <w:ind w:left="792" w:firstLine="0"/>
      </w:pPr>
      <w:r w:rsidRPr="00DE6A2D">
        <w:t xml:space="preserve">Система должна удовлетворять </w:t>
      </w:r>
      <w:r w:rsidR="00252823" w:rsidRPr="00DE6A2D">
        <w:t xml:space="preserve">рекомендации </w:t>
      </w:r>
      <w:proofErr w:type="spellStart"/>
      <w:r w:rsidR="00252823" w:rsidRPr="00DE6A2D">
        <w:t>Базельского</w:t>
      </w:r>
      <w:proofErr w:type="spellEnd"/>
      <w:r w:rsidR="00252823" w:rsidRPr="00DE6A2D">
        <w:t xml:space="preserve"> комитета по банковскому надзору (Базель </w:t>
      </w:r>
      <w:r w:rsidR="00252823" w:rsidRPr="00DE6A2D">
        <w:rPr>
          <w:lang w:val="en-US"/>
        </w:rPr>
        <w:t>III</w:t>
      </w:r>
      <w:r w:rsidR="00252823" w:rsidRPr="00DE6A2D">
        <w:t>) и требованиям Национального Банка Кыргызской Республики.</w:t>
      </w:r>
    </w:p>
    <w:p w:rsidR="00D34301" w:rsidRPr="00DE6A2D" w:rsidRDefault="00057C66" w:rsidP="00057C66">
      <w:pPr>
        <w:pStyle w:val="a3"/>
        <w:numPr>
          <w:ilvl w:val="1"/>
          <w:numId w:val="1"/>
        </w:numPr>
        <w:rPr>
          <w:b/>
        </w:rPr>
      </w:pPr>
      <w:r w:rsidRPr="00DE6A2D">
        <w:rPr>
          <w:b/>
        </w:rPr>
        <w:t>Целевая аудитория</w:t>
      </w:r>
    </w:p>
    <w:p w:rsidR="00057C66" w:rsidRPr="00DE6A2D" w:rsidRDefault="00454ABD" w:rsidP="00D34301">
      <w:pPr>
        <w:pStyle w:val="a3"/>
        <w:ind w:left="792" w:firstLine="0"/>
      </w:pPr>
      <w:r w:rsidRPr="00DE6A2D">
        <w:t>Программное обеспечение будет использоваться сотрудниками Банка, включая руководителей, риск-менеджеров и риск-координаторов, для уче</w:t>
      </w:r>
      <w:r w:rsidR="00E625AF" w:rsidRPr="00DE6A2D">
        <w:t>та анализа и управления рисками, а также администраторами системы для распределения прав доступа.</w:t>
      </w:r>
    </w:p>
    <w:p w:rsidR="00057C66" w:rsidRPr="00DE6A2D" w:rsidRDefault="00057C66" w:rsidP="00057C66"/>
    <w:p w:rsidR="00057C66" w:rsidRPr="00DE6A2D" w:rsidRDefault="00057C66" w:rsidP="00057C66">
      <w:pPr>
        <w:pStyle w:val="a3"/>
        <w:numPr>
          <w:ilvl w:val="0"/>
          <w:numId w:val="1"/>
        </w:numPr>
        <w:rPr>
          <w:b/>
        </w:rPr>
      </w:pPr>
      <w:r w:rsidRPr="00DE6A2D">
        <w:rPr>
          <w:b/>
        </w:rPr>
        <w:t>Требования</w:t>
      </w:r>
    </w:p>
    <w:p w:rsidR="00E67C6B" w:rsidRPr="00DE6A2D" w:rsidRDefault="00057C66" w:rsidP="00E67C6B">
      <w:pPr>
        <w:pStyle w:val="a3"/>
        <w:numPr>
          <w:ilvl w:val="1"/>
          <w:numId w:val="1"/>
        </w:numPr>
        <w:rPr>
          <w:b/>
        </w:rPr>
      </w:pPr>
      <w:r w:rsidRPr="00DE6A2D">
        <w:rPr>
          <w:b/>
        </w:rPr>
        <w:t>Функциональные требования</w:t>
      </w:r>
    </w:p>
    <w:p w:rsidR="00E625AF" w:rsidRPr="00DE6A2D" w:rsidRDefault="00E625AF" w:rsidP="00E625AF">
      <w:pPr>
        <w:pStyle w:val="a3"/>
        <w:numPr>
          <w:ilvl w:val="0"/>
          <w:numId w:val="3"/>
        </w:numPr>
      </w:pPr>
      <w:r w:rsidRPr="00DE6A2D">
        <w:t xml:space="preserve">Авторизация пользователей </w:t>
      </w:r>
      <w:r w:rsidR="00A368A4" w:rsidRPr="00DE6A2D">
        <w:t>с использованием их доменных учетных записей</w:t>
      </w:r>
      <w:r w:rsidR="00A368A4" w:rsidRPr="00DE6A2D">
        <w:t xml:space="preserve"> в</w:t>
      </w:r>
      <w:r w:rsidRPr="00DE6A2D">
        <w:t xml:space="preserve"> </w:t>
      </w:r>
      <w:proofErr w:type="spellStart"/>
      <w:r w:rsidRPr="00DE6A2D">
        <w:t>Active</w:t>
      </w:r>
      <w:proofErr w:type="spellEnd"/>
      <w:r w:rsidRPr="00DE6A2D">
        <w:t xml:space="preserve"> </w:t>
      </w:r>
      <w:proofErr w:type="spellStart"/>
      <w:r w:rsidRPr="00DE6A2D">
        <w:t>Directory</w:t>
      </w:r>
      <w:proofErr w:type="spellEnd"/>
      <w:r w:rsidR="00A368A4" w:rsidRPr="00DE6A2D">
        <w:t>.</w:t>
      </w:r>
    </w:p>
    <w:p w:rsidR="00E67C6B" w:rsidRPr="00DE6A2D" w:rsidRDefault="00454ABD" w:rsidP="00AE457B">
      <w:pPr>
        <w:pStyle w:val="a3"/>
        <w:numPr>
          <w:ilvl w:val="0"/>
          <w:numId w:val="3"/>
        </w:numPr>
        <w:rPr>
          <w:b/>
        </w:rPr>
      </w:pPr>
      <w:r w:rsidRPr="00DE6A2D">
        <w:t>Учет и классификация событий операционного риска</w:t>
      </w:r>
      <w:r w:rsidR="00A707D7" w:rsidRPr="00DE6A2D">
        <w:t>:</w:t>
      </w:r>
    </w:p>
    <w:p w:rsidR="00A707D7" w:rsidRPr="00DE6A2D" w:rsidRDefault="00A707D7" w:rsidP="00E67C6B">
      <w:pPr>
        <w:pStyle w:val="a3"/>
        <w:numPr>
          <w:ilvl w:val="0"/>
          <w:numId w:val="2"/>
        </w:numPr>
      </w:pPr>
      <w:r w:rsidRPr="00DE6A2D">
        <w:t>с возможностью группировки событий ОР по источнику, причине возникновения риска.</w:t>
      </w:r>
    </w:p>
    <w:p w:rsidR="00252823" w:rsidRPr="00DE6A2D" w:rsidRDefault="00252823" w:rsidP="00E67C6B">
      <w:pPr>
        <w:pStyle w:val="a3"/>
        <w:numPr>
          <w:ilvl w:val="0"/>
          <w:numId w:val="2"/>
        </w:numPr>
      </w:pPr>
      <w:r w:rsidRPr="00DE6A2D">
        <w:t>с последующей декомпозицией по всем возможным измерениям, такими как вид риска, источник риска, направление бизнеса и другие.</w:t>
      </w:r>
    </w:p>
    <w:p w:rsidR="00252823" w:rsidRPr="00DE6A2D" w:rsidRDefault="00E67C6B" w:rsidP="00252823">
      <w:pPr>
        <w:pStyle w:val="a3"/>
        <w:numPr>
          <w:ilvl w:val="0"/>
          <w:numId w:val="2"/>
        </w:numPr>
      </w:pPr>
      <w:r w:rsidRPr="00DE6A2D">
        <w:t>в</w:t>
      </w:r>
      <w:r w:rsidR="00252823" w:rsidRPr="00DE6A2D">
        <w:t>озможность включение дополнительных классификаций</w:t>
      </w:r>
      <w:r w:rsidR="006060BA" w:rsidRPr="00DE6A2D">
        <w:t>, видов рисков.</w:t>
      </w:r>
    </w:p>
    <w:p w:rsidR="00252823" w:rsidRPr="00DE6A2D" w:rsidRDefault="00E67C6B" w:rsidP="00252823">
      <w:pPr>
        <w:pStyle w:val="a3"/>
        <w:numPr>
          <w:ilvl w:val="0"/>
          <w:numId w:val="2"/>
        </w:numPr>
      </w:pPr>
      <w:r w:rsidRPr="00DE6A2D">
        <w:t>возможность дополнять, корректировать связанные справочники</w:t>
      </w:r>
      <w:r w:rsidR="00A368A4" w:rsidRPr="00DE6A2D">
        <w:t>.</w:t>
      </w:r>
    </w:p>
    <w:p w:rsidR="00E67C6B" w:rsidRPr="00DE6A2D" w:rsidRDefault="00454ABD" w:rsidP="00AE457B">
      <w:pPr>
        <w:pStyle w:val="a3"/>
        <w:numPr>
          <w:ilvl w:val="0"/>
          <w:numId w:val="3"/>
        </w:numPr>
      </w:pPr>
      <w:r w:rsidRPr="00DE6A2D">
        <w:t>Мониторинг ключевых индикаторов риска (КИР)</w:t>
      </w:r>
    </w:p>
    <w:p w:rsidR="00E67C6B" w:rsidRPr="00DE6A2D" w:rsidRDefault="00454ABD" w:rsidP="00AE457B">
      <w:pPr>
        <w:pStyle w:val="a3"/>
        <w:numPr>
          <w:ilvl w:val="0"/>
          <w:numId w:val="3"/>
        </w:numPr>
      </w:pPr>
      <w:r w:rsidRPr="00DE6A2D">
        <w:t>Создание и обновление Карты рисков</w:t>
      </w:r>
    </w:p>
    <w:p w:rsidR="00E67C6B" w:rsidRPr="00DE6A2D" w:rsidRDefault="00454ABD" w:rsidP="00AE457B">
      <w:pPr>
        <w:pStyle w:val="a3"/>
        <w:numPr>
          <w:ilvl w:val="0"/>
          <w:numId w:val="3"/>
        </w:numPr>
      </w:pPr>
      <w:r w:rsidRPr="00DE6A2D">
        <w:t>Проведение анкетирования и самооценки по рискам</w:t>
      </w:r>
    </w:p>
    <w:p w:rsidR="009756AF" w:rsidRPr="00DE6A2D" w:rsidRDefault="00454ABD" w:rsidP="00E625AF">
      <w:pPr>
        <w:pStyle w:val="a3"/>
        <w:numPr>
          <w:ilvl w:val="0"/>
          <w:numId w:val="3"/>
        </w:numPr>
      </w:pPr>
      <w:r w:rsidRPr="00DE6A2D">
        <w:t>Генерация отчетов и аналитики по рискам</w:t>
      </w:r>
      <w:r w:rsidR="00CD69F3" w:rsidRPr="00DE6A2D">
        <w:t xml:space="preserve"> </w:t>
      </w:r>
      <w:r w:rsidR="00CD69F3" w:rsidRPr="00DE6A2D">
        <w:t>(формат .</w:t>
      </w:r>
      <w:proofErr w:type="spellStart"/>
      <w:r w:rsidR="00CD69F3" w:rsidRPr="00DE6A2D">
        <w:t>xlsx</w:t>
      </w:r>
      <w:proofErr w:type="spellEnd"/>
      <w:r w:rsidR="00CD69F3" w:rsidRPr="00DE6A2D">
        <w:t>, .</w:t>
      </w:r>
      <w:proofErr w:type="spellStart"/>
      <w:r w:rsidR="00CD69F3" w:rsidRPr="00DE6A2D">
        <w:t>pdf</w:t>
      </w:r>
      <w:proofErr w:type="spellEnd"/>
      <w:r w:rsidR="00CD69F3" w:rsidRPr="00DE6A2D">
        <w:t>)</w:t>
      </w:r>
      <w:r w:rsidR="00CD69F3" w:rsidRPr="00DE6A2D">
        <w:t xml:space="preserve">. </w:t>
      </w:r>
      <w:r w:rsidR="00CD69F3" w:rsidRPr="00DE6A2D">
        <w:rPr>
          <w:rFonts w:cstheme="minorHAnsi"/>
        </w:rPr>
        <w:t>Система должна предоставлять возможность построения отчетных форм по основным</w:t>
      </w:r>
      <w:r w:rsidR="00CD69F3" w:rsidRPr="00DE6A2D">
        <w:rPr>
          <w:rFonts w:cstheme="minorHAnsi"/>
        </w:rPr>
        <w:t xml:space="preserve"> объектам с</w:t>
      </w:r>
      <w:r w:rsidR="00E625AF" w:rsidRPr="00DE6A2D">
        <w:rPr>
          <w:rFonts w:cstheme="minorHAnsi"/>
        </w:rPr>
        <w:t>истемы на разные периоды и даты, Р</w:t>
      </w:r>
      <w:r w:rsidR="009756AF" w:rsidRPr="00DE6A2D">
        <w:rPr>
          <w:rFonts w:cstheme="minorHAnsi"/>
        </w:rPr>
        <w:t xml:space="preserve">асчет </w:t>
      </w:r>
      <w:r w:rsidR="009756AF" w:rsidRPr="00DE6A2D">
        <w:rPr>
          <w:rFonts w:cstheme="minorHAnsi"/>
        </w:rPr>
        <w:t xml:space="preserve">сумм </w:t>
      </w:r>
      <w:r w:rsidR="009756AF" w:rsidRPr="00DE6A2D">
        <w:rPr>
          <w:rFonts w:cstheme="minorHAnsi"/>
        </w:rPr>
        <w:t>фактических и возможных убытков, потерь за период.</w:t>
      </w:r>
    </w:p>
    <w:p w:rsidR="00E625AF" w:rsidRPr="00DE6A2D" w:rsidRDefault="00E625AF" w:rsidP="00E625AF">
      <w:pPr>
        <w:numPr>
          <w:ilvl w:val="0"/>
          <w:numId w:val="3"/>
        </w:numPr>
        <w:tabs>
          <w:tab w:val="num" w:pos="2160"/>
        </w:tabs>
        <w:spacing w:line="276" w:lineRule="auto"/>
        <w:rPr>
          <w:rFonts w:cstheme="minorHAnsi"/>
        </w:rPr>
      </w:pPr>
      <w:r w:rsidRPr="00DE6A2D">
        <w:rPr>
          <w:rFonts w:cstheme="minorHAnsi"/>
        </w:rPr>
        <w:t>Формирование мероприятий по воздействию на риск и мониторинг их исполнения</w:t>
      </w:r>
      <w:r w:rsidRPr="00DE6A2D">
        <w:rPr>
          <w:rFonts w:cstheme="minorHAnsi"/>
        </w:rPr>
        <w:t>.</w:t>
      </w:r>
    </w:p>
    <w:p w:rsidR="00E67C6B" w:rsidRPr="00DE6A2D" w:rsidRDefault="00454ABD" w:rsidP="00AE457B">
      <w:pPr>
        <w:pStyle w:val="a3"/>
        <w:numPr>
          <w:ilvl w:val="0"/>
          <w:numId w:val="3"/>
        </w:numPr>
      </w:pPr>
      <w:r w:rsidRPr="00DE6A2D">
        <w:t xml:space="preserve">Интеграция с системами банка (ЦФТ, JIRA </w:t>
      </w:r>
      <w:proofErr w:type="spellStart"/>
      <w:r w:rsidRPr="00DE6A2D">
        <w:t>Outlook</w:t>
      </w:r>
      <w:proofErr w:type="spellEnd"/>
      <w:r w:rsidRPr="00DE6A2D">
        <w:t>)</w:t>
      </w:r>
      <w:r w:rsidR="00A707D7" w:rsidRPr="00DE6A2D">
        <w:t>. Карточка события операционного риска должна заполнятся:</w:t>
      </w:r>
    </w:p>
    <w:p w:rsidR="00A707D7" w:rsidRPr="00DE6A2D" w:rsidRDefault="00A707D7" w:rsidP="00A707D7">
      <w:pPr>
        <w:pStyle w:val="a3"/>
        <w:numPr>
          <w:ilvl w:val="0"/>
          <w:numId w:val="2"/>
        </w:numPr>
      </w:pPr>
      <w:r w:rsidRPr="00DE6A2D">
        <w:t>по проводкам из АБС по недостачам и излишкам в кассе или в банкомате</w:t>
      </w:r>
    </w:p>
    <w:p w:rsidR="00A707D7" w:rsidRPr="00DE6A2D" w:rsidRDefault="00A707D7" w:rsidP="00A707D7">
      <w:pPr>
        <w:pStyle w:val="a3"/>
        <w:numPr>
          <w:ilvl w:val="0"/>
          <w:numId w:val="2"/>
        </w:numPr>
      </w:pPr>
      <w:r w:rsidRPr="00DE6A2D">
        <w:t xml:space="preserve">по инцидентам (сбои) в информационных системах из </w:t>
      </w:r>
      <w:r w:rsidRPr="00DE6A2D">
        <w:rPr>
          <w:lang w:val="en-US"/>
        </w:rPr>
        <w:t>JIRA</w:t>
      </w:r>
    </w:p>
    <w:p w:rsidR="00CD69F3" w:rsidRPr="00DE6A2D" w:rsidRDefault="00A707D7" w:rsidP="00A707D7">
      <w:pPr>
        <w:pStyle w:val="a3"/>
        <w:numPr>
          <w:ilvl w:val="0"/>
          <w:numId w:val="2"/>
        </w:numPr>
      </w:pPr>
      <w:r w:rsidRPr="00DE6A2D">
        <w:t xml:space="preserve">по сообщениям из </w:t>
      </w:r>
      <w:r w:rsidRPr="00DE6A2D">
        <w:rPr>
          <w:lang w:val="en-US"/>
        </w:rPr>
        <w:t>Outlook</w:t>
      </w:r>
    </w:p>
    <w:p w:rsidR="00AE457B" w:rsidRPr="00DE6A2D" w:rsidRDefault="00AE457B" w:rsidP="00AE457B">
      <w:pPr>
        <w:pStyle w:val="a3"/>
        <w:numPr>
          <w:ilvl w:val="0"/>
          <w:numId w:val="3"/>
        </w:numPr>
      </w:pPr>
      <w:r w:rsidRPr="00DE6A2D">
        <w:rPr>
          <w:rFonts w:cstheme="minorHAnsi"/>
        </w:rPr>
        <w:t>В</w:t>
      </w:r>
      <w:r w:rsidRPr="00DE6A2D">
        <w:rPr>
          <w:rFonts w:cstheme="minorHAnsi"/>
        </w:rPr>
        <w:t>едени</w:t>
      </w:r>
      <w:r w:rsidRPr="00DE6A2D">
        <w:rPr>
          <w:rFonts w:cstheme="minorHAnsi"/>
        </w:rPr>
        <w:t>е</w:t>
      </w:r>
      <w:r w:rsidRPr="00DE6A2D">
        <w:rPr>
          <w:rFonts w:cstheme="minorHAnsi"/>
        </w:rPr>
        <w:t xml:space="preserve"> истории изменения по карточке риска</w:t>
      </w:r>
      <w:r w:rsidR="009756AF" w:rsidRPr="00DE6A2D">
        <w:rPr>
          <w:rFonts w:cstheme="minorHAnsi"/>
        </w:rPr>
        <w:t>.</w:t>
      </w:r>
    </w:p>
    <w:p w:rsidR="00AE457B" w:rsidRPr="00DE6A2D" w:rsidRDefault="00AE457B" w:rsidP="00AE457B">
      <w:pPr>
        <w:pStyle w:val="a3"/>
        <w:numPr>
          <w:ilvl w:val="0"/>
          <w:numId w:val="3"/>
        </w:numPr>
      </w:pPr>
      <w:r w:rsidRPr="00DE6A2D">
        <w:rPr>
          <w:rFonts w:cstheme="minorHAnsi"/>
        </w:rPr>
        <w:t xml:space="preserve">Система должна иметь возможность назначать задачи (делегировать) индивидуальным пользователям, а также и их группам. Также направлять уведомления/напоминания через </w:t>
      </w:r>
      <w:proofErr w:type="spellStart"/>
      <w:r w:rsidRPr="00DE6A2D">
        <w:rPr>
          <w:rFonts w:cstheme="minorHAnsi"/>
        </w:rPr>
        <w:t>Outlook</w:t>
      </w:r>
      <w:proofErr w:type="spellEnd"/>
      <w:r w:rsidRPr="00DE6A2D">
        <w:rPr>
          <w:rFonts w:cstheme="minorHAnsi"/>
        </w:rPr>
        <w:t xml:space="preserve"> сотрудникам, которым делегирована задача</w:t>
      </w:r>
    </w:p>
    <w:p w:rsidR="00E625AF" w:rsidRPr="00DE6A2D" w:rsidRDefault="00E625AF" w:rsidP="00AE457B">
      <w:pPr>
        <w:pStyle w:val="a3"/>
        <w:numPr>
          <w:ilvl w:val="0"/>
          <w:numId w:val="3"/>
        </w:numPr>
      </w:pPr>
      <w:r w:rsidRPr="00DE6A2D">
        <w:rPr>
          <w:rFonts w:eastAsia="Calibri" w:cstheme="minorHAnsi"/>
          <w:color w:val="000000" w:themeColor="text1"/>
          <w:lang w:eastAsia="ru-RU"/>
        </w:rPr>
        <w:t>Блок Администрирования должен обеспечить возможности для распределения прав доступа к системе и организации администрирования</w:t>
      </w:r>
      <w:r w:rsidRPr="00DE6A2D">
        <w:rPr>
          <w:rFonts w:eastAsia="Calibri" w:cstheme="minorHAnsi"/>
          <w:color w:val="000000" w:themeColor="text1"/>
          <w:lang w:eastAsia="ru-RU"/>
        </w:rPr>
        <w:t>.</w:t>
      </w:r>
    </w:p>
    <w:p w:rsidR="00D34301" w:rsidRPr="00DE6A2D" w:rsidRDefault="00057C66" w:rsidP="00D34301">
      <w:pPr>
        <w:pStyle w:val="a3"/>
        <w:numPr>
          <w:ilvl w:val="1"/>
          <w:numId w:val="1"/>
        </w:numPr>
        <w:rPr>
          <w:b/>
        </w:rPr>
      </w:pPr>
      <w:r w:rsidRPr="00DE6A2D">
        <w:rPr>
          <w:b/>
        </w:rPr>
        <w:t>Нефункциональные требования</w:t>
      </w:r>
    </w:p>
    <w:p w:rsidR="00D34301" w:rsidRPr="00724666" w:rsidRDefault="00D34301" w:rsidP="00724666">
      <w:pPr>
        <w:pStyle w:val="a3"/>
        <w:numPr>
          <w:ilvl w:val="0"/>
          <w:numId w:val="3"/>
        </w:numPr>
        <w:rPr>
          <w:rFonts w:eastAsia="Calibri" w:cstheme="minorHAnsi"/>
          <w:color w:val="000000" w:themeColor="text1"/>
          <w:lang w:eastAsia="ru-RU"/>
        </w:rPr>
      </w:pPr>
      <w:r w:rsidRPr="00724666">
        <w:rPr>
          <w:rFonts w:eastAsia="Calibri" w:cstheme="minorHAnsi"/>
          <w:color w:val="000000" w:themeColor="text1"/>
          <w:lang w:eastAsia="ru-RU"/>
        </w:rPr>
        <w:t>Безопасность данных и соответствие нормативным требования</w:t>
      </w:r>
    </w:p>
    <w:p w:rsidR="00D34301" w:rsidRPr="00724666" w:rsidRDefault="00D34301" w:rsidP="00724666">
      <w:pPr>
        <w:pStyle w:val="a3"/>
        <w:numPr>
          <w:ilvl w:val="0"/>
          <w:numId w:val="3"/>
        </w:numPr>
        <w:rPr>
          <w:rFonts w:eastAsia="Calibri" w:cstheme="minorHAnsi"/>
          <w:color w:val="000000" w:themeColor="text1"/>
          <w:lang w:eastAsia="ru-RU"/>
        </w:rPr>
      </w:pPr>
      <w:r w:rsidRPr="00724666">
        <w:rPr>
          <w:rFonts w:eastAsia="Calibri" w:cstheme="minorHAnsi"/>
          <w:color w:val="000000" w:themeColor="text1"/>
          <w:lang w:eastAsia="ru-RU"/>
        </w:rPr>
        <w:lastRenderedPageBreak/>
        <w:t>Высокая доступность и производительность системы</w:t>
      </w:r>
    </w:p>
    <w:p w:rsidR="00D34301" w:rsidRPr="00724666" w:rsidRDefault="00D34301" w:rsidP="00724666">
      <w:pPr>
        <w:pStyle w:val="a3"/>
        <w:numPr>
          <w:ilvl w:val="0"/>
          <w:numId w:val="3"/>
        </w:numPr>
        <w:rPr>
          <w:rFonts w:eastAsia="Calibri" w:cstheme="minorHAnsi"/>
          <w:color w:val="000000" w:themeColor="text1"/>
          <w:lang w:eastAsia="ru-RU"/>
        </w:rPr>
      </w:pPr>
      <w:r w:rsidRPr="00724666">
        <w:rPr>
          <w:rFonts w:eastAsia="Calibri" w:cstheme="minorHAnsi"/>
          <w:color w:val="000000" w:themeColor="text1"/>
          <w:lang w:eastAsia="ru-RU"/>
        </w:rPr>
        <w:t>Интуитивно понятный интерфейс с единой формой и цветовой стандартизацией</w:t>
      </w:r>
    </w:p>
    <w:p w:rsidR="00D34301" w:rsidRPr="00724666" w:rsidRDefault="00D34301" w:rsidP="00724666">
      <w:pPr>
        <w:pStyle w:val="a3"/>
        <w:numPr>
          <w:ilvl w:val="0"/>
          <w:numId w:val="3"/>
        </w:numPr>
        <w:rPr>
          <w:rFonts w:eastAsia="Calibri" w:cstheme="minorHAnsi"/>
          <w:color w:val="000000" w:themeColor="text1"/>
          <w:lang w:eastAsia="ru-RU"/>
        </w:rPr>
      </w:pPr>
      <w:r w:rsidRPr="00724666">
        <w:rPr>
          <w:rFonts w:eastAsia="Calibri" w:cstheme="minorHAnsi"/>
          <w:color w:val="000000" w:themeColor="text1"/>
          <w:lang w:eastAsia="ru-RU"/>
        </w:rPr>
        <w:t xml:space="preserve">Локализация на русском языке (с возможностью в будущем довить </w:t>
      </w:r>
      <w:proofErr w:type="spellStart"/>
      <w:r w:rsidRPr="00724666">
        <w:rPr>
          <w:rFonts w:eastAsia="Calibri" w:cstheme="minorHAnsi"/>
          <w:color w:val="000000" w:themeColor="text1"/>
          <w:lang w:eastAsia="ru-RU"/>
        </w:rPr>
        <w:t>кыргызский</w:t>
      </w:r>
      <w:proofErr w:type="spellEnd"/>
      <w:r w:rsidRPr="00724666">
        <w:rPr>
          <w:rFonts w:eastAsia="Calibri" w:cstheme="minorHAnsi"/>
          <w:color w:val="000000" w:themeColor="text1"/>
          <w:lang w:eastAsia="ru-RU"/>
        </w:rPr>
        <w:t xml:space="preserve"> язык)</w:t>
      </w:r>
    </w:p>
    <w:p w:rsidR="00D34301" w:rsidRPr="00724666" w:rsidRDefault="00D34301" w:rsidP="00724666">
      <w:pPr>
        <w:pStyle w:val="a3"/>
        <w:numPr>
          <w:ilvl w:val="0"/>
          <w:numId w:val="3"/>
        </w:numPr>
        <w:rPr>
          <w:rFonts w:eastAsia="Calibri" w:cstheme="minorHAnsi"/>
          <w:color w:val="000000" w:themeColor="text1"/>
          <w:lang w:eastAsia="ru-RU"/>
        </w:rPr>
      </w:pPr>
      <w:r w:rsidRPr="00724666">
        <w:rPr>
          <w:rFonts w:eastAsia="Calibri" w:cstheme="minorHAnsi"/>
          <w:color w:val="000000" w:themeColor="text1"/>
          <w:lang w:eastAsia="ru-RU"/>
        </w:rPr>
        <w:t>Корректный синтаксис и дизайн элементов пользовательского интерфейса</w:t>
      </w:r>
    </w:p>
    <w:p w:rsidR="00130C0C" w:rsidRPr="00DE6A2D" w:rsidRDefault="00130C0C" w:rsidP="00130C0C">
      <w:pPr>
        <w:pStyle w:val="a3"/>
        <w:numPr>
          <w:ilvl w:val="1"/>
          <w:numId w:val="1"/>
        </w:numPr>
        <w:rPr>
          <w:b/>
        </w:rPr>
      </w:pPr>
      <w:r w:rsidRPr="00DE6A2D">
        <w:rPr>
          <w:b/>
        </w:rPr>
        <w:t>Миграция данных из АБС</w:t>
      </w:r>
    </w:p>
    <w:p w:rsidR="00130C0C" w:rsidRPr="00DE6A2D" w:rsidRDefault="00130C0C" w:rsidP="00130C0C">
      <w:pPr>
        <w:pStyle w:val="a3"/>
        <w:ind w:left="792" w:firstLine="0"/>
      </w:pPr>
      <w:r w:rsidRPr="00DE6A2D">
        <w:t>В рамках проекта должна быть выполнена миграция накопленных данных (</w:t>
      </w:r>
      <w:proofErr w:type="spellStart"/>
      <w:r w:rsidRPr="00DE6A2D">
        <w:t>единоразовая</w:t>
      </w:r>
      <w:proofErr w:type="spellEnd"/>
      <w:r w:rsidRPr="00DE6A2D">
        <w:t xml:space="preserve"> загрузка данных из внешних источников): </w:t>
      </w:r>
    </w:p>
    <w:p w:rsidR="00130C0C" w:rsidRPr="00DE6A2D" w:rsidRDefault="00130C0C" w:rsidP="00130C0C">
      <w:pPr>
        <w:pStyle w:val="a3"/>
        <w:numPr>
          <w:ilvl w:val="0"/>
          <w:numId w:val="2"/>
        </w:numPr>
      </w:pPr>
      <w:r w:rsidRPr="00DE6A2D">
        <w:t>база событий операционного риска (в формате Excel)</w:t>
      </w:r>
    </w:p>
    <w:p w:rsidR="00057C66" w:rsidRDefault="00057C66" w:rsidP="00E625AF">
      <w:pPr>
        <w:ind w:left="0" w:firstLine="0"/>
      </w:pPr>
    </w:p>
    <w:p w:rsidR="00DE6A2D" w:rsidRPr="00724666" w:rsidRDefault="00DE6A2D" w:rsidP="00724666">
      <w:pPr>
        <w:pStyle w:val="a3"/>
        <w:numPr>
          <w:ilvl w:val="0"/>
          <w:numId w:val="1"/>
        </w:numPr>
        <w:rPr>
          <w:b/>
        </w:rPr>
      </w:pPr>
      <w:r w:rsidRPr="00DE6A2D">
        <w:rPr>
          <w:b/>
        </w:rPr>
        <w:t>Описание Бизнес-процесса</w:t>
      </w:r>
    </w:p>
    <w:p w:rsidR="00DE6A2D" w:rsidRPr="00DE6A2D" w:rsidRDefault="00DE6A2D" w:rsidP="00724666">
      <w:pPr>
        <w:pStyle w:val="a3"/>
        <w:numPr>
          <w:ilvl w:val="1"/>
          <w:numId w:val="1"/>
        </w:numPr>
        <w:rPr>
          <w:b/>
        </w:rPr>
      </w:pPr>
      <w:r w:rsidRPr="00DE6A2D">
        <w:rPr>
          <w:b/>
        </w:rPr>
        <w:t>Учет и классификация событий операционного риска</w:t>
      </w:r>
    </w:p>
    <w:p w:rsidR="00DE6A2D" w:rsidRPr="00DE6A2D" w:rsidRDefault="00DE6A2D" w:rsidP="00DE6A2D">
      <w:pPr>
        <w:pStyle w:val="a3"/>
        <w:numPr>
          <w:ilvl w:val="0"/>
          <w:numId w:val="7"/>
        </w:numPr>
        <w:spacing w:line="276" w:lineRule="auto"/>
        <w:rPr>
          <w:rFonts w:cstheme="minorHAnsi"/>
        </w:rPr>
      </w:pPr>
      <w:r w:rsidRPr="00DE6A2D">
        <w:rPr>
          <w:rFonts w:cstheme="minorHAnsi"/>
        </w:rPr>
        <w:t>Выявление событий ОР осуществляется на постоянной основе подразделениями Банка.</w:t>
      </w:r>
    </w:p>
    <w:p w:rsidR="00DE6A2D" w:rsidRPr="00DE6A2D" w:rsidRDefault="00DE6A2D" w:rsidP="00DE6A2D">
      <w:pPr>
        <w:pStyle w:val="a3"/>
        <w:numPr>
          <w:ilvl w:val="0"/>
          <w:numId w:val="7"/>
        </w:numPr>
        <w:spacing w:line="276" w:lineRule="auto"/>
        <w:rPr>
          <w:rFonts w:cstheme="minorHAnsi"/>
        </w:rPr>
      </w:pPr>
      <w:r w:rsidRPr="00DE6A2D">
        <w:rPr>
          <w:rFonts w:cstheme="minorHAnsi"/>
        </w:rPr>
        <w:t>Регистрация события ОР в системе может происходить автоматизированным способом (в случае если настроена интеграция с ИТ системой) и ручным вводом в базу данных ОР.</w:t>
      </w:r>
    </w:p>
    <w:p w:rsidR="00DE6A2D" w:rsidRPr="00DE6A2D" w:rsidRDefault="00DE6A2D" w:rsidP="00DE6A2D">
      <w:pPr>
        <w:pStyle w:val="a3"/>
        <w:numPr>
          <w:ilvl w:val="0"/>
          <w:numId w:val="7"/>
        </w:numPr>
        <w:spacing w:line="276" w:lineRule="auto"/>
        <w:rPr>
          <w:rFonts w:cstheme="minorHAnsi"/>
        </w:rPr>
      </w:pPr>
      <w:r w:rsidRPr="00DE6A2D">
        <w:rPr>
          <w:rFonts w:cstheme="minorHAnsi"/>
        </w:rPr>
        <w:t>При выявлении события ОР работник Банка проводит первичную регистрацию события в системе и вводит необходимую информацию о событии операционного риска, в частности: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дата и время, когда событие ОР произошло;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описание события операционного риска;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вид операционного риска в соответствии с загруженным справочником;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подразделение Банка, в котором произошло событие операционного риска;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подразделение Банка, выявившее событие операционного риска;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причину возникновения события ОР;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тип события операционного риска в соответствии с загруженным справочником;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категорию источника возникновения события в соответствии с загруженным справочником;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направление деятельности и наименование бизнес-процесса в соответствии с Классификатором;</w:t>
      </w:r>
    </w:p>
    <w:p w:rsidR="00DE6A2D" w:rsidRPr="00DE6A2D" w:rsidRDefault="00DE6A2D" w:rsidP="00DE6A2D">
      <w:pPr>
        <w:pStyle w:val="a3"/>
        <w:numPr>
          <w:ilvl w:val="0"/>
          <w:numId w:val="2"/>
        </w:numPr>
      </w:pPr>
      <w:r w:rsidRPr="00DE6A2D">
        <w:t>предварительные меры, направленные на уменьшение негативного влияния операционного риска и их статус</w:t>
      </w:r>
    </w:p>
    <w:p w:rsidR="00DE6A2D" w:rsidRPr="00DE6A2D" w:rsidRDefault="00DE6A2D" w:rsidP="00724666">
      <w:pPr>
        <w:pStyle w:val="a3"/>
        <w:numPr>
          <w:ilvl w:val="0"/>
          <w:numId w:val="2"/>
        </w:numPr>
      </w:pPr>
      <w:r w:rsidRPr="00DE6A2D">
        <w:t>и другие данные</w:t>
      </w:r>
      <w:r>
        <w:t>,</w:t>
      </w:r>
      <w:r w:rsidRPr="00DE6A2D">
        <w:t xml:space="preserve"> для примера текущая форма ввода</w:t>
      </w:r>
      <w:r w:rsidR="00724666">
        <w:t xml:space="preserve"> прилагается (см п.5.3.)</w:t>
      </w:r>
    </w:p>
    <w:p w:rsidR="00DE6A2D" w:rsidRPr="00DE6A2D" w:rsidRDefault="00DE6A2D" w:rsidP="00DE6A2D">
      <w:pPr>
        <w:pStyle w:val="a3"/>
        <w:numPr>
          <w:ilvl w:val="0"/>
          <w:numId w:val="7"/>
        </w:numPr>
        <w:spacing w:line="276" w:lineRule="auto"/>
        <w:rPr>
          <w:rFonts w:cstheme="minorHAnsi"/>
        </w:rPr>
      </w:pPr>
      <w:r w:rsidRPr="00DE6A2D">
        <w:rPr>
          <w:rFonts w:cstheme="minorHAnsi"/>
        </w:rPr>
        <w:t xml:space="preserve">Информация направляется Риск-менеджерам. </w:t>
      </w:r>
    </w:p>
    <w:p w:rsidR="00DE6A2D" w:rsidRPr="00DE6A2D" w:rsidRDefault="00DE6A2D" w:rsidP="00DE6A2D">
      <w:pPr>
        <w:pStyle w:val="a3"/>
        <w:numPr>
          <w:ilvl w:val="0"/>
          <w:numId w:val="7"/>
        </w:numPr>
        <w:spacing w:line="276" w:lineRule="auto"/>
        <w:rPr>
          <w:rFonts w:cstheme="minorHAnsi"/>
        </w:rPr>
      </w:pPr>
      <w:r w:rsidRPr="00DE6A2D">
        <w:rPr>
          <w:rFonts w:cstheme="minorHAnsi"/>
        </w:rPr>
        <w:t>Риск-менеджер анализируют полученную информацию, запрашивает уточняющие сведения для классификации события, при необходимости может возвратить карточку события сотруднику, который завел событие в систему.</w:t>
      </w:r>
    </w:p>
    <w:p w:rsidR="00DE6A2D" w:rsidRPr="00DE6A2D" w:rsidRDefault="00DE6A2D" w:rsidP="00DE6A2D">
      <w:pPr>
        <w:pStyle w:val="a3"/>
        <w:numPr>
          <w:ilvl w:val="0"/>
          <w:numId w:val="7"/>
        </w:numPr>
        <w:spacing w:line="276" w:lineRule="auto"/>
        <w:rPr>
          <w:rFonts w:cstheme="minorHAnsi"/>
        </w:rPr>
      </w:pPr>
      <w:r w:rsidRPr="00DE6A2D">
        <w:rPr>
          <w:rFonts w:cstheme="minorHAnsi"/>
        </w:rPr>
        <w:t xml:space="preserve">Риск-менеджер после полной классификации и установления уровня потерь принимает решение о необходимости регистрации события в отчет ОР (чек-бокс или меняет состояние события). </w:t>
      </w:r>
    </w:p>
    <w:p w:rsidR="00DE6A2D" w:rsidRPr="0081704F" w:rsidRDefault="00DE6A2D" w:rsidP="0081704F">
      <w:pPr>
        <w:pStyle w:val="a3"/>
        <w:numPr>
          <w:ilvl w:val="0"/>
          <w:numId w:val="7"/>
        </w:numPr>
        <w:spacing w:line="276" w:lineRule="auto"/>
        <w:rPr>
          <w:rFonts w:cstheme="minorHAnsi"/>
        </w:rPr>
      </w:pPr>
      <w:bookmarkStart w:id="0" w:name="P361"/>
      <w:bookmarkEnd w:id="0"/>
      <w:r w:rsidRPr="00DE6A2D">
        <w:rPr>
          <w:rFonts w:cstheme="minorHAnsi"/>
        </w:rPr>
        <w:t>В случае, если по событию операционного риска требуется план мероприятий по его устранению / недопущению повторения события в будущем, риск-менеджер совместно с рабочей группой по событию ОР (при необходимости) формирует меры, направленные на уменьшение негативного влияния операционного риска. План мероприятий согласуется с руководителями сотрудников, которым делегированы задачи. После согласования плана мероприятий, поручения направляются уполномоченным сотрудникам на исполнение. До исполнения сформированного плана действий событие не может считаться закрытым.</w:t>
      </w:r>
    </w:p>
    <w:p w:rsidR="00724666" w:rsidRDefault="00724666" w:rsidP="00724666">
      <w:pPr>
        <w:pStyle w:val="a3"/>
        <w:numPr>
          <w:ilvl w:val="1"/>
          <w:numId w:val="1"/>
        </w:numPr>
        <w:rPr>
          <w:b/>
        </w:rPr>
      </w:pPr>
      <w:r w:rsidRPr="00724666">
        <w:rPr>
          <w:b/>
        </w:rPr>
        <w:t>Мониторинг ключевых индикаторов риска (КИР)</w:t>
      </w:r>
    </w:p>
    <w:p w:rsidR="00724666" w:rsidRPr="00724666" w:rsidRDefault="00724666" w:rsidP="00724666">
      <w:pPr>
        <w:pStyle w:val="a3"/>
        <w:numPr>
          <w:ilvl w:val="1"/>
          <w:numId w:val="1"/>
        </w:numPr>
        <w:rPr>
          <w:b/>
        </w:rPr>
      </w:pPr>
      <w:r w:rsidRPr="00724666">
        <w:rPr>
          <w:b/>
        </w:rPr>
        <w:t>Проведение анкетирования и самооценки по рискам</w:t>
      </w:r>
    </w:p>
    <w:p w:rsidR="00724666" w:rsidRPr="00724666" w:rsidRDefault="00724666" w:rsidP="00724666">
      <w:pPr>
        <w:rPr>
          <w:b/>
        </w:rPr>
      </w:pPr>
    </w:p>
    <w:p w:rsidR="00057C66" w:rsidRPr="00DE6A2D" w:rsidRDefault="00057C66" w:rsidP="00057C66">
      <w:pPr>
        <w:pStyle w:val="a3"/>
        <w:numPr>
          <w:ilvl w:val="0"/>
          <w:numId w:val="1"/>
        </w:numPr>
        <w:rPr>
          <w:b/>
        </w:rPr>
      </w:pPr>
      <w:r w:rsidRPr="00DE6A2D">
        <w:rPr>
          <w:b/>
        </w:rPr>
        <w:t>Сроки поставки</w:t>
      </w:r>
    </w:p>
    <w:p w:rsidR="00D34301" w:rsidRPr="00DE6A2D" w:rsidRDefault="00D34301" w:rsidP="00D34301">
      <w:pPr>
        <w:pStyle w:val="a3"/>
        <w:numPr>
          <w:ilvl w:val="1"/>
          <w:numId w:val="1"/>
        </w:numPr>
      </w:pPr>
      <w:r w:rsidRPr="00DE6A2D">
        <w:t xml:space="preserve">Срок поставки </w:t>
      </w:r>
      <w:r w:rsidRPr="00DE6A2D">
        <w:rPr>
          <w:lang w:val="en-US"/>
        </w:rPr>
        <w:t>MVP</w:t>
      </w:r>
      <w:r w:rsidRPr="00DE6A2D">
        <w:t xml:space="preserve"> </w:t>
      </w:r>
      <w:r w:rsidR="0081704F">
        <w:t>2</w:t>
      </w:r>
      <w:r w:rsidRPr="00DE6A2D">
        <w:t xml:space="preserve"> месяца</w:t>
      </w:r>
    </w:p>
    <w:p w:rsidR="00D34301" w:rsidRPr="00DE6A2D" w:rsidRDefault="00D34301" w:rsidP="00D34301">
      <w:pPr>
        <w:pStyle w:val="a3"/>
        <w:numPr>
          <w:ilvl w:val="1"/>
          <w:numId w:val="1"/>
        </w:numPr>
      </w:pPr>
      <w:r w:rsidRPr="00DE6A2D">
        <w:t>Срок тестирования и доработки 1 месяц</w:t>
      </w:r>
    </w:p>
    <w:p w:rsidR="00D34301" w:rsidRPr="00DE6A2D" w:rsidRDefault="001E3CFE" w:rsidP="00D34301">
      <w:pPr>
        <w:pStyle w:val="a3"/>
        <w:numPr>
          <w:ilvl w:val="1"/>
          <w:numId w:val="1"/>
        </w:numPr>
      </w:pPr>
      <w:r w:rsidRPr="00DE6A2D">
        <w:lastRenderedPageBreak/>
        <w:t>В</w:t>
      </w:r>
      <w:r w:rsidR="00D34301" w:rsidRPr="00DE6A2D">
        <w:t xml:space="preserve">вод в продуктовую эксплуатацию </w:t>
      </w:r>
      <w:r w:rsidRPr="00DE6A2D">
        <w:t xml:space="preserve">через </w:t>
      </w:r>
      <w:r w:rsidR="00D34301" w:rsidRPr="00DE6A2D">
        <w:t>3 месяца с начала проекта</w:t>
      </w:r>
    </w:p>
    <w:p w:rsidR="00E67C6B" w:rsidRPr="00DE6A2D" w:rsidRDefault="00E67C6B" w:rsidP="00D34301">
      <w:pPr>
        <w:pStyle w:val="a3"/>
        <w:numPr>
          <w:ilvl w:val="1"/>
          <w:numId w:val="1"/>
        </w:numPr>
      </w:pPr>
      <w:r w:rsidRPr="00DE6A2D">
        <w:t>Срок поддержки до 12 месяцев</w:t>
      </w:r>
    </w:p>
    <w:p w:rsidR="00057C66" w:rsidRDefault="00057C66" w:rsidP="00057C66">
      <w:pPr>
        <w:ind w:left="0" w:firstLine="0"/>
      </w:pPr>
    </w:p>
    <w:p w:rsidR="00724666" w:rsidRDefault="00057C66" w:rsidP="00724666">
      <w:pPr>
        <w:pStyle w:val="a3"/>
        <w:numPr>
          <w:ilvl w:val="0"/>
          <w:numId w:val="1"/>
        </w:numPr>
        <w:rPr>
          <w:b/>
        </w:rPr>
      </w:pPr>
      <w:r w:rsidRPr="00DE6A2D">
        <w:rPr>
          <w:b/>
        </w:rPr>
        <w:t>Приложения</w:t>
      </w:r>
    </w:p>
    <w:p w:rsidR="001E3CFE" w:rsidRPr="00724666" w:rsidRDefault="00B46658" w:rsidP="00724666">
      <w:pPr>
        <w:pStyle w:val="a3"/>
        <w:numPr>
          <w:ilvl w:val="1"/>
          <w:numId w:val="1"/>
        </w:numPr>
      </w:pPr>
      <w:r w:rsidRPr="00724666">
        <w:t>Форма отчета НБКР</w:t>
      </w:r>
      <w:r w:rsidR="0081704F">
        <w:t xml:space="preserve"> (прилагается)</w:t>
      </w:r>
    </w:p>
    <w:p w:rsidR="00B46658" w:rsidRPr="00724666" w:rsidRDefault="00B46658" w:rsidP="00724666">
      <w:pPr>
        <w:pStyle w:val="a3"/>
        <w:numPr>
          <w:ilvl w:val="1"/>
          <w:numId w:val="1"/>
        </w:numPr>
      </w:pPr>
      <w:r w:rsidRPr="00724666">
        <w:t>Справочники</w:t>
      </w:r>
    </w:p>
    <w:p w:rsidR="00677A71" w:rsidRDefault="00677A71" w:rsidP="00724666">
      <w:pPr>
        <w:numPr>
          <w:ilvl w:val="1"/>
          <w:numId w:val="8"/>
        </w:numPr>
        <w:spacing w:line="276" w:lineRule="auto"/>
        <w:ind w:left="993"/>
        <w:rPr>
          <w:rFonts w:cstheme="minorHAnsi"/>
        </w:rPr>
      </w:pPr>
      <w:r w:rsidRPr="00DE6A2D">
        <w:rPr>
          <w:rFonts w:cstheme="minorHAnsi"/>
        </w:rPr>
        <w:t>Виды деятельности</w:t>
      </w:r>
    </w:p>
    <w:p w:rsidR="00724666" w:rsidRPr="00DE6A2D" w:rsidRDefault="00724666" w:rsidP="00724666">
      <w:pPr>
        <w:spacing w:line="276" w:lineRule="auto"/>
        <w:rPr>
          <w:rFonts w:cstheme="minorHAnsi"/>
        </w:rPr>
      </w:pPr>
      <w:r w:rsidRPr="00DE6A2D">
        <w:rPr>
          <w:noProof/>
          <w:lang w:eastAsia="ru-RU"/>
        </w:rPr>
        <w:drawing>
          <wp:inline distT="0" distB="0" distL="0" distR="0" wp14:anchorId="4246FDFE" wp14:editId="388ACD7E">
            <wp:extent cx="5940425" cy="1456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71" w:rsidRPr="00DE6A2D" w:rsidRDefault="00677A71" w:rsidP="00724666">
      <w:pPr>
        <w:numPr>
          <w:ilvl w:val="1"/>
          <w:numId w:val="8"/>
        </w:numPr>
        <w:spacing w:line="276" w:lineRule="auto"/>
        <w:ind w:left="993"/>
        <w:rPr>
          <w:rFonts w:cstheme="minorHAnsi"/>
        </w:rPr>
      </w:pPr>
      <w:r w:rsidRPr="00DE6A2D">
        <w:rPr>
          <w:rFonts w:cstheme="minorHAnsi"/>
        </w:rPr>
        <w:t>Виды событий, инцидентов</w:t>
      </w:r>
      <w:bookmarkStart w:id="1" w:name="_GoBack"/>
      <w:bookmarkEnd w:id="1"/>
    </w:p>
    <w:p w:rsidR="00B50A7B" w:rsidRDefault="00B50A7B" w:rsidP="00724666">
      <w:pPr>
        <w:numPr>
          <w:ilvl w:val="1"/>
          <w:numId w:val="8"/>
        </w:numPr>
        <w:spacing w:line="276" w:lineRule="auto"/>
        <w:ind w:left="993"/>
        <w:rPr>
          <w:rFonts w:cstheme="minorHAnsi"/>
        </w:rPr>
      </w:pPr>
      <w:r w:rsidRPr="00DE6A2D">
        <w:rPr>
          <w:rFonts w:cstheme="minorHAnsi"/>
        </w:rPr>
        <w:t>Виды платежных систем</w:t>
      </w:r>
    </w:p>
    <w:p w:rsidR="00724666" w:rsidRPr="00DE6A2D" w:rsidRDefault="00724666" w:rsidP="00724666">
      <w:pPr>
        <w:spacing w:line="276" w:lineRule="auto"/>
        <w:rPr>
          <w:rFonts w:cstheme="minorHAnsi"/>
        </w:rPr>
      </w:pPr>
      <w:r w:rsidRPr="00DE6A2D">
        <w:rPr>
          <w:noProof/>
          <w:lang w:eastAsia="ru-RU"/>
        </w:rPr>
        <w:drawing>
          <wp:inline distT="0" distB="0" distL="0" distR="0" wp14:anchorId="4B5D83F5" wp14:editId="5D9C3BC6">
            <wp:extent cx="5940425" cy="22237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71" w:rsidRPr="00DE6A2D" w:rsidRDefault="00677A71" w:rsidP="00724666">
      <w:pPr>
        <w:numPr>
          <w:ilvl w:val="1"/>
          <w:numId w:val="8"/>
        </w:numPr>
        <w:spacing w:line="276" w:lineRule="auto"/>
        <w:ind w:left="993"/>
        <w:rPr>
          <w:rFonts w:cstheme="minorHAnsi"/>
        </w:rPr>
      </w:pPr>
      <w:r w:rsidRPr="00DE6A2D">
        <w:rPr>
          <w:rFonts w:cstheme="minorHAnsi"/>
        </w:rPr>
        <w:t>Категории событий</w:t>
      </w:r>
    </w:p>
    <w:p w:rsidR="00677A71" w:rsidRDefault="00677A71" w:rsidP="00724666">
      <w:pPr>
        <w:numPr>
          <w:ilvl w:val="1"/>
          <w:numId w:val="8"/>
        </w:numPr>
        <w:spacing w:line="276" w:lineRule="auto"/>
        <w:ind w:left="993"/>
        <w:rPr>
          <w:rFonts w:cstheme="minorHAnsi"/>
        </w:rPr>
      </w:pPr>
      <w:r w:rsidRPr="00DE6A2D">
        <w:rPr>
          <w:rFonts w:cstheme="minorHAnsi"/>
        </w:rPr>
        <w:t>Метод управления риск-событием</w:t>
      </w:r>
    </w:p>
    <w:p w:rsidR="00724666" w:rsidRPr="00DE6A2D" w:rsidRDefault="00724666" w:rsidP="00724666">
      <w:pPr>
        <w:spacing w:line="276" w:lineRule="auto"/>
        <w:rPr>
          <w:rFonts w:cstheme="minorHAnsi"/>
        </w:rPr>
      </w:pPr>
      <w:r w:rsidRPr="00DE6A2D">
        <w:rPr>
          <w:noProof/>
          <w:lang w:eastAsia="ru-RU"/>
        </w:rPr>
        <w:drawing>
          <wp:inline distT="0" distB="0" distL="0" distR="0" wp14:anchorId="0DAE18C2" wp14:editId="6AF88631">
            <wp:extent cx="5940425" cy="9531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71" w:rsidRDefault="00677A71" w:rsidP="00724666">
      <w:pPr>
        <w:numPr>
          <w:ilvl w:val="1"/>
          <w:numId w:val="8"/>
        </w:numPr>
        <w:spacing w:line="276" w:lineRule="auto"/>
        <w:ind w:left="993"/>
        <w:rPr>
          <w:rFonts w:cstheme="minorHAnsi"/>
        </w:rPr>
      </w:pPr>
      <w:r w:rsidRPr="00DE6A2D">
        <w:rPr>
          <w:rFonts w:cstheme="minorHAnsi"/>
        </w:rPr>
        <w:t>Статусы исполнения контрольных мер</w:t>
      </w:r>
    </w:p>
    <w:p w:rsidR="00724666" w:rsidRPr="00DE6A2D" w:rsidRDefault="00724666" w:rsidP="00724666">
      <w:pPr>
        <w:spacing w:line="276" w:lineRule="auto"/>
        <w:rPr>
          <w:rFonts w:cstheme="minorHAnsi"/>
        </w:rPr>
      </w:pPr>
      <w:r w:rsidRPr="00DE6A2D">
        <w:rPr>
          <w:noProof/>
          <w:lang w:eastAsia="ru-RU"/>
        </w:rPr>
        <w:drawing>
          <wp:inline distT="0" distB="0" distL="0" distR="0" wp14:anchorId="3A54C7AC" wp14:editId="617CD97D">
            <wp:extent cx="5940425" cy="7747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71" w:rsidRDefault="00677A71" w:rsidP="00724666">
      <w:pPr>
        <w:numPr>
          <w:ilvl w:val="1"/>
          <w:numId w:val="8"/>
        </w:numPr>
        <w:spacing w:line="276" w:lineRule="auto"/>
        <w:ind w:left="993"/>
        <w:rPr>
          <w:rFonts w:cstheme="minorHAnsi"/>
        </w:rPr>
      </w:pPr>
      <w:r w:rsidRPr="00DE6A2D">
        <w:rPr>
          <w:rFonts w:cstheme="minorHAnsi"/>
        </w:rPr>
        <w:t>Типы операционных событий</w:t>
      </w:r>
    </w:p>
    <w:p w:rsidR="00724666" w:rsidRPr="00DE6A2D" w:rsidRDefault="00724666" w:rsidP="00724666">
      <w:pPr>
        <w:spacing w:line="276" w:lineRule="auto"/>
        <w:rPr>
          <w:rFonts w:cstheme="minorHAnsi"/>
        </w:rPr>
      </w:pPr>
      <w:r w:rsidRPr="00DE6A2D">
        <w:rPr>
          <w:noProof/>
          <w:lang w:eastAsia="ru-RU"/>
        </w:rPr>
        <w:lastRenderedPageBreak/>
        <w:drawing>
          <wp:inline distT="0" distB="0" distL="0" distR="0" wp14:anchorId="6700D4E6" wp14:editId="25F45A0B">
            <wp:extent cx="5940425" cy="32556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66" w:rsidRDefault="00677A71" w:rsidP="00724666">
      <w:pPr>
        <w:numPr>
          <w:ilvl w:val="1"/>
          <w:numId w:val="8"/>
        </w:numPr>
        <w:spacing w:line="276" w:lineRule="auto"/>
        <w:ind w:left="993"/>
        <w:rPr>
          <w:rFonts w:cstheme="minorHAnsi"/>
        </w:rPr>
      </w:pPr>
      <w:r w:rsidRPr="00DE6A2D">
        <w:rPr>
          <w:rFonts w:cstheme="minorHAnsi"/>
        </w:rPr>
        <w:t>Уровень риска</w:t>
      </w:r>
    </w:p>
    <w:p w:rsidR="00724666" w:rsidRDefault="00B50A7B" w:rsidP="00724666">
      <w:pPr>
        <w:numPr>
          <w:ilvl w:val="2"/>
          <w:numId w:val="3"/>
        </w:numPr>
        <w:spacing w:line="276" w:lineRule="auto"/>
        <w:rPr>
          <w:rFonts w:cstheme="minorHAnsi"/>
        </w:rPr>
      </w:pPr>
      <w:r w:rsidRPr="00DE6A2D">
        <w:rPr>
          <w:rFonts w:cstheme="minorHAnsi"/>
        </w:rPr>
        <w:t>уровень влияния на деятельность банка</w:t>
      </w:r>
    </w:p>
    <w:p w:rsidR="00724666" w:rsidRDefault="00B50A7B" w:rsidP="00724666">
      <w:pPr>
        <w:numPr>
          <w:ilvl w:val="2"/>
          <w:numId w:val="3"/>
        </w:numPr>
        <w:spacing w:line="276" w:lineRule="auto"/>
        <w:rPr>
          <w:rFonts w:cstheme="minorHAnsi"/>
        </w:rPr>
      </w:pPr>
      <w:r w:rsidRPr="00724666">
        <w:rPr>
          <w:rFonts w:cstheme="minorHAnsi"/>
        </w:rPr>
        <w:t>уровень влияния на репутацию</w:t>
      </w:r>
    </w:p>
    <w:p w:rsidR="00B50A7B" w:rsidRPr="00724666" w:rsidRDefault="00B50A7B" w:rsidP="00724666">
      <w:pPr>
        <w:numPr>
          <w:ilvl w:val="2"/>
          <w:numId w:val="3"/>
        </w:numPr>
        <w:spacing w:line="276" w:lineRule="auto"/>
        <w:rPr>
          <w:rFonts w:cstheme="minorHAnsi"/>
        </w:rPr>
      </w:pPr>
      <w:r w:rsidRPr="00724666">
        <w:rPr>
          <w:rFonts w:cstheme="minorHAnsi"/>
        </w:rPr>
        <w:t>уровень влияния на финансы</w:t>
      </w:r>
    </w:p>
    <w:p w:rsidR="00724666" w:rsidRPr="00DE6A2D" w:rsidRDefault="00724666" w:rsidP="00724666">
      <w:pPr>
        <w:spacing w:line="276" w:lineRule="auto"/>
        <w:rPr>
          <w:rFonts w:cstheme="minorHAnsi"/>
        </w:rPr>
      </w:pPr>
      <w:r w:rsidRPr="00DE6A2D">
        <w:rPr>
          <w:noProof/>
          <w:lang w:eastAsia="ru-RU"/>
        </w:rPr>
        <w:drawing>
          <wp:inline distT="0" distB="0" distL="0" distR="0" wp14:anchorId="1DED1BF7" wp14:editId="2C5698A4">
            <wp:extent cx="5940425" cy="17272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A7B" w:rsidRDefault="00B50A7B" w:rsidP="00724666">
      <w:pPr>
        <w:numPr>
          <w:ilvl w:val="1"/>
          <w:numId w:val="8"/>
        </w:numPr>
        <w:spacing w:line="276" w:lineRule="auto"/>
        <w:ind w:left="993"/>
        <w:rPr>
          <w:rFonts w:cstheme="minorHAnsi"/>
        </w:rPr>
      </w:pPr>
      <w:r w:rsidRPr="00DE6A2D">
        <w:rPr>
          <w:rFonts w:cstheme="minorHAnsi"/>
        </w:rPr>
        <w:t>Подразделения</w:t>
      </w:r>
    </w:p>
    <w:p w:rsidR="00724666" w:rsidRDefault="00724666" w:rsidP="00724666">
      <w:pPr>
        <w:spacing w:line="276" w:lineRule="auto"/>
        <w:rPr>
          <w:rFonts w:cstheme="minorHAnsi"/>
        </w:rPr>
      </w:pPr>
    </w:p>
    <w:p w:rsidR="00724666" w:rsidRPr="00724666" w:rsidRDefault="00724666" w:rsidP="00724666">
      <w:pPr>
        <w:pStyle w:val="a3"/>
        <w:numPr>
          <w:ilvl w:val="1"/>
          <w:numId w:val="1"/>
        </w:numPr>
      </w:pPr>
      <w:r>
        <w:t>Для примера «</w:t>
      </w:r>
      <w:r w:rsidRPr="00724666">
        <w:t>Форма ввод риск события</w:t>
      </w:r>
      <w:r>
        <w:t>»</w:t>
      </w:r>
      <w:r w:rsidRPr="00724666">
        <w:t xml:space="preserve"> в текущей версии</w:t>
      </w:r>
    </w:p>
    <w:p w:rsidR="00724666" w:rsidRDefault="00724666" w:rsidP="00B50A7B">
      <w:pPr>
        <w:spacing w:line="276" w:lineRule="auto"/>
        <w:rPr>
          <w:rFonts w:cstheme="minorHAnsi"/>
        </w:rPr>
      </w:pPr>
      <w:r w:rsidRPr="00DE6A2D">
        <w:rPr>
          <w:noProof/>
          <w:lang w:eastAsia="ru-RU"/>
        </w:rPr>
        <w:lastRenderedPageBreak/>
        <w:drawing>
          <wp:inline distT="0" distB="0" distL="0" distR="0" wp14:anchorId="2242E099" wp14:editId="7AAF1CEE">
            <wp:extent cx="5940425" cy="6003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66" w:rsidRPr="00DE6A2D" w:rsidRDefault="00724666" w:rsidP="00B50A7B">
      <w:pPr>
        <w:spacing w:line="276" w:lineRule="auto"/>
        <w:rPr>
          <w:rFonts w:cstheme="minorHAnsi"/>
        </w:rPr>
      </w:pPr>
    </w:p>
    <w:p w:rsidR="00B50A7B" w:rsidRPr="00DE6A2D" w:rsidRDefault="00B50A7B" w:rsidP="00B50A7B">
      <w:pPr>
        <w:spacing w:line="276" w:lineRule="auto"/>
        <w:rPr>
          <w:rFonts w:cstheme="minorHAnsi"/>
        </w:rPr>
      </w:pPr>
    </w:p>
    <w:p w:rsidR="00B50A7B" w:rsidRPr="00DE6A2D" w:rsidRDefault="00B50A7B" w:rsidP="00B50A7B">
      <w:pPr>
        <w:spacing w:line="276" w:lineRule="auto"/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p w:rsidR="00DE6A2D" w:rsidRPr="00DE6A2D" w:rsidRDefault="00DE6A2D" w:rsidP="00B50A7B">
      <w:pPr>
        <w:rPr>
          <w:rFonts w:cstheme="minorHAnsi"/>
        </w:rPr>
      </w:pPr>
    </w:p>
    <w:p w:rsidR="00DE6A2D" w:rsidRPr="00DE6A2D" w:rsidRDefault="00DE6A2D" w:rsidP="00B50A7B">
      <w:pPr>
        <w:rPr>
          <w:rFonts w:cstheme="minorHAnsi"/>
        </w:rPr>
      </w:pPr>
    </w:p>
    <w:p w:rsidR="00B50A7B" w:rsidRPr="00DE6A2D" w:rsidRDefault="00B50A7B" w:rsidP="00B50A7B">
      <w:pPr>
        <w:tabs>
          <w:tab w:val="left" w:pos="968"/>
        </w:tabs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p w:rsidR="00B50A7B" w:rsidRPr="00DE6A2D" w:rsidRDefault="00B50A7B" w:rsidP="00B50A7B">
      <w:pPr>
        <w:rPr>
          <w:rFonts w:cstheme="minorHAnsi"/>
        </w:rPr>
      </w:pPr>
    </w:p>
    <w:sectPr w:rsidR="00B50A7B" w:rsidRPr="00DE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2E7"/>
    <w:multiLevelType w:val="hybridMultilevel"/>
    <w:tmpl w:val="72AA6A38"/>
    <w:lvl w:ilvl="0" w:tplc="AD66C256">
      <w:start w:val="1"/>
      <w:numFmt w:val="bullet"/>
      <w:lvlText w:val="-"/>
      <w:lvlJc w:val="left"/>
      <w:pPr>
        <w:ind w:left="151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C724050"/>
    <w:multiLevelType w:val="hybridMultilevel"/>
    <w:tmpl w:val="E95A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D77AA"/>
    <w:multiLevelType w:val="hybridMultilevel"/>
    <w:tmpl w:val="FCD6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5F2"/>
    <w:multiLevelType w:val="multilevel"/>
    <w:tmpl w:val="5A341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A47C78"/>
    <w:multiLevelType w:val="multilevel"/>
    <w:tmpl w:val="30C097A4"/>
    <w:lvl w:ilvl="0">
      <w:start w:val="1"/>
      <w:numFmt w:val="bullet"/>
      <w:pStyle w:val="DDLists1"/>
      <w:lvlText w:val=""/>
      <w:lvlJc w:val="left"/>
      <w:pPr>
        <w:ind w:left="720" w:hanging="360"/>
      </w:pPr>
      <w:rPr>
        <w:rFonts w:ascii="Wingdings" w:hAnsi="Wingdings" w:hint="default"/>
        <w:color w:val="3EA2A0"/>
        <w:u w:val="none"/>
      </w:rPr>
    </w:lvl>
    <w:lvl w:ilvl="1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▫"/>
      <w:lvlJc w:val="left"/>
      <w:pPr>
        <w:ind w:left="2880" w:hanging="360"/>
      </w:pPr>
      <w:rPr>
        <w:rFonts w:ascii="Segoe UI" w:hAnsi="Segoe U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0687"/>
    <w:multiLevelType w:val="hybridMultilevel"/>
    <w:tmpl w:val="1282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5174"/>
    <w:multiLevelType w:val="hybridMultilevel"/>
    <w:tmpl w:val="4D869366"/>
    <w:lvl w:ilvl="0" w:tplc="2194A7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5922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7769"/>
    <w:multiLevelType w:val="hybridMultilevel"/>
    <w:tmpl w:val="638A0C52"/>
    <w:lvl w:ilvl="0" w:tplc="F77E5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F8"/>
    <w:rsid w:val="00057C66"/>
    <w:rsid w:val="00130C0C"/>
    <w:rsid w:val="001C359B"/>
    <w:rsid w:val="001E3CFE"/>
    <w:rsid w:val="00252823"/>
    <w:rsid w:val="00343A67"/>
    <w:rsid w:val="00454ABD"/>
    <w:rsid w:val="00515FF8"/>
    <w:rsid w:val="006060BA"/>
    <w:rsid w:val="00677A71"/>
    <w:rsid w:val="00720AC3"/>
    <w:rsid w:val="00724666"/>
    <w:rsid w:val="00760505"/>
    <w:rsid w:val="0081704F"/>
    <w:rsid w:val="009756AF"/>
    <w:rsid w:val="00A368A4"/>
    <w:rsid w:val="00A707D7"/>
    <w:rsid w:val="00AE457B"/>
    <w:rsid w:val="00B46658"/>
    <w:rsid w:val="00B50A7B"/>
    <w:rsid w:val="00CD69F3"/>
    <w:rsid w:val="00D34301"/>
    <w:rsid w:val="00DE6A2D"/>
    <w:rsid w:val="00E011AE"/>
    <w:rsid w:val="00E35E76"/>
    <w:rsid w:val="00E625AF"/>
    <w:rsid w:val="00E67C6B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2C48F"/>
  <w15:chartTrackingRefBased/>
  <w15:docId w15:val="{1A29A0D7-BC9A-49F7-9E55-86B7316E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(1 уровень),Заголовок_3,Нумерованый список,List Paragraph1,List Paragraph,RSA.Numbered List,Standard Bullet,List Paragraph Fanatiman,Figure_name,UL,Абзац маркированнный,Table-Normal,Шаг процесса"/>
    <w:basedOn w:val="a"/>
    <w:link w:val="a4"/>
    <w:uiPriority w:val="34"/>
    <w:qFormat/>
    <w:rsid w:val="00057C66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Абзац списка (1 уровень) Знак,Заголовок_3 Знак,Нумерованый список Знак,List Paragraph1 Знак,List Paragraph Знак,RSA.Numbered List Знак,Standard Bullet Знак,List Paragraph Fanatiman Знак"/>
    <w:basedOn w:val="a0"/>
    <w:link w:val="a3"/>
    <w:uiPriority w:val="34"/>
    <w:rsid w:val="00CD69F3"/>
  </w:style>
  <w:style w:type="paragraph" w:customStyle="1" w:styleId="DDLists1">
    <w:name w:val="DD_Lists_1"/>
    <w:basedOn w:val="a"/>
    <w:link w:val="DDLists10"/>
    <w:qFormat/>
    <w:rsid w:val="00130C0C"/>
    <w:pPr>
      <w:numPr>
        <w:numId w:val="6"/>
      </w:numPr>
      <w:spacing w:line="276" w:lineRule="auto"/>
      <w:ind w:right="284"/>
      <w:jc w:val="left"/>
    </w:pPr>
    <w:rPr>
      <w:rFonts w:ascii="Calibri" w:eastAsia="Times New Roman" w:hAnsi="Calibri" w:cs="Times New Roman"/>
      <w:color w:val="404040"/>
      <w:lang w:val="en-US" w:eastAsia="ru-RU"/>
    </w:rPr>
  </w:style>
  <w:style w:type="character" w:customStyle="1" w:styleId="DDLists10">
    <w:name w:val="DD_Lists_1 Знак"/>
    <w:link w:val="DDLists1"/>
    <w:rsid w:val="00130C0C"/>
    <w:rPr>
      <w:rFonts w:ascii="Calibri" w:eastAsia="Times New Roman" w:hAnsi="Calibri" w:cs="Times New Roman"/>
      <w:color w:val="404040"/>
      <w:lang w:val="en-US" w:eastAsia="ru-RU"/>
    </w:rPr>
  </w:style>
  <w:style w:type="paragraph" w:customStyle="1" w:styleId="11">
    <w:name w:val="1.1. Заголовок"/>
    <w:basedOn w:val="a"/>
    <w:next w:val="a"/>
    <w:link w:val="110"/>
    <w:qFormat/>
    <w:rsid w:val="001E3CFE"/>
    <w:pPr>
      <w:pBdr>
        <w:bottom w:val="single" w:sz="6" w:space="1" w:color="D0CECE" w:themeColor="background2" w:themeShade="E6"/>
      </w:pBdr>
      <w:spacing w:after="160" w:line="276" w:lineRule="auto"/>
      <w:ind w:left="1080" w:hanging="720"/>
      <w:jc w:val="left"/>
    </w:pPr>
    <w:rPr>
      <w:b/>
      <w:caps/>
      <w:color w:val="007B78"/>
      <w:sz w:val="24"/>
    </w:rPr>
  </w:style>
  <w:style w:type="character" w:customStyle="1" w:styleId="110">
    <w:name w:val="1.1. Заголовок Знак"/>
    <w:basedOn w:val="a0"/>
    <w:link w:val="11"/>
    <w:rsid w:val="001E3CFE"/>
    <w:rPr>
      <w:b/>
      <w:caps/>
      <w:color w:val="007B7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Алдажарбеков Адилет Зарылбекович</dc:creator>
  <cp:keywords/>
  <dc:description/>
  <cp:lastModifiedBy>Алдажарбеков Адилет Зарылбекович</cp:lastModifiedBy>
  <cp:revision>4</cp:revision>
  <dcterms:created xsi:type="dcterms:W3CDTF">2024-03-13T05:48:00Z</dcterms:created>
  <dcterms:modified xsi:type="dcterms:W3CDTF">2024-03-13T10:52:00Z</dcterms:modified>
</cp:coreProperties>
</file>