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C45B4F">
      <w:pPr>
        <w:jc w:val="center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AF7E5D">
        <w:rPr>
          <w:sz w:val="36"/>
          <w:szCs w:val="36"/>
        </w:rPr>
        <w:t>Медикаменты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556928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</w:t>
      </w:r>
      <w:r w:rsidR="00C83EDA">
        <w:rPr>
          <w:b/>
        </w:rPr>
        <w:t>4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>приглашает пр</w:t>
      </w:r>
      <w:r w:rsidR="00C83EDA">
        <w:t xml:space="preserve">едставить конкурсную заявку на </w:t>
      </w:r>
      <w:r w:rsidR="0060248C" w:rsidRPr="003E56A6">
        <w:t>поставку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195533">
        <w:trPr>
          <w:trHeight w:val="120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A544D9" w:rsidRPr="003E56A6" w:rsidRDefault="0084214C" w:rsidP="00AF7E5D">
            <w:r w:rsidRPr="003E56A6">
              <w:t xml:space="preserve"> Лот</w:t>
            </w:r>
            <w:r w:rsidR="00A544D9">
              <w:t xml:space="preserve"> №1 </w:t>
            </w:r>
            <w:r w:rsidR="00AF7E5D">
              <w:t>Медикаменты</w:t>
            </w:r>
          </w:p>
        </w:tc>
        <w:tc>
          <w:tcPr>
            <w:tcW w:w="2305" w:type="dxa"/>
            <w:vAlign w:val="center"/>
          </w:tcPr>
          <w:p w:rsidR="0084214C" w:rsidRPr="003E56A6" w:rsidRDefault="00AC2A79" w:rsidP="00E0121E">
            <w:r>
              <w:rPr>
                <w:b/>
              </w:rPr>
              <w:t>Согласно договору</w:t>
            </w:r>
          </w:p>
        </w:tc>
        <w:tc>
          <w:tcPr>
            <w:tcW w:w="2515" w:type="dxa"/>
          </w:tcPr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EE2418" w:rsidP="00D83108">
            <w:r>
              <w:t>Бульвар Эркиндик, 2</w:t>
            </w:r>
          </w:p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A15BD3" w:rsidRDefault="00A544D9" w:rsidP="00B97596">
      <w:pPr>
        <w:jc w:val="both"/>
        <w:rPr>
          <w:b/>
        </w:rPr>
      </w:pPr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D545AD">
        <w:rPr>
          <w:b/>
        </w:rPr>
        <w:t>7800,00 (семь тысяч восемьсот) сом, 00 тыйын</w:t>
      </w:r>
      <w:bookmarkStart w:id="0" w:name="_GoBack"/>
      <w:bookmarkEnd w:id="0"/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9B5F9D" w:rsidRPr="003E56A6">
        <w:t xml:space="preserve">неограниченным </w:t>
      </w:r>
      <w:r w:rsidR="00113F15" w:rsidRPr="003E56A6">
        <w:t xml:space="preserve">методом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1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3E56A6" w:rsidRDefault="00D20640" w:rsidP="0034525A">
      <w:pPr>
        <w:jc w:val="both"/>
        <w:rPr>
          <w:i/>
          <w:iCs/>
        </w:rPr>
      </w:pPr>
      <w:r w:rsidRPr="003E56A6">
        <w:rPr>
          <w:i/>
        </w:rPr>
        <w:tab/>
        <w:t xml:space="preserve">- </w:t>
      </w:r>
      <w:r w:rsidR="005F00D5" w:rsidRPr="003E56A6">
        <w:rPr>
          <w:i/>
        </w:rPr>
        <w:t xml:space="preserve">приложить </w:t>
      </w:r>
      <w:r w:rsidR="003647DE" w:rsidRPr="003E56A6">
        <w:rPr>
          <w:i/>
        </w:rPr>
        <w:t xml:space="preserve">сканированную </w:t>
      </w:r>
      <w:r w:rsidR="005F00D5" w:rsidRPr="003E56A6">
        <w:rPr>
          <w:i/>
        </w:rPr>
        <w:t xml:space="preserve">копию </w:t>
      </w:r>
      <w:r w:rsidR="005F00D5" w:rsidRPr="003E56A6">
        <w:rPr>
          <w:i/>
          <w:iCs/>
        </w:rPr>
        <w:t>свидетельства о регистрации и</w:t>
      </w:r>
      <w:r w:rsidRPr="003E56A6">
        <w:rPr>
          <w:i/>
          <w:iCs/>
        </w:rPr>
        <w:t xml:space="preserve"> Устав</w:t>
      </w:r>
      <w:r w:rsidR="000E2002" w:rsidRPr="003E56A6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proofErr w:type="gramStart"/>
      <w:r w:rsidR="006C5C45" w:rsidRPr="003E56A6">
        <w:rPr>
          <w:i/>
          <w:iCs/>
        </w:rPr>
        <w:t>государственной  регистрации</w:t>
      </w:r>
      <w:proofErr w:type="gramEnd"/>
      <w:r w:rsidR="006C5C45" w:rsidRPr="003E56A6">
        <w:rPr>
          <w:i/>
          <w:iCs/>
        </w:rPr>
        <w:t xml:space="preserve"> ИП;</w:t>
      </w:r>
    </w:p>
    <w:p w:rsidR="00F75D6F" w:rsidRDefault="00BA4D30" w:rsidP="00FC30E1">
      <w:pPr>
        <w:jc w:val="both"/>
        <w:rPr>
          <w:i/>
        </w:rPr>
      </w:pPr>
      <w:r w:rsidRPr="003E56A6">
        <w:rPr>
          <w:i/>
          <w:iCs/>
        </w:rPr>
        <w:t xml:space="preserve">          -</w:t>
      </w:r>
      <w:r w:rsidR="006C5C45" w:rsidRPr="003E56A6">
        <w:rPr>
          <w:i/>
          <w:iCs/>
        </w:rPr>
        <w:t xml:space="preserve"> </w:t>
      </w:r>
      <w:r w:rsidR="006C5C45" w:rsidRPr="003E56A6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8662D2" w:rsidRDefault="008662D2" w:rsidP="00FC30E1">
      <w:pPr>
        <w:jc w:val="both"/>
        <w:rPr>
          <w:i/>
          <w:color w:val="000000" w:themeColor="text1"/>
        </w:rPr>
      </w:pPr>
      <w:r>
        <w:rPr>
          <w:i/>
          <w:iCs/>
        </w:rPr>
        <w:t xml:space="preserve">          </w:t>
      </w:r>
      <w:r w:rsidRPr="00E4058D">
        <w:rPr>
          <w:i/>
          <w:iCs/>
          <w:color w:val="000000" w:themeColor="text1"/>
        </w:rPr>
        <w:t xml:space="preserve">- </w:t>
      </w:r>
      <w:r w:rsidRPr="00E4058D">
        <w:rPr>
          <w:i/>
          <w:color w:val="000000" w:themeColor="text1"/>
        </w:rPr>
        <w:t>Зарегистрированный в информационной системе Налоговой службы и (ЭТТН));</w:t>
      </w:r>
    </w:p>
    <w:p w:rsidR="00C83EDA" w:rsidRPr="005622EA" w:rsidRDefault="00C83EDA" w:rsidP="00FC30E1">
      <w:pPr>
        <w:jc w:val="both"/>
        <w:rPr>
          <w:i/>
        </w:rPr>
      </w:pPr>
      <w:r>
        <w:rPr>
          <w:i/>
          <w:color w:val="000000" w:themeColor="text1"/>
        </w:rPr>
        <w:t xml:space="preserve">          - </w:t>
      </w:r>
      <w:r w:rsidR="00574882">
        <w:rPr>
          <w:i/>
          <w:color w:val="000000" w:themeColor="text1"/>
        </w:rPr>
        <w:t xml:space="preserve">Письмо о </w:t>
      </w:r>
      <w:proofErr w:type="gramStart"/>
      <w:r w:rsidR="00574882">
        <w:rPr>
          <w:i/>
          <w:color w:val="000000" w:themeColor="text1"/>
        </w:rPr>
        <w:t>не имении</w:t>
      </w:r>
      <w:proofErr w:type="gramEnd"/>
      <w:r w:rsidR="00574882">
        <w:rPr>
          <w:i/>
          <w:color w:val="000000" w:themeColor="text1"/>
        </w:rPr>
        <w:t xml:space="preserve"> аффилированных лиц</w:t>
      </w:r>
      <w:r>
        <w:rPr>
          <w:i/>
          <w:color w:val="000000" w:themeColor="text1"/>
        </w:rPr>
        <w:t>.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предоставлена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AB4516" w:rsidRPr="003E56A6" w:rsidRDefault="00F0121A" w:rsidP="00AB4516">
      <w:pPr>
        <w:jc w:val="both"/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8662D2">
        <w:rPr>
          <w:b/>
          <w:u w:val="single"/>
        </w:rPr>
        <w:t>10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4A7618" w:rsidRPr="003E56A6">
        <w:rPr>
          <w:b/>
          <w:u w:val="single"/>
        </w:rPr>
        <w:t>«</w:t>
      </w:r>
      <w:r w:rsidR="00C53A42">
        <w:rPr>
          <w:b/>
          <w:u w:val="single"/>
        </w:rPr>
        <w:t>13</w:t>
      </w:r>
      <w:r w:rsidR="004A7618" w:rsidRPr="003E56A6">
        <w:rPr>
          <w:b/>
          <w:u w:val="single"/>
        </w:rPr>
        <w:t xml:space="preserve">» </w:t>
      </w:r>
      <w:r w:rsidR="00AC2A79">
        <w:rPr>
          <w:b/>
          <w:u w:val="single"/>
        </w:rPr>
        <w:t>марта</w:t>
      </w:r>
      <w:r w:rsidR="004A7618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C83EDA">
        <w:rPr>
          <w:b/>
          <w:u w:val="single"/>
        </w:rPr>
        <w:t xml:space="preserve">24 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t>1</w:t>
      </w:r>
      <w:r w:rsidR="00F0121A" w:rsidRPr="003E56A6">
        <w:t>1</w:t>
      </w:r>
      <w:r w:rsidRPr="003E56A6">
        <w:t xml:space="preserve">. </w:t>
      </w:r>
      <w:r w:rsidR="0060248C" w:rsidRPr="003E56A6">
        <w:t xml:space="preserve">Договор будет присужден поставщику, представившему </w:t>
      </w:r>
      <w:r w:rsidR="00AC2A79" w:rsidRPr="003E56A6">
        <w:t>конкурсную заявку,</w:t>
      </w:r>
      <w:r w:rsidR="0060248C" w:rsidRPr="003E56A6">
        <w:t xml:space="preserve"> соответствующую </w:t>
      </w:r>
      <w:r w:rsidR="00EB33FC" w:rsidRPr="003E56A6">
        <w:t xml:space="preserve">квалификационным требованиям, </w:t>
      </w:r>
      <w:r w:rsidR="0060248C" w:rsidRPr="003E56A6">
        <w:t xml:space="preserve">техническим </w:t>
      </w:r>
      <w:r w:rsidR="00AC2A79" w:rsidRPr="003E56A6">
        <w:t>спецификациям, условиям</w:t>
      </w:r>
      <w:r w:rsidR="0060248C" w:rsidRPr="003E56A6">
        <w:t xml:space="preserve">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lastRenderedPageBreak/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708B" w:rsidRDefault="00BC5274" w:rsidP="00BF68F1">
      <w:pPr>
        <w:spacing w:line="360" w:lineRule="auto"/>
        <w:jc w:val="both"/>
        <w:rPr>
          <w:b/>
          <w:bCs/>
          <w:color w:val="FFFFFF" w:themeColor="background1"/>
        </w:rPr>
      </w:pPr>
    </w:p>
    <w:p w:rsidR="00BF68F1" w:rsidRPr="003E708B" w:rsidRDefault="004E4A27" w:rsidP="00327A35">
      <w:pPr>
        <w:spacing w:line="360" w:lineRule="auto"/>
        <w:jc w:val="both"/>
        <w:rPr>
          <w:b/>
          <w:bCs/>
          <w:color w:val="FFFFFF" w:themeColor="background1"/>
        </w:rPr>
      </w:pPr>
      <w:r w:rsidRPr="003E708B">
        <w:rPr>
          <w:b/>
          <w:bCs/>
          <w:color w:val="FFFFFF" w:themeColor="background1"/>
        </w:rPr>
        <w:t>Директор</w:t>
      </w:r>
      <w:r w:rsidR="00327A35" w:rsidRPr="003E708B">
        <w:rPr>
          <w:b/>
          <w:bCs/>
          <w:color w:val="FFFFFF" w:themeColor="background1"/>
        </w:rPr>
        <w:tab/>
      </w:r>
      <w:r w:rsidR="00327A35" w:rsidRPr="003E708B">
        <w:rPr>
          <w:b/>
          <w:bCs/>
          <w:color w:val="FFFFFF" w:themeColor="background1"/>
        </w:rPr>
        <w:tab/>
      </w:r>
      <w:r w:rsidR="00327A35" w:rsidRPr="003E708B">
        <w:rPr>
          <w:b/>
          <w:bCs/>
          <w:color w:val="FFFFFF" w:themeColor="background1"/>
        </w:rPr>
        <w:tab/>
      </w:r>
      <w:r w:rsidR="00327A35" w:rsidRPr="003E708B">
        <w:rPr>
          <w:b/>
          <w:bCs/>
          <w:color w:val="FFFFFF" w:themeColor="background1"/>
        </w:rPr>
        <w:tab/>
        <w:t>___________________</w:t>
      </w:r>
      <w:r w:rsidR="00327A35" w:rsidRPr="003E708B">
        <w:rPr>
          <w:b/>
          <w:bCs/>
          <w:color w:val="FFFFFF" w:themeColor="background1"/>
        </w:rPr>
        <w:tab/>
      </w:r>
      <w:r w:rsidR="00327A35" w:rsidRPr="003E708B">
        <w:rPr>
          <w:b/>
          <w:bCs/>
          <w:color w:val="FFFFFF" w:themeColor="background1"/>
        </w:rPr>
        <w:tab/>
      </w:r>
      <w:r w:rsidRPr="003E708B">
        <w:rPr>
          <w:b/>
          <w:bCs/>
          <w:color w:val="FFFFFF" w:themeColor="background1"/>
        </w:rPr>
        <w:t xml:space="preserve">К.З. </w:t>
      </w:r>
      <w:proofErr w:type="spellStart"/>
      <w:r w:rsidRPr="003E708B">
        <w:rPr>
          <w:b/>
          <w:bCs/>
          <w:color w:val="FFFFFF" w:themeColor="background1"/>
        </w:rPr>
        <w:t>Мурзабеков</w:t>
      </w:r>
      <w:proofErr w:type="spellEnd"/>
    </w:p>
    <w:p w:rsidR="00C10BB3" w:rsidRPr="003E708B" w:rsidRDefault="000E2237">
      <w:pPr>
        <w:spacing w:after="160" w:line="259" w:lineRule="auto"/>
        <w:rPr>
          <w:iCs/>
          <w:color w:val="FFFFFF" w:themeColor="background1"/>
        </w:rPr>
      </w:pPr>
      <w:r w:rsidRPr="003E708B">
        <w:rPr>
          <w:iCs/>
          <w:color w:val="FFFFFF" w:themeColor="background1"/>
        </w:rPr>
        <w:t xml:space="preserve">                     </w:t>
      </w:r>
      <w:r w:rsidR="00C10BB3" w:rsidRPr="003E708B">
        <w:rPr>
          <w:iCs/>
          <w:color w:val="FFFFFF" w:themeColor="background1"/>
        </w:rPr>
        <w:t xml:space="preserve">                        </w:t>
      </w:r>
    </w:p>
    <w:p w:rsidR="000E2237" w:rsidRPr="003E708B" w:rsidRDefault="00C10BB3">
      <w:pPr>
        <w:spacing w:after="160" w:line="259" w:lineRule="auto"/>
        <w:rPr>
          <w:b/>
          <w:iCs/>
          <w:color w:val="FFFFFF" w:themeColor="background1"/>
        </w:rPr>
      </w:pPr>
      <w:r w:rsidRPr="003E708B">
        <w:rPr>
          <w:b/>
          <w:iCs/>
          <w:color w:val="FFFFFF" w:themeColor="background1"/>
        </w:rPr>
        <w:t>Согласовано:</w:t>
      </w:r>
    </w:p>
    <w:p w:rsidR="00327A35" w:rsidRPr="003E708B" w:rsidRDefault="00327A35">
      <w:pPr>
        <w:spacing w:after="160" w:line="259" w:lineRule="auto"/>
        <w:rPr>
          <w:b/>
          <w:iCs/>
          <w:color w:val="FFFFFF" w:themeColor="background1"/>
        </w:rPr>
      </w:pPr>
      <w:r w:rsidRPr="003E708B">
        <w:rPr>
          <w:iCs/>
          <w:color w:val="FFFFFF" w:themeColor="background1"/>
        </w:rPr>
        <w:t xml:space="preserve">  </w:t>
      </w:r>
      <w:r w:rsidRPr="003E708B">
        <w:rPr>
          <w:b/>
          <w:iCs/>
          <w:color w:val="FFFFFF" w:themeColor="background1"/>
        </w:rPr>
        <w:t>Замест</w:t>
      </w:r>
      <w:r w:rsidR="00195533" w:rsidRPr="003E708B">
        <w:rPr>
          <w:b/>
          <w:iCs/>
          <w:color w:val="FFFFFF" w:themeColor="background1"/>
        </w:rPr>
        <w:t xml:space="preserve">итель директора             </w:t>
      </w:r>
      <w:r w:rsidRPr="003E708B">
        <w:rPr>
          <w:b/>
          <w:iCs/>
          <w:color w:val="FFFFFF" w:themeColor="background1"/>
        </w:rPr>
        <w:t xml:space="preserve">___________________                      </w:t>
      </w:r>
      <w:proofErr w:type="spellStart"/>
      <w:r w:rsidRPr="003E708B">
        <w:rPr>
          <w:b/>
          <w:iCs/>
          <w:color w:val="FFFFFF" w:themeColor="background1"/>
        </w:rPr>
        <w:t>Молдокеев</w:t>
      </w:r>
      <w:proofErr w:type="spellEnd"/>
      <w:r w:rsidRPr="003E708B">
        <w:rPr>
          <w:b/>
          <w:iCs/>
          <w:color w:val="FFFFFF" w:themeColor="background1"/>
        </w:rPr>
        <w:t xml:space="preserve"> Ч.Ж.</w:t>
      </w: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CB5F6C" w:rsidRPr="003E708B" w:rsidTr="00E4058D">
        <w:tc>
          <w:tcPr>
            <w:tcW w:w="9356" w:type="dxa"/>
          </w:tcPr>
          <w:p w:rsidR="00E4058D" w:rsidRPr="003E708B" w:rsidRDefault="00E4058D" w:rsidP="00327A35">
            <w:pPr>
              <w:spacing w:after="160" w:line="259" w:lineRule="auto"/>
              <w:rPr>
                <w:iCs/>
                <w:color w:val="FFFFFF" w:themeColor="background1"/>
              </w:rPr>
            </w:pPr>
            <w:r w:rsidRPr="003E708B">
              <w:rPr>
                <w:color w:val="FFFFFF" w:themeColor="background1"/>
              </w:rPr>
              <w:t>Р</w:t>
            </w:r>
            <w:r w:rsidR="00327A35" w:rsidRPr="003E708B">
              <w:rPr>
                <w:color w:val="FFFFFF" w:themeColor="background1"/>
              </w:rPr>
              <w:t xml:space="preserve">уководитель ГИОП                     ___________________                      </w:t>
            </w:r>
            <w:proofErr w:type="spellStart"/>
            <w:r w:rsidRPr="003E708B">
              <w:rPr>
                <w:color w:val="FFFFFF" w:themeColor="background1"/>
              </w:rPr>
              <w:t>Асанканов</w:t>
            </w:r>
            <w:proofErr w:type="spellEnd"/>
            <w:r w:rsidRPr="003E708B">
              <w:rPr>
                <w:color w:val="FFFFFF" w:themeColor="background1"/>
              </w:rPr>
              <w:t xml:space="preserve"> М.М.</w:t>
            </w:r>
          </w:p>
        </w:tc>
        <w:tc>
          <w:tcPr>
            <w:tcW w:w="5306" w:type="dxa"/>
          </w:tcPr>
          <w:p w:rsidR="00C10BB3" w:rsidRPr="003E708B" w:rsidRDefault="00C10BB3" w:rsidP="006402BB">
            <w:pPr>
              <w:spacing w:after="160" w:line="259" w:lineRule="auto"/>
              <w:rPr>
                <w:color w:val="FFFFFF" w:themeColor="background1"/>
              </w:rPr>
            </w:pPr>
          </w:p>
        </w:tc>
      </w:tr>
      <w:tr w:rsidR="00CB5F6C" w:rsidRPr="003E708B" w:rsidTr="00E4058D">
        <w:tc>
          <w:tcPr>
            <w:tcW w:w="9356" w:type="dxa"/>
          </w:tcPr>
          <w:p w:rsidR="00E4058D" w:rsidRPr="003E708B" w:rsidRDefault="00E4058D">
            <w:pPr>
              <w:spacing w:after="160" w:line="259" w:lineRule="auto"/>
              <w:rPr>
                <w:color w:val="FFFFFF" w:themeColor="background1"/>
              </w:rPr>
            </w:pPr>
            <w:r w:rsidRPr="003E708B">
              <w:rPr>
                <w:color w:val="FFFFFF" w:themeColor="background1"/>
              </w:rPr>
              <w:t>Руководитель ГУКАР</w:t>
            </w:r>
            <w:r w:rsidR="00327A35" w:rsidRPr="003E708B">
              <w:rPr>
                <w:color w:val="FFFFFF" w:themeColor="background1"/>
              </w:rPr>
              <w:t xml:space="preserve">                   ___________________                      </w:t>
            </w:r>
            <w:proofErr w:type="spellStart"/>
            <w:r w:rsidRPr="003E708B">
              <w:rPr>
                <w:color w:val="FFFFFF" w:themeColor="background1"/>
              </w:rPr>
              <w:t>Табылды</w:t>
            </w:r>
            <w:proofErr w:type="spellEnd"/>
            <w:r w:rsidRPr="003E708B">
              <w:rPr>
                <w:color w:val="FFFFFF" w:themeColor="background1"/>
              </w:rPr>
              <w:t xml:space="preserve"> к. Э.</w:t>
            </w:r>
          </w:p>
          <w:p w:rsidR="00E4058D" w:rsidRPr="003E708B" w:rsidRDefault="00327A35" w:rsidP="00327A35">
            <w:pPr>
              <w:spacing w:after="160" w:line="259" w:lineRule="auto"/>
              <w:rPr>
                <w:color w:val="FFFFFF" w:themeColor="background1"/>
              </w:rPr>
            </w:pPr>
            <w:proofErr w:type="spellStart"/>
            <w:r w:rsidRPr="003E708B">
              <w:rPr>
                <w:color w:val="FFFFFF" w:themeColor="background1"/>
              </w:rPr>
              <w:t>И.о</w:t>
            </w:r>
            <w:proofErr w:type="spellEnd"/>
            <w:r w:rsidRPr="003E708B">
              <w:rPr>
                <w:color w:val="FFFFFF" w:themeColor="background1"/>
              </w:rPr>
              <w:t xml:space="preserve">. начальник ОГЗ                       ___________________                      </w:t>
            </w:r>
            <w:proofErr w:type="spellStart"/>
            <w:r w:rsidRPr="003E708B">
              <w:rPr>
                <w:color w:val="FFFFFF" w:themeColor="background1"/>
              </w:rPr>
              <w:t>Каримбердиев</w:t>
            </w:r>
            <w:proofErr w:type="spellEnd"/>
            <w:r w:rsidRPr="003E708B">
              <w:rPr>
                <w:color w:val="FFFFFF" w:themeColor="background1"/>
              </w:rPr>
              <w:t xml:space="preserve"> Н.Н.</w:t>
            </w:r>
          </w:p>
        </w:tc>
        <w:tc>
          <w:tcPr>
            <w:tcW w:w="5306" w:type="dxa"/>
          </w:tcPr>
          <w:p w:rsidR="00C10BB3" w:rsidRPr="003E708B" w:rsidRDefault="00C10BB3" w:rsidP="006A4AD2">
            <w:pPr>
              <w:spacing w:after="160" w:line="259" w:lineRule="auto"/>
              <w:rPr>
                <w:color w:val="FFFFFF" w:themeColor="background1"/>
              </w:rPr>
            </w:pPr>
          </w:p>
        </w:tc>
      </w:tr>
      <w:tr w:rsidR="00D62C61" w:rsidRPr="003E708B" w:rsidTr="00E4058D">
        <w:tc>
          <w:tcPr>
            <w:tcW w:w="9356" w:type="dxa"/>
          </w:tcPr>
          <w:p w:rsidR="00D62C61" w:rsidRPr="003E708B" w:rsidRDefault="00327A35">
            <w:pPr>
              <w:spacing w:after="160" w:line="259" w:lineRule="auto"/>
              <w:rPr>
                <w:color w:val="FFFFFF" w:themeColor="background1"/>
              </w:rPr>
            </w:pPr>
            <w:r w:rsidRPr="003E708B">
              <w:rPr>
                <w:color w:val="FFFFFF" w:themeColor="background1"/>
              </w:rPr>
              <w:t xml:space="preserve">Руководитель ГХСА                      ___________________                      </w:t>
            </w:r>
            <w:proofErr w:type="spellStart"/>
            <w:r w:rsidRPr="003E708B">
              <w:rPr>
                <w:color w:val="FFFFFF" w:themeColor="background1"/>
              </w:rPr>
              <w:t>Бактыбек</w:t>
            </w:r>
            <w:proofErr w:type="spellEnd"/>
            <w:r w:rsidRPr="003E708B">
              <w:rPr>
                <w:color w:val="FFFFFF" w:themeColor="background1"/>
              </w:rPr>
              <w:t xml:space="preserve"> к. М.</w:t>
            </w:r>
          </w:p>
        </w:tc>
        <w:tc>
          <w:tcPr>
            <w:tcW w:w="5306" w:type="dxa"/>
          </w:tcPr>
          <w:p w:rsidR="00D62C61" w:rsidRPr="003E708B" w:rsidRDefault="00D62C61">
            <w:pPr>
              <w:spacing w:after="160" w:line="259" w:lineRule="auto"/>
              <w:rPr>
                <w:color w:val="FFFFFF" w:themeColor="background1"/>
              </w:rPr>
            </w:pPr>
          </w:p>
        </w:tc>
      </w:tr>
    </w:tbl>
    <w:p w:rsidR="00D62C61" w:rsidRPr="003E708B" w:rsidRDefault="00327A35">
      <w:pPr>
        <w:spacing w:after="160" w:line="259" w:lineRule="auto"/>
        <w:rPr>
          <w:iCs/>
          <w:color w:val="FFFFFF" w:themeColor="background1"/>
        </w:rPr>
      </w:pPr>
      <w:r w:rsidRPr="003E708B">
        <w:rPr>
          <w:iCs/>
          <w:color w:val="FFFFFF" w:themeColor="background1"/>
        </w:rPr>
        <w:t xml:space="preserve">  </w:t>
      </w:r>
      <w:proofErr w:type="spellStart"/>
      <w:r w:rsidRPr="003E708B">
        <w:rPr>
          <w:iCs/>
          <w:color w:val="FFFFFF" w:themeColor="background1"/>
        </w:rPr>
        <w:t>И.о</w:t>
      </w:r>
      <w:proofErr w:type="spellEnd"/>
      <w:r w:rsidRPr="003E708B">
        <w:rPr>
          <w:iCs/>
          <w:color w:val="FFFFFF" w:themeColor="background1"/>
        </w:rPr>
        <w:t xml:space="preserve">. главного бухгалтера              ___________________                    </w:t>
      </w:r>
      <w:r w:rsidR="00195533" w:rsidRPr="003E708B">
        <w:rPr>
          <w:iCs/>
          <w:color w:val="FFFFFF" w:themeColor="background1"/>
        </w:rPr>
        <w:t xml:space="preserve"> </w:t>
      </w:r>
      <w:r w:rsidRPr="003E708B">
        <w:rPr>
          <w:iCs/>
          <w:color w:val="FFFFFF" w:themeColor="background1"/>
        </w:rPr>
        <w:t xml:space="preserve">  </w:t>
      </w:r>
      <w:proofErr w:type="spellStart"/>
      <w:r w:rsidRPr="003E708B">
        <w:rPr>
          <w:iCs/>
          <w:color w:val="FFFFFF" w:themeColor="background1"/>
        </w:rPr>
        <w:t>Магеза</w:t>
      </w:r>
      <w:proofErr w:type="spellEnd"/>
      <w:r w:rsidRPr="003E708B">
        <w:rPr>
          <w:iCs/>
          <w:color w:val="FFFFFF" w:themeColor="background1"/>
        </w:rPr>
        <w:t xml:space="preserve"> З.Л.</w:t>
      </w:r>
    </w:p>
    <w:p w:rsidR="00327A35" w:rsidRPr="003E708B" w:rsidRDefault="00327A35">
      <w:pPr>
        <w:spacing w:after="160" w:line="259" w:lineRule="auto"/>
        <w:rPr>
          <w:iCs/>
          <w:color w:val="FFFFFF" w:themeColor="background1"/>
        </w:rPr>
      </w:pPr>
      <w:r w:rsidRPr="003E708B">
        <w:rPr>
          <w:iCs/>
          <w:color w:val="FFFFFF" w:themeColor="background1"/>
        </w:rPr>
        <w:t xml:space="preserve">  </w:t>
      </w:r>
      <w:r w:rsidR="00195533" w:rsidRPr="003E708B">
        <w:rPr>
          <w:iCs/>
          <w:color w:val="FFFFFF" w:themeColor="background1"/>
        </w:rPr>
        <w:t>Юрист                                             ___________________</w:t>
      </w:r>
      <w:r w:rsidR="00195533" w:rsidRPr="003E708B">
        <w:rPr>
          <w:iCs/>
          <w:color w:val="FFFFFF" w:themeColor="background1"/>
        </w:rPr>
        <w:tab/>
      </w:r>
      <w:r w:rsidR="00195533" w:rsidRPr="003E708B">
        <w:rPr>
          <w:iCs/>
          <w:color w:val="FFFFFF" w:themeColor="background1"/>
        </w:rPr>
        <w:tab/>
        <w:t xml:space="preserve"> </w:t>
      </w:r>
      <w:proofErr w:type="spellStart"/>
      <w:r w:rsidR="00195533" w:rsidRPr="003E708B">
        <w:rPr>
          <w:iCs/>
          <w:color w:val="FFFFFF" w:themeColor="background1"/>
        </w:rPr>
        <w:t>Абдиев</w:t>
      </w:r>
      <w:proofErr w:type="spellEnd"/>
      <w:r w:rsidR="00195533" w:rsidRPr="003E708B">
        <w:rPr>
          <w:iCs/>
          <w:color w:val="FFFFFF" w:themeColor="background1"/>
        </w:rPr>
        <w:t xml:space="preserve"> К.Т.</w:t>
      </w: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1232BC">
        <w:trPr>
          <w:trHeight w:val="165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1232BC" w:rsidRDefault="00BF68F1" w:rsidP="00201A76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5A6719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>1) счет</w:t>
            </w:r>
            <w:r w:rsidR="00DB7E77" w:rsidRPr="003E56A6">
              <w:rPr>
                <w:lang w:eastAsia="zh-TW"/>
              </w:rPr>
              <w:t>а</w:t>
            </w:r>
            <w:r w:rsidRPr="003E56A6">
              <w:rPr>
                <w:lang w:eastAsia="zh-TW"/>
              </w:rPr>
              <w:t>-фактур</w:t>
            </w:r>
            <w:r w:rsidR="00DB7E77" w:rsidRPr="003E56A6">
              <w:rPr>
                <w:lang w:eastAsia="zh-TW"/>
              </w:rPr>
              <w:t>ы</w:t>
            </w:r>
            <w:r w:rsidRPr="003E56A6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3E56A6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D93348" w:rsidRPr="003E56A6" w:rsidTr="00AF7E5D">
        <w:trPr>
          <w:trHeight w:val="85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D93348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442633" w:rsidRDefault="00880721" w:rsidP="00AF7E5D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>Гарантийный период составит</w:t>
            </w:r>
            <w:r w:rsidR="00D93348" w:rsidRPr="003E56A6">
              <w:rPr>
                <w:lang w:eastAsia="zh-TW"/>
              </w:rPr>
              <w:t>:</w:t>
            </w:r>
            <w:r w:rsidRPr="003E56A6">
              <w:rPr>
                <w:lang w:eastAsia="zh-TW"/>
              </w:rPr>
              <w:t xml:space="preserve"> </w:t>
            </w:r>
            <w:r w:rsidR="001848B4">
              <w:rPr>
                <w:lang w:eastAsia="zh-TW"/>
              </w:rPr>
              <w:t>Не</w:t>
            </w:r>
            <w:r w:rsidR="00AC2A79">
              <w:rPr>
                <w:lang w:eastAsia="zh-TW"/>
              </w:rPr>
              <w:t xml:space="preserve"> </w:t>
            </w:r>
            <w:r w:rsidR="00AF7E5D">
              <w:rPr>
                <w:lang w:eastAsia="zh-TW"/>
              </w:rPr>
              <w:t>предусмотрено</w:t>
            </w:r>
          </w:p>
        </w:tc>
      </w:tr>
      <w:tr w:rsidR="00BF68F1" w:rsidRPr="003E56A6" w:rsidTr="00195533">
        <w:trPr>
          <w:trHeight w:val="98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442633" w:rsidRDefault="00BF68F1" w:rsidP="001B041C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C83EDA">
              <w:rPr>
                <w:b/>
                <w:u w:val="single"/>
                <w:lang w:eastAsia="zh-TW"/>
              </w:rPr>
              <w:t>согласно Договора</w:t>
            </w:r>
            <w:r w:rsidR="00195533">
              <w:rPr>
                <w:lang w:eastAsia="zh-TW"/>
              </w:rPr>
              <w:t xml:space="preserve">; 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90E18" w:rsidRDefault="00E4058D" w:rsidP="008662D2">
      <w:pPr>
        <w:spacing w:after="160" w:line="259" w:lineRule="auto"/>
        <w:ind w:left="-709"/>
        <w:jc w:val="right"/>
        <w:rPr>
          <w:i/>
          <w:iCs/>
          <w:sz w:val="20"/>
          <w:szCs w:val="20"/>
        </w:rPr>
      </w:pPr>
      <w:r w:rsidRPr="00390E18">
        <w:rPr>
          <w:i/>
          <w:iCs/>
          <w:sz w:val="20"/>
          <w:szCs w:val="20"/>
        </w:rPr>
        <w:lastRenderedPageBreak/>
        <w:t>Приложение №3</w:t>
      </w:r>
    </w:p>
    <w:p w:rsidR="008662D2" w:rsidRPr="00390E18" w:rsidRDefault="008662D2" w:rsidP="008662D2">
      <w:pPr>
        <w:jc w:val="both"/>
        <w:rPr>
          <w:iCs/>
          <w:sz w:val="20"/>
          <w:szCs w:val="20"/>
        </w:rPr>
      </w:pPr>
    </w:p>
    <w:p w:rsidR="008662D2" w:rsidRPr="00390E18" w:rsidRDefault="008662D2" w:rsidP="008662D2">
      <w:pPr>
        <w:jc w:val="center"/>
        <w:rPr>
          <w:b/>
          <w:bCs/>
          <w:sz w:val="20"/>
          <w:szCs w:val="20"/>
        </w:rPr>
      </w:pPr>
      <w:r w:rsidRPr="00390E18">
        <w:rPr>
          <w:b/>
          <w:bCs/>
          <w:sz w:val="20"/>
          <w:szCs w:val="20"/>
        </w:rPr>
        <w:t>ТАБЛИЦА ЦЕН НА ТОВАРЫ</w:t>
      </w:r>
      <w:r w:rsidRPr="00390E18">
        <w:rPr>
          <w:rStyle w:val="ab"/>
          <w:b/>
          <w:bCs/>
          <w:sz w:val="20"/>
          <w:szCs w:val="20"/>
        </w:rPr>
        <w:t xml:space="preserve"> </w:t>
      </w:r>
    </w:p>
    <w:p w:rsidR="008662D2" w:rsidRPr="00390E18" w:rsidRDefault="008662D2" w:rsidP="008662D2">
      <w:pPr>
        <w:jc w:val="both"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8662D2" w:rsidRPr="00390E18" w:rsidTr="00CB5F6C">
        <w:trPr>
          <w:trHeight w:val="61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 xml:space="preserve">Сумма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Заполняется поставщиком (сумма)</w:t>
            </w:r>
          </w:p>
        </w:tc>
      </w:tr>
      <w:tr w:rsidR="008662D2" w:rsidRPr="00390E18" w:rsidTr="00186103">
        <w:trPr>
          <w:trHeight w:val="261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90E18" w:rsidRDefault="008662D2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 xml:space="preserve">Лот № 1 </w:t>
            </w:r>
            <w:r w:rsidR="00AF7E5D" w:rsidRPr="00390E18">
              <w:rPr>
                <w:b/>
                <w:color w:val="000000"/>
                <w:sz w:val="20"/>
                <w:szCs w:val="20"/>
              </w:rPr>
              <w:t>Медикаменты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90E18" w:rsidRDefault="008662D2" w:rsidP="00972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390E18" w:rsidRDefault="008662D2" w:rsidP="00972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26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rPr>
                <w:b/>
                <w:sz w:val="20"/>
                <w:szCs w:val="20"/>
                <w:lang w:val="ky-KG"/>
              </w:rPr>
            </w:pPr>
            <w:r w:rsidRPr="00390E18">
              <w:rPr>
                <w:b/>
                <w:sz w:val="20"/>
                <w:szCs w:val="20"/>
                <w:lang w:val="ky-KG"/>
              </w:rPr>
              <w:t>Каптоприл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rPr>
                <w:b/>
                <w:sz w:val="20"/>
                <w:szCs w:val="20"/>
              </w:rPr>
            </w:pPr>
            <w:r w:rsidRPr="00390E18">
              <w:rPr>
                <w:b/>
                <w:sz w:val="20"/>
                <w:szCs w:val="20"/>
              </w:rPr>
              <w:t>Мазь от ожогов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5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9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rPr>
                <w:b/>
                <w:sz w:val="20"/>
                <w:szCs w:val="20"/>
              </w:rPr>
            </w:pPr>
            <w:proofErr w:type="spellStart"/>
            <w:r w:rsidRPr="00390E18">
              <w:rPr>
                <w:b/>
                <w:sz w:val="20"/>
                <w:szCs w:val="20"/>
              </w:rPr>
              <w:t>Л</w:t>
            </w:r>
            <w:r w:rsidR="00585945" w:rsidRPr="00390E18">
              <w:rPr>
                <w:b/>
                <w:sz w:val="20"/>
                <w:szCs w:val="20"/>
              </w:rPr>
              <w:t>опе</w:t>
            </w:r>
            <w:r w:rsidRPr="00390E18">
              <w:rPr>
                <w:b/>
                <w:sz w:val="20"/>
                <w:szCs w:val="20"/>
              </w:rPr>
              <w:t>рамид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rPr>
                <w:b/>
                <w:sz w:val="20"/>
                <w:szCs w:val="20"/>
              </w:rPr>
            </w:pPr>
            <w:proofErr w:type="spellStart"/>
            <w:r w:rsidRPr="00390E18">
              <w:rPr>
                <w:b/>
                <w:sz w:val="20"/>
                <w:szCs w:val="20"/>
              </w:rPr>
              <w:t>Дратоверин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3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E2684B">
        <w:trPr>
          <w:trHeight w:val="1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rPr>
                <w:b/>
                <w:sz w:val="20"/>
                <w:szCs w:val="20"/>
              </w:rPr>
            </w:pPr>
            <w:r w:rsidRPr="00390E18">
              <w:rPr>
                <w:b/>
                <w:sz w:val="20"/>
                <w:szCs w:val="20"/>
              </w:rPr>
              <w:t>В</w:t>
            </w:r>
            <w:r w:rsidR="00585945" w:rsidRPr="00390E18">
              <w:rPr>
                <w:b/>
                <w:sz w:val="20"/>
                <w:szCs w:val="20"/>
              </w:rPr>
              <w:t>алериана в таблетках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E2684B">
        <w:trPr>
          <w:trHeight w:val="32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Парацетамол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Панкреатин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E2684B">
        <w:trPr>
          <w:trHeight w:val="32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Валидол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90E18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13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>20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15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Бинт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>20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186103">
        <w:trPr>
          <w:trHeight w:val="18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Лейкопластрь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390E18" w:rsidRDefault="00AF7E5D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982" w:rsidRPr="00390E18" w:rsidTr="00327A35">
        <w:trPr>
          <w:trHeight w:val="1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2" w:rsidRPr="00390E18" w:rsidRDefault="00306982" w:rsidP="0030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2" w:rsidRPr="00390E18" w:rsidRDefault="00306982" w:rsidP="0030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2" w:rsidRPr="00390E18" w:rsidRDefault="00306982" w:rsidP="003069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90E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2" w:rsidRPr="00390E18" w:rsidRDefault="00C53A42" w:rsidP="0030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2" w:rsidRPr="00390E18" w:rsidRDefault="00306982" w:rsidP="003069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662D2" w:rsidRPr="00390E18" w:rsidRDefault="008662D2" w:rsidP="00186103">
      <w:pPr>
        <w:spacing w:after="160" w:line="259" w:lineRule="auto"/>
        <w:rPr>
          <w:i/>
          <w:iCs/>
          <w:sz w:val="20"/>
          <w:szCs w:val="20"/>
          <w:lang w:val="en-US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C53A42" w:rsidRDefault="00C53A42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</w:p>
    <w:p w:rsidR="008662D2" w:rsidRPr="00390E18" w:rsidRDefault="00E4058D" w:rsidP="008662D2">
      <w:pPr>
        <w:spacing w:after="160" w:line="259" w:lineRule="auto"/>
        <w:jc w:val="right"/>
        <w:rPr>
          <w:i/>
          <w:iCs/>
          <w:sz w:val="20"/>
          <w:szCs w:val="20"/>
        </w:rPr>
      </w:pPr>
      <w:r w:rsidRPr="00390E18">
        <w:rPr>
          <w:i/>
          <w:iCs/>
          <w:sz w:val="20"/>
          <w:szCs w:val="20"/>
        </w:rPr>
        <w:lastRenderedPageBreak/>
        <w:t>Приложение №4</w:t>
      </w:r>
    </w:p>
    <w:p w:rsidR="008662D2" w:rsidRPr="00390E18" w:rsidRDefault="008662D2" w:rsidP="008662D2">
      <w:pPr>
        <w:jc w:val="center"/>
        <w:rPr>
          <w:b/>
          <w:bCs/>
          <w:sz w:val="20"/>
          <w:szCs w:val="20"/>
        </w:rPr>
      </w:pPr>
    </w:p>
    <w:p w:rsidR="008662D2" w:rsidRPr="00390E18" w:rsidRDefault="008662D2" w:rsidP="008662D2">
      <w:pPr>
        <w:jc w:val="center"/>
        <w:rPr>
          <w:b/>
          <w:bCs/>
          <w:sz w:val="20"/>
          <w:szCs w:val="20"/>
        </w:rPr>
      </w:pPr>
      <w:r w:rsidRPr="00390E18">
        <w:rPr>
          <w:b/>
          <w:bCs/>
          <w:sz w:val="20"/>
          <w:szCs w:val="20"/>
        </w:rPr>
        <w:t>ИНФОРМАЦИЯ О ТЕХНИЧЕСКОМ ТРЕБОВАНИИ</w:t>
      </w:r>
    </w:p>
    <w:p w:rsidR="008662D2" w:rsidRPr="00390E18" w:rsidRDefault="008662D2" w:rsidP="008662D2">
      <w:pPr>
        <w:rPr>
          <w:b/>
          <w:bCs/>
          <w:sz w:val="20"/>
          <w:szCs w:val="20"/>
        </w:rPr>
      </w:pPr>
    </w:p>
    <w:p w:rsidR="008662D2" w:rsidRPr="00390E18" w:rsidRDefault="008662D2" w:rsidP="008662D2">
      <w:pPr>
        <w:jc w:val="both"/>
        <w:rPr>
          <w:sz w:val="20"/>
          <w:szCs w:val="20"/>
        </w:rPr>
      </w:pPr>
    </w:p>
    <w:tbl>
      <w:tblPr>
        <w:tblW w:w="1010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56"/>
        <w:gridCol w:w="1950"/>
        <w:gridCol w:w="1417"/>
        <w:gridCol w:w="6280"/>
      </w:tblGrid>
      <w:tr w:rsidR="008662D2" w:rsidRPr="00390E18" w:rsidTr="00EF48C3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90E18" w:rsidRDefault="008662D2" w:rsidP="0097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Тех. параметры</w:t>
            </w:r>
          </w:p>
        </w:tc>
      </w:tr>
      <w:tr w:rsidR="008662D2" w:rsidRPr="00390E18" w:rsidTr="00EF48C3">
        <w:trPr>
          <w:trHeight w:val="610"/>
        </w:trPr>
        <w:tc>
          <w:tcPr>
            <w:tcW w:w="10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90E18" w:rsidRDefault="008662D2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 xml:space="preserve">Лот № 1 </w:t>
            </w:r>
            <w:r w:rsidR="00AF7E5D" w:rsidRPr="00390E18">
              <w:rPr>
                <w:b/>
                <w:color w:val="000000"/>
                <w:sz w:val="20"/>
                <w:szCs w:val="20"/>
              </w:rPr>
              <w:t>Медикаменты</w:t>
            </w:r>
          </w:p>
        </w:tc>
      </w:tr>
      <w:tr w:rsidR="00AF7E5D" w:rsidRPr="00390E18" w:rsidTr="00186103">
        <w:trPr>
          <w:trHeight w:val="41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E5D" w:rsidRPr="00390E18" w:rsidRDefault="00AF7E5D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rPr>
                <w:b/>
                <w:sz w:val="20"/>
                <w:szCs w:val="20"/>
                <w:lang w:val="ky-KG"/>
              </w:rPr>
            </w:pPr>
            <w:r w:rsidRPr="00390E18">
              <w:rPr>
                <w:b/>
                <w:sz w:val="20"/>
                <w:szCs w:val="20"/>
                <w:lang w:val="ky-KG"/>
              </w:rPr>
              <w:t>Каптоприл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0E18">
              <w:rPr>
                <w:b/>
                <w:sz w:val="20"/>
                <w:szCs w:val="20"/>
              </w:rPr>
              <w:t>фармакодинамика</w:t>
            </w:r>
            <w:proofErr w:type="spellEnd"/>
            <w:r w:rsidRPr="00390E1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90E18">
              <w:rPr>
                <w:b/>
                <w:sz w:val="20"/>
                <w:szCs w:val="20"/>
              </w:rPr>
              <w:t>Каптоприл</w:t>
            </w:r>
            <w:proofErr w:type="spellEnd"/>
            <w:r w:rsidRPr="00390E18">
              <w:rPr>
                <w:sz w:val="20"/>
                <w:szCs w:val="20"/>
              </w:rPr>
              <w:t xml:space="preserve"> — первый синтетический ингибитор АПФ. Блокируя превращение </w:t>
            </w:r>
            <w:proofErr w:type="spellStart"/>
            <w:r w:rsidRPr="00390E18">
              <w:rPr>
                <w:sz w:val="20"/>
                <w:szCs w:val="20"/>
              </w:rPr>
              <w:t>ангиотензина</w:t>
            </w:r>
            <w:proofErr w:type="spellEnd"/>
            <w:r w:rsidRPr="00390E18">
              <w:rPr>
                <w:sz w:val="20"/>
                <w:szCs w:val="20"/>
              </w:rPr>
              <w:t xml:space="preserve"> I в </w:t>
            </w:r>
            <w:proofErr w:type="spellStart"/>
            <w:r w:rsidRPr="00390E18">
              <w:rPr>
                <w:sz w:val="20"/>
                <w:szCs w:val="20"/>
              </w:rPr>
              <w:t>ангиотензин</w:t>
            </w:r>
            <w:proofErr w:type="spellEnd"/>
            <w:r w:rsidRPr="00390E18">
              <w:rPr>
                <w:sz w:val="20"/>
                <w:szCs w:val="20"/>
              </w:rPr>
              <w:t xml:space="preserve"> II, оказывает </w:t>
            </w:r>
            <w:proofErr w:type="spellStart"/>
            <w:r w:rsidRPr="00390E18">
              <w:rPr>
                <w:sz w:val="20"/>
                <w:szCs w:val="20"/>
              </w:rPr>
              <w:t>вазодилатирующее</w:t>
            </w:r>
            <w:proofErr w:type="spellEnd"/>
            <w:r w:rsidRPr="00390E18">
              <w:rPr>
                <w:sz w:val="20"/>
                <w:szCs w:val="20"/>
              </w:rPr>
              <w:t xml:space="preserve"> действие, благодаря чему снижает ОПСС (</w:t>
            </w:r>
            <w:proofErr w:type="spellStart"/>
            <w:r w:rsidRPr="00390E18">
              <w:rPr>
                <w:sz w:val="20"/>
                <w:szCs w:val="20"/>
              </w:rPr>
              <w:t>постнагрузку</w:t>
            </w:r>
            <w:proofErr w:type="spellEnd"/>
            <w:r w:rsidRPr="00390E18">
              <w:rPr>
                <w:sz w:val="20"/>
                <w:szCs w:val="20"/>
              </w:rPr>
              <w:t>), давление заклинивания в легочных капиллярах (</w:t>
            </w:r>
            <w:proofErr w:type="spellStart"/>
            <w:r w:rsidRPr="00390E18">
              <w:rPr>
                <w:sz w:val="20"/>
                <w:szCs w:val="20"/>
              </w:rPr>
              <w:t>преднагрузку</w:t>
            </w:r>
            <w:proofErr w:type="spellEnd"/>
            <w:r w:rsidRPr="00390E18">
              <w:rPr>
                <w:sz w:val="20"/>
                <w:szCs w:val="20"/>
              </w:rPr>
              <w:t xml:space="preserve">) и давление в легочных сосудах; повышает МОК и толерантность к нагрузке. При длительном применении </w:t>
            </w:r>
            <w:proofErr w:type="spellStart"/>
            <w:r w:rsidRPr="00390E18">
              <w:rPr>
                <w:sz w:val="20"/>
                <w:szCs w:val="20"/>
              </w:rPr>
              <w:t>каптоприл</w:t>
            </w:r>
            <w:proofErr w:type="spellEnd"/>
            <w:r w:rsidRPr="00390E18">
              <w:rPr>
                <w:sz w:val="20"/>
                <w:szCs w:val="20"/>
              </w:rPr>
              <w:t xml:space="preserve"> уменьшает выраженность гипертрофии миокарда левого желудочка, предотвращает прогрессирование сердечной недостаточности и замедляет развитие дилатации левого желудочка. Снижает тонус выносящих артериол клубочков почек, улучшая тем самым </w:t>
            </w:r>
            <w:proofErr w:type="spellStart"/>
            <w:r w:rsidRPr="00390E18">
              <w:rPr>
                <w:sz w:val="20"/>
                <w:szCs w:val="20"/>
              </w:rPr>
              <w:t>внутриклубочковую</w:t>
            </w:r>
            <w:proofErr w:type="spellEnd"/>
            <w:r w:rsidRPr="00390E18">
              <w:rPr>
                <w:sz w:val="20"/>
                <w:szCs w:val="20"/>
              </w:rPr>
              <w:t xml:space="preserve"> гемодинамику, и предотвращает развитие диабетической нефропатии.</w:t>
            </w:r>
          </w:p>
          <w:p w:rsidR="00AF7E5D" w:rsidRPr="00390E18" w:rsidRDefault="00AF7E5D" w:rsidP="00AF7E5D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0E18">
              <w:rPr>
                <w:sz w:val="20"/>
                <w:szCs w:val="20"/>
              </w:rPr>
              <w:t>Фармакокинетика</w:t>
            </w:r>
            <w:proofErr w:type="spellEnd"/>
            <w:r w:rsidRPr="00390E18">
              <w:rPr>
                <w:sz w:val="20"/>
                <w:szCs w:val="20"/>
              </w:rPr>
              <w:t xml:space="preserve">. При приеме внутрь препарат быстро и почти полностью (не менее 75%) всасывается в ЖКТ. В присутствии пищи </w:t>
            </w:r>
            <w:proofErr w:type="spellStart"/>
            <w:r w:rsidRPr="00390E18">
              <w:rPr>
                <w:sz w:val="20"/>
                <w:szCs w:val="20"/>
              </w:rPr>
              <w:t>биодоступность</w:t>
            </w:r>
            <w:proofErr w:type="spellEnd"/>
            <w:r w:rsidRPr="00390E18">
              <w:rPr>
                <w:sz w:val="20"/>
                <w:szCs w:val="20"/>
              </w:rPr>
              <w:t xml:space="preserve"> снижается на 30–40%. </w:t>
            </w:r>
            <w:proofErr w:type="spellStart"/>
            <w:r w:rsidRPr="00390E18">
              <w:rPr>
                <w:sz w:val="20"/>
                <w:szCs w:val="20"/>
              </w:rPr>
              <w:t>Cmax</w:t>
            </w:r>
            <w:proofErr w:type="spellEnd"/>
            <w:r w:rsidRPr="00390E18">
              <w:rPr>
                <w:sz w:val="20"/>
                <w:szCs w:val="20"/>
              </w:rPr>
              <w:t xml:space="preserve"> в плазме крови достигается через 30–90 мин. Связывание с белками, преимущественно альбумином, составляет 25–30%. Проникает через гистогематические барьеры, включая ГЭБ, через плаценту. </w:t>
            </w:r>
            <w:proofErr w:type="spellStart"/>
            <w:r w:rsidRPr="00390E18">
              <w:rPr>
                <w:sz w:val="20"/>
                <w:szCs w:val="20"/>
              </w:rPr>
              <w:t>Метаболизируется</w:t>
            </w:r>
            <w:proofErr w:type="spellEnd"/>
            <w:r w:rsidRPr="00390E18">
              <w:rPr>
                <w:sz w:val="20"/>
                <w:szCs w:val="20"/>
              </w:rPr>
              <w:t xml:space="preserve"> в печени. Т½ составляет &lt;3 ч и увеличивается при почечной недостаточности. </w:t>
            </w:r>
            <w:proofErr w:type="spellStart"/>
            <w:r w:rsidRPr="00390E18">
              <w:rPr>
                <w:sz w:val="20"/>
                <w:szCs w:val="20"/>
              </w:rPr>
              <w:t>Экскретируется</w:t>
            </w:r>
            <w:proofErr w:type="spellEnd"/>
            <w:r w:rsidRPr="00390E18">
              <w:rPr>
                <w:sz w:val="20"/>
                <w:szCs w:val="20"/>
              </w:rPr>
              <w:t xml:space="preserve"> преимущественно почками в виде метаболитов и в неизмененном виде (до 50%). В течение 24 ч выводится до 95% препарата. Максимальное снижение АД после приема препарата внутрь отмечают через 60–90 мин. Продолжительность гипотензивного эффекта </w:t>
            </w:r>
            <w:proofErr w:type="spellStart"/>
            <w:r w:rsidRPr="00390E18">
              <w:rPr>
                <w:sz w:val="20"/>
                <w:szCs w:val="20"/>
              </w:rPr>
              <w:t>дозозависима</w:t>
            </w:r>
            <w:proofErr w:type="spellEnd"/>
            <w:r w:rsidRPr="00390E18">
              <w:rPr>
                <w:sz w:val="20"/>
                <w:szCs w:val="20"/>
              </w:rPr>
              <w:t xml:space="preserve"> и достигает оптимальных значений в течение нескольких недель. Ссылка: (https://compendium.com.ua/info/14272/kaptopril/)</w:t>
            </w:r>
          </w:p>
        </w:tc>
      </w:tr>
      <w:tr w:rsidR="00AF7E5D" w:rsidRPr="00390E18" w:rsidTr="00186103">
        <w:trPr>
          <w:trHeight w:val="10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E5D" w:rsidRPr="00390E18" w:rsidRDefault="00AF7E5D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rPr>
                <w:b/>
                <w:sz w:val="20"/>
                <w:szCs w:val="20"/>
              </w:rPr>
            </w:pPr>
            <w:r w:rsidRPr="00390E18">
              <w:rPr>
                <w:b/>
                <w:sz w:val="20"/>
                <w:szCs w:val="20"/>
              </w:rPr>
              <w:t>Мазь от ожогов</w:t>
            </w:r>
            <w:r w:rsidR="00585945" w:rsidRPr="00390E1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85945" w:rsidRPr="00390E18">
              <w:rPr>
                <w:b/>
                <w:sz w:val="20"/>
                <w:szCs w:val="20"/>
              </w:rPr>
              <w:t>Пентанол</w:t>
            </w:r>
            <w:proofErr w:type="spellEnd"/>
            <w:r w:rsidR="00585945" w:rsidRPr="00390E1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85945" w:rsidRPr="00390E18">
              <w:rPr>
                <w:b/>
                <w:sz w:val="20"/>
                <w:szCs w:val="20"/>
              </w:rPr>
              <w:t>офломедит</w:t>
            </w:r>
            <w:proofErr w:type="spellEnd"/>
            <w:r w:rsidR="00585945" w:rsidRPr="00390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5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AF7E5D" w:rsidRDefault="00AF7E5D" w:rsidP="00AF7E5D">
            <w:pPr>
              <w:shd w:val="clear" w:color="auto" w:fill="FFFFFF"/>
              <w:rPr>
                <w:sz w:val="20"/>
                <w:szCs w:val="20"/>
              </w:rPr>
            </w:pPr>
            <w:r w:rsidRPr="00AF7E5D">
              <w:rPr>
                <w:sz w:val="20"/>
                <w:szCs w:val="20"/>
              </w:rPr>
              <w:t>Эффективное косметическое средство применяется для заживления кожи после бытовых и солнечных ожогов, для ускоренного заживления микротравм (после эпиляции); для профилактики расчесов и трещин кожи (при сухости кожи). Для профилактики трещин сосков молочных желез (для матерей, которые кормят грудью) для профилактики опрелостей у детей грудного возраста, при пролежнях, для увлажнения и улучшения внешнего вида кожи; для защиты кожи от неблагоприятных климатических условий (обветривания, обморожения).</w:t>
            </w:r>
          </w:p>
          <w:p w:rsidR="00AF7E5D" w:rsidRPr="00390E18" w:rsidRDefault="00AF7E5D" w:rsidP="00390E18">
            <w:pPr>
              <w:shd w:val="clear" w:color="auto" w:fill="FFFFFF"/>
              <w:rPr>
                <w:sz w:val="20"/>
                <w:szCs w:val="20"/>
              </w:rPr>
            </w:pPr>
            <w:r w:rsidRPr="00390E18">
              <w:rPr>
                <w:b/>
                <w:bCs/>
                <w:sz w:val="20"/>
                <w:szCs w:val="20"/>
              </w:rPr>
              <w:t>Состав:</w:t>
            </w:r>
            <w:r w:rsidRPr="00AF7E5D">
              <w:rPr>
                <w:sz w:val="20"/>
                <w:szCs w:val="20"/>
              </w:rPr>
              <w:t> Д-</w:t>
            </w:r>
            <w:proofErr w:type="spellStart"/>
            <w:r w:rsidRPr="00AF7E5D">
              <w:rPr>
                <w:sz w:val="20"/>
                <w:szCs w:val="20"/>
              </w:rPr>
              <w:t>пантенол</w:t>
            </w:r>
            <w:proofErr w:type="spellEnd"/>
            <w:r w:rsidRPr="00AF7E5D">
              <w:rPr>
                <w:sz w:val="20"/>
                <w:szCs w:val="20"/>
              </w:rPr>
              <w:t xml:space="preserve"> - 7%, глицерин, кокосовое масло, глюкоза, фруктоза, </w:t>
            </w:r>
            <w:proofErr w:type="spellStart"/>
            <w:r w:rsidRPr="00AF7E5D">
              <w:rPr>
                <w:sz w:val="20"/>
                <w:szCs w:val="20"/>
              </w:rPr>
              <w:t>аллантоин</w:t>
            </w:r>
            <w:proofErr w:type="spellEnd"/>
            <w:r w:rsidRPr="00AF7E5D">
              <w:rPr>
                <w:sz w:val="20"/>
                <w:szCs w:val="20"/>
              </w:rPr>
              <w:t>, витамин Е.</w:t>
            </w:r>
          </w:p>
        </w:tc>
      </w:tr>
      <w:tr w:rsidR="00AF7E5D" w:rsidRPr="00390E18" w:rsidTr="00186103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E5D" w:rsidRPr="00390E18" w:rsidRDefault="00AF7E5D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rPr>
                <w:b/>
                <w:sz w:val="20"/>
                <w:szCs w:val="20"/>
              </w:rPr>
            </w:pPr>
            <w:proofErr w:type="spellStart"/>
            <w:r w:rsidRPr="00390E18">
              <w:rPr>
                <w:b/>
                <w:sz w:val="20"/>
                <w:szCs w:val="20"/>
              </w:rPr>
              <w:t>Л</w:t>
            </w:r>
            <w:r w:rsidR="00585945" w:rsidRPr="00390E18">
              <w:rPr>
                <w:b/>
                <w:sz w:val="20"/>
                <w:szCs w:val="20"/>
              </w:rPr>
              <w:t>опе</w:t>
            </w:r>
            <w:r w:rsidRPr="00390E18">
              <w:rPr>
                <w:b/>
                <w:sz w:val="20"/>
                <w:szCs w:val="20"/>
              </w:rPr>
              <w:t>рамид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585945" w:rsidP="00AF7E5D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0E18">
              <w:rPr>
                <w:rStyle w:val="af7"/>
                <w:sz w:val="20"/>
                <w:szCs w:val="20"/>
                <w:shd w:val="clear" w:color="auto" w:fill="FFFFFF"/>
              </w:rPr>
              <w:t>Международное непатентованное название: </w:t>
            </w:r>
            <w:proofErr w:type="spellStart"/>
            <w:r w:rsidRPr="00390E18">
              <w:rPr>
                <w:sz w:val="20"/>
                <w:szCs w:val="20"/>
                <w:shd w:val="clear" w:color="auto" w:fill="FFFFFF"/>
              </w:rPr>
              <w:t>Лоперамид</w:t>
            </w:r>
            <w:proofErr w:type="spellEnd"/>
            <w:r w:rsidRPr="00390E18">
              <w:rPr>
                <w:sz w:val="20"/>
                <w:szCs w:val="20"/>
              </w:rPr>
              <w:br/>
            </w:r>
            <w:r w:rsidRPr="00390E18">
              <w:rPr>
                <w:rStyle w:val="af7"/>
                <w:sz w:val="20"/>
                <w:szCs w:val="20"/>
                <w:shd w:val="clear" w:color="auto" w:fill="FFFFFF"/>
              </w:rPr>
              <w:t>Лекарственная форма:</w:t>
            </w:r>
            <w:r w:rsidRPr="00390E18">
              <w:rPr>
                <w:sz w:val="20"/>
                <w:szCs w:val="20"/>
                <w:shd w:val="clear" w:color="auto" w:fill="FFFFFF"/>
              </w:rPr>
              <w:t> Капсулы 0,002 г</w:t>
            </w:r>
            <w:r w:rsidRPr="00390E18">
              <w:rPr>
                <w:sz w:val="20"/>
                <w:szCs w:val="20"/>
              </w:rPr>
              <w:br/>
            </w:r>
            <w:r w:rsidRPr="00390E18">
              <w:rPr>
                <w:rStyle w:val="af7"/>
                <w:sz w:val="20"/>
                <w:szCs w:val="20"/>
                <w:shd w:val="clear" w:color="auto" w:fill="FFFFFF"/>
              </w:rPr>
              <w:t>Состав: </w:t>
            </w:r>
            <w:r w:rsidRPr="00390E18">
              <w:rPr>
                <w:sz w:val="20"/>
                <w:szCs w:val="20"/>
                <w:shd w:val="clear" w:color="auto" w:fill="FFFFFF"/>
              </w:rPr>
              <w:t>Одна капсула содержит</w:t>
            </w:r>
            <w:r w:rsidRPr="00390E18">
              <w:rPr>
                <w:sz w:val="20"/>
                <w:szCs w:val="20"/>
              </w:rPr>
              <w:br/>
            </w:r>
            <w:r w:rsidRPr="00390E18">
              <w:rPr>
                <w:sz w:val="20"/>
                <w:szCs w:val="20"/>
                <w:shd w:val="clear" w:color="auto" w:fill="FFFFFF"/>
              </w:rPr>
              <w:t xml:space="preserve">активное вещество – </w:t>
            </w:r>
            <w:proofErr w:type="spellStart"/>
            <w:r w:rsidRPr="00390E18">
              <w:rPr>
                <w:sz w:val="20"/>
                <w:szCs w:val="20"/>
                <w:shd w:val="clear" w:color="auto" w:fill="FFFFFF"/>
              </w:rPr>
              <w:t>лоперамида</w:t>
            </w:r>
            <w:proofErr w:type="spellEnd"/>
            <w:r w:rsidRPr="00390E18">
              <w:rPr>
                <w:sz w:val="20"/>
                <w:szCs w:val="20"/>
                <w:shd w:val="clear" w:color="auto" w:fill="FFFFFF"/>
              </w:rPr>
              <w:t xml:space="preserve"> гидрохлорид в пересчете на 100 % вещество - 0,002 </w:t>
            </w:r>
            <w:proofErr w:type="gramStart"/>
            <w:r w:rsidRPr="00390E18">
              <w:rPr>
                <w:sz w:val="20"/>
                <w:szCs w:val="20"/>
                <w:shd w:val="clear" w:color="auto" w:fill="FFFFFF"/>
              </w:rPr>
              <w:t>г,</w:t>
            </w:r>
            <w:r w:rsidRPr="00390E18">
              <w:rPr>
                <w:sz w:val="20"/>
                <w:szCs w:val="20"/>
              </w:rPr>
              <w:br/>
            </w:r>
            <w:r w:rsidRPr="00390E18">
              <w:rPr>
                <w:sz w:val="20"/>
                <w:szCs w:val="20"/>
                <w:shd w:val="clear" w:color="auto" w:fill="FFFFFF"/>
              </w:rPr>
              <w:t>вспомогательные</w:t>
            </w:r>
            <w:proofErr w:type="gramEnd"/>
            <w:r w:rsidRPr="00390E18">
              <w:rPr>
                <w:sz w:val="20"/>
                <w:szCs w:val="20"/>
                <w:shd w:val="clear" w:color="auto" w:fill="FFFFFF"/>
              </w:rPr>
              <w:t xml:space="preserve"> вещества: сахар молочный, крахмал кукурузный, магния </w:t>
            </w:r>
            <w:proofErr w:type="spellStart"/>
            <w:r w:rsidRPr="00390E18">
              <w:rPr>
                <w:sz w:val="20"/>
                <w:szCs w:val="20"/>
                <w:shd w:val="clear" w:color="auto" w:fill="FFFFFF"/>
              </w:rPr>
              <w:t>стеарат</w:t>
            </w:r>
            <w:proofErr w:type="spellEnd"/>
            <w:r w:rsidRPr="00390E18">
              <w:rPr>
                <w:sz w:val="20"/>
                <w:szCs w:val="20"/>
                <w:shd w:val="clear" w:color="auto" w:fill="FFFFFF"/>
              </w:rPr>
              <w:t>.</w:t>
            </w:r>
            <w:r w:rsidRPr="00390E18">
              <w:rPr>
                <w:sz w:val="20"/>
                <w:szCs w:val="20"/>
              </w:rPr>
              <w:br/>
            </w:r>
            <w:r w:rsidRPr="00390E18">
              <w:rPr>
                <w:rStyle w:val="af7"/>
                <w:sz w:val="20"/>
                <w:szCs w:val="20"/>
                <w:shd w:val="clear" w:color="auto" w:fill="FFFFFF"/>
              </w:rPr>
              <w:t>Описание: </w:t>
            </w:r>
            <w:r w:rsidRPr="00390E18">
              <w:rPr>
                <w:sz w:val="20"/>
                <w:szCs w:val="20"/>
                <w:shd w:val="clear" w:color="auto" w:fill="FFFFFF"/>
              </w:rPr>
              <w:t xml:space="preserve">Капсулы белого цвета № 0. Содержимое капсул – </w:t>
            </w:r>
            <w:proofErr w:type="spellStart"/>
            <w:r w:rsidRPr="00390E18">
              <w:rPr>
                <w:sz w:val="20"/>
                <w:szCs w:val="20"/>
                <w:shd w:val="clear" w:color="auto" w:fill="FFFFFF"/>
              </w:rPr>
              <w:t>гранулят</w:t>
            </w:r>
            <w:proofErr w:type="spellEnd"/>
            <w:r w:rsidRPr="00390E18">
              <w:rPr>
                <w:sz w:val="20"/>
                <w:szCs w:val="20"/>
                <w:shd w:val="clear" w:color="auto" w:fill="FFFFFF"/>
              </w:rPr>
              <w:t xml:space="preserve"> от белого до слегка желтоватого цвета.</w:t>
            </w:r>
            <w:r w:rsidRPr="00390E18">
              <w:rPr>
                <w:sz w:val="20"/>
                <w:szCs w:val="20"/>
              </w:rPr>
              <w:br/>
            </w:r>
            <w:r w:rsidRPr="00390E18">
              <w:rPr>
                <w:rStyle w:val="af7"/>
                <w:sz w:val="20"/>
                <w:szCs w:val="20"/>
                <w:shd w:val="clear" w:color="auto" w:fill="FFFFFF"/>
              </w:rPr>
              <w:t>Фармакотерапевтическая группа: </w:t>
            </w:r>
            <w:r w:rsidRPr="00390E18">
              <w:rPr>
                <w:sz w:val="20"/>
                <w:szCs w:val="20"/>
                <w:shd w:val="clear" w:color="auto" w:fill="FFFFFF"/>
              </w:rPr>
              <w:t>Препараты, снижающие моторику желудочно-кишечного тракта.</w:t>
            </w:r>
          </w:p>
        </w:tc>
      </w:tr>
      <w:tr w:rsidR="00AF7E5D" w:rsidRPr="00390E18" w:rsidTr="00167D56">
        <w:trPr>
          <w:trHeight w:val="2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E5D" w:rsidRPr="00390E18" w:rsidRDefault="00AF7E5D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rPr>
                <w:b/>
                <w:sz w:val="20"/>
                <w:szCs w:val="20"/>
              </w:rPr>
            </w:pPr>
            <w:proofErr w:type="spellStart"/>
            <w:r w:rsidRPr="00390E18">
              <w:rPr>
                <w:b/>
                <w:sz w:val="20"/>
                <w:szCs w:val="20"/>
              </w:rPr>
              <w:t>Д</w:t>
            </w:r>
            <w:r w:rsidR="00585945" w:rsidRPr="00390E18">
              <w:rPr>
                <w:b/>
                <w:sz w:val="20"/>
                <w:szCs w:val="20"/>
              </w:rPr>
              <w:t>рота</w:t>
            </w:r>
            <w:r w:rsidRPr="00390E18">
              <w:rPr>
                <w:b/>
                <w:sz w:val="20"/>
                <w:szCs w:val="20"/>
              </w:rPr>
              <w:t>верин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3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85945">
              <w:rPr>
                <w:sz w:val="20"/>
                <w:szCs w:val="20"/>
              </w:rPr>
              <w:t>Дротаверин</w:t>
            </w:r>
            <w:proofErr w:type="spellEnd"/>
            <w:r w:rsidRPr="00585945">
              <w:rPr>
                <w:sz w:val="20"/>
                <w:szCs w:val="20"/>
              </w:rPr>
              <w:t xml:space="preserve"> 40мг №20 таблетки</w:t>
            </w:r>
            <w:r w:rsidRPr="00585945">
              <w:rPr>
                <w:sz w:val="20"/>
                <w:szCs w:val="20"/>
              </w:rPr>
              <w:br/>
            </w:r>
            <w:r w:rsidRPr="00390E18">
              <w:rPr>
                <w:b/>
                <w:bCs/>
                <w:sz w:val="20"/>
                <w:szCs w:val="20"/>
              </w:rPr>
              <w:t>Упаковка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В упаковке 20 шт.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390E18">
              <w:rPr>
                <w:b/>
                <w:bCs/>
                <w:sz w:val="20"/>
                <w:szCs w:val="20"/>
              </w:rPr>
              <w:lastRenderedPageBreak/>
              <w:t>Фармакологическое действие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85945">
              <w:rPr>
                <w:sz w:val="20"/>
                <w:szCs w:val="20"/>
              </w:rPr>
              <w:t>Дротаверин</w:t>
            </w:r>
            <w:proofErr w:type="spellEnd"/>
            <w:r w:rsidRPr="00585945">
              <w:rPr>
                <w:sz w:val="20"/>
                <w:szCs w:val="20"/>
              </w:rPr>
              <w:t xml:space="preserve"> - </w:t>
            </w:r>
            <w:proofErr w:type="spellStart"/>
            <w:r w:rsidRPr="00585945">
              <w:rPr>
                <w:sz w:val="20"/>
                <w:szCs w:val="20"/>
              </w:rPr>
              <w:t>миотропный</w:t>
            </w:r>
            <w:proofErr w:type="spellEnd"/>
            <w:r w:rsidRPr="00585945">
              <w:rPr>
                <w:sz w:val="20"/>
                <w:szCs w:val="20"/>
              </w:rPr>
              <w:t xml:space="preserve"> спазмолитик. По химической структуре и фармакологическим свойствам близок к папаверину, но обладает более сильным и продолжительным действием.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 xml:space="preserve">Уменьшает поступление ионизированного кальция в гладкомышечные клетки за счет ингибирования </w:t>
            </w:r>
            <w:proofErr w:type="spellStart"/>
            <w:r w:rsidRPr="00585945">
              <w:rPr>
                <w:sz w:val="20"/>
                <w:szCs w:val="20"/>
              </w:rPr>
              <w:t>фосфодиэстеразы</w:t>
            </w:r>
            <w:proofErr w:type="spellEnd"/>
            <w:r w:rsidRPr="00585945">
              <w:rPr>
                <w:sz w:val="20"/>
                <w:szCs w:val="20"/>
              </w:rPr>
              <w:t xml:space="preserve"> и внутриклеточного накопления </w:t>
            </w:r>
            <w:proofErr w:type="spellStart"/>
            <w:r w:rsidRPr="00585945">
              <w:rPr>
                <w:sz w:val="20"/>
                <w:szCs w:val="20"/>
              </w:rPr>
              <w:t>цАМФ</w:t>
            </w:r>
            <w:proofErr w:type="spellEnd"/>
            <w:r w:rsidRPr="00585945">
              <w:rPr>
                <w:sz w:val="20"/>
                <w:szCs w:val="20"/>
              </w:rPr>
              <w:t>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Оказывает выраженное и длительное действие на гладкую мускулатуру внутренних органов и сосудов.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Расширяет кровеносные сосуды, вызывает умеренное снижение артериального давления, повышает минутный объем сердца, оказывает некоторое антиаритмическое действие.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Снижает тонус сосудов головного мозга и увеличивает их кровенаполнение.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Практически не влияет на вегетативную нервную систему и не проникает в центральную нервную систему.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85945">
              <w:rPr>
                <w:sz w:val="20"/>
                <w:szCs w:val="20"/>
              </w:rPr>
              <w:t>Дротаверин</w:t>
            </w:r>
            <w:proofErr w:type="spellEnd"/>
            <w:r w:rsidRPr="00585945">
              <w:rPr>
                <w:sz w:val="20"/>
                <w:szCs w:val="20"/>
              </w:rPr>
              <w:t xml:space="preserve"> не оказывает </w:t>
            </w:r>
            <w:proofErr w:type="spellStart"/>
            <w:r w:rsidRPr="00585945">
              <w:rPr>
                <w:sz w:val="20"/>
                <w:szCs w:val="20"/>
              </w:rPr>
              <w:t>антихолинэргического</w:t>
            </w:r>
            <w:proofErr w:type="spellEnd"/>
            <w:r w:rsidRPr="00585945">
              <w:rPr>
                <w:sz w:val="20"/>
                <w:szCs w:val="20"/>
              </w:rPr>
              <w:t xml:space="preserve"> действия, поэтому в отличие от </w:t>
            </w:r>
            <w:proofErr w:type="spellStart"/>
            <w:r w:rsidRPr="00585945">
              <w:rPr>
                <w:sz w:val="20"/>
                <w:szCs w:val="20"/>
              </w:rPr>
              <w:t>холинолитических</w:t>
            </w:r>
            <w:proofErr w:type="spellEnd"/>
            <w:r w:rsidRPr="00585945">
              <w:rPr>
                <w:sz w:val="20"/>
                <w:szCs w:val="20"/>
              </w:rPr>
              <w:t xml:space="preserve"> спазмолитиков может применяться у больных глаукомой.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390E18">
              <w:rPr>
                <w:b/>
                <w:bCs/>
                <w:sz w:val="20"/>
                <w:szCs w:val="20"/>
              </w:rPr>
              <w:t>Состав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1 таблетка содержит: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 xml:space="preserve">Активное вещество: </w:t>
            </w:r>
            <w:proofErr w:type="spellStart"/>
            <w:r w:rsidRPr="00585945">
              <w:rPr>
                <w:sz w:val="20"/>
                <w:szCs w:val="20"/>
              </w:rPr>
              <w:t>дротаверина</w:t>
            </w:r>
            <w:proofErr w:type="spellEnd"/>
            <w:r w:rsidRPr="00585945">
              <w:rPr>
                <w:sz w:val="20"/>
                <w:szCs w:val="20"/>
              </w:rPr>
              <w:t xml:space="preserve"> гидрохлорид 40 мг.</w:t>
            </w:r>
          </w:p>
          <w:p w:rsidR="00AF7E5D" w:rsidRPr="00390E18" w:rsidRDefault="00585945" w:rsidP="00390E18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 xml:space="preserve">Вспомогательные вещества: крахмал картофельный 30,71 мг, лактозы моногидрат 57 мг, </w:t>
            </w:r>
            <w:proofErr w:type="spellStart"/>
            <w:r w:rsidRPr="00585945">
              <w:rPr>
                <w:sz w:val="20"/>
                <w:szCs w:val="20"/>
              </w:rPr>
              <w:t>кросповидон</w:t>
            </w:r>
            <w:proofErr w:type="spellEnd"/>
            <w:r w:rsidRPr="00585945">
              <w:rPr>
                <w:sz w:val="20"/>
                <w:szCs w:val="20"/>
              </w:rPr>
              <w:t xml:space="preserve"> (</w:t>
            </w:r>
            <w:proofErr w:type="spellStart"/>
            <w:r w:rsidRPr="00585945">
              <w:rPr>
                <w:sz w:val="20"/>
                <w:szCs w:val="20"/>
              </w:rPr>
              <w:t>Полипласдон</w:t>
            </w:r>
            <w:proofErr w:type="spellEnd"/>
            <w:r w:rsidRPr="00585945">
              <w:rPr>
                <w:sz w:val="20"/>
                <w:szCs w:val="20"/>
              </w:rPr>
              <w:t xml:space="preserve"> XL-10) 2,923 мг, </w:t>
            </w:r>
            <w:proofErr w:type="spellStart"/>
            <w:r w:rsidRPr="00585945">
              <w:rPr>
                <w:sz w:val="20"/>
                <w:szCs w:val="20"/>
              </w:rPr>
              <w:t>повидон</w:t>
            </w:r>
            <w:proofErr w:type="spellEnd"/>
            <w:r w:rsidRPr="00585945">
              <w:rPr>
                <w:sz w:val="20"/>
                <w:szCs w:val="20"/>
              </w:rPr>
              <w:t xml:space="preserve"> (</w:t>
            </w:r>
            <w:proofErr w:type="spellStart"/>
            <w:r w:rsidRPr="00585945">
              <w:rPr>
                <w:sz w:val="20"/>
                <w:szCs w:val="20"/>
              </w:rPr>
              <w:t>поливинилпирролидон</w:t>
            </w:r>
            <w:proofErr w:type="spellEnd"/>
            <w:r w:rsidRPr="00585945">
              <w:rPr>
                <w:sz w:val="20"/>
                <w:szCs w:val="20"/>
              </w:rPr>
              <w:t xml:space="preserve"> низкомолекулярный медицинский) 5,847 мг, тальк 2,05 мг, магния </w:t>
            </w:r>
            <w:proofErr w:type="spellStart"/>
            <w:r w:rsidRPr="00585945">
              <w:rPr>
                <w:sz w:val="20"/>
                <w:szCs w:val="20"/>
              </w:rPr>
              <w:t>стеарат</w:t>
            </w:r>
            <w:proofErr w:type="spellEnd"/>
            <w:r w:rsidRPr="00585945">
              <w:rPr>
                <w:sz w:val="20"/>
                <w:szCs w:val="20"/>
              </w:rPr>
              <w:t xml:space="preserve"> 1,47 мг.</w:t>
            </w:r>
          </w:p>
        </w:tc>
      </w:tr>
      <w:tr w:rsidR="00AF7E5D" w:rsidRPr="00390E18" w:rsidTr="00167D56">
        <w:trPr>
          <w:trHeight w:val="25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E18"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rPr>
                <w:b/>
                <w:sz w:val="20"/>
                <w:szCs w:val="20"/>
              </w:rPr>
            </w:pPr>
            <w:r w:rsidRPr="00390E18">
              <w:rPr>
                <w:b/>
                <w:sz w:val="20"/>
                <w:szCs w:val="20"/>
              </w:rPr>
              <w:t>В</w:t>
            </w:r>
            <w:r w:rsidR="00585945" w:rsidRPr="00390E18">
              <w:rPr>
                <w:b/>
                <w:sz w:val="20"/>
                <w:szCs w:val="20"/>
              </w:rPr>
              <w:t>алериана в таблетках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jc w:val="center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sz w:val="20"/>
                <w:szCs w:val="20"/>
              </w:rPr>
              <w:t>уп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Состав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В 1 таблетке, покрытые оболочкой, содержится: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Действующее вещество: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Экстракта валерианы густого - 20 мг.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Вспомогательные вещества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 xml:space="preserve">Магния карбонат основной, крахмал картофельный, тальк, желатин пищевой, сахар рафинированный, титана диоксид, воск пчелиный, парафин, подсолнечное масло, </w:t>
            </w:r>
            <w:proofErr w:type="spellStart"/>
            <w:r w:rsidRPr="00585945">
              <w:rPr>
                <w:sz w:val="20"/>
                <w:szCs w:val="20"/>
              </w:rPr>
              <w:t>хинолиновый</w:t>
            </w:r>
            <w:proofErr w:type="spellEnd"/>
            <w:r w:rsidRPr="00585945">
              <w:rPr>
                <w:sz w:val="20"/>
                <w:szCs w:val="20"/>
              </w:rPr>
              <w:t xml:space="preserve"> желтый, </w:t>
            </w:r>
            <w:proofErr w:type="spellStart"/>
            <w:r w:rsidRPr="00585945">
              <w:rPr>
                <w:sz w:val="20"/>
                <w:szCs w:val="20"/>
              </w:rPr>
              <w:t>аэросил</w:t>
            </w:r>
            <w:proofErr w:type="spellEnd"/>
            <w:r w:rsidRPr="00585945">
              <w:rPr>
                <w:sz w:val="20"/>
                <w:szCs w:val="20"/>
              </w:rPr>
              <w:t xml:space="preserve"> - достаточное количество до получения таблетки массой 0,18 г.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Способ применения и дозы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Принимают внутрь по 1-2 таблетки 3 раза в день после еды.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Побочные действия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Вялость, слабость (особенно при применении в высоких дозах).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При длительном применении – запоры.</w:t>
            </w:r>
          </w:p>
          <w:p w:rsidR="00585945" w:rsidRPr="00585945" w:rsidRDefault="00585945" w:rsidP="00585945">
            <w:pPr>
              <w:shd w:val="clear" w:color="auto" w:fill="FFFFFF"/>
              <w:rPr>
                <w:sz w:val="20"/>
                <w:szCs w:val="20"/>
              </w:rPr>
            </w:pPr>
            <w:r w:rsidRPr="00585945">
              <w:rPr>
                <w:sz w:val="20"/>
                <w:szCs w:val="20"/>
              </w:rPr>
              <w:t>В отдельных случаях возможно развитие аллергических реакций.</w:t>
            </w:r>
          </w:p>
          <w:p w:rsidR="00AF7E5D" w:rsidRPr="00390E18" w:rsidRDefault="00AF7E5D" w:rsidP="00AF7E5D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F7E5D" w:rsidRPr="00390E18" w:rsidTr="00167D5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Парацетамол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C5B" w:rsidRPr="00390E18" w:rsidRDefault="00586C5B" w:rsidP="00390E18">
            <w:pPr>
              <w:rPr>
                <w:sz w:val="20"/>
                <w:szCs w:val="20"/>
              </w:rPr>
            </w:pPr>
            <w:r w:rsidRPr="00390E18">
              <w:rPr>
                <w:b/>
                <w:sz w:val="20"/>
                <w:szCs w:val="20"/>
              </w:rPr>
              <w:t>Парацетамол 200мг №10 таблетки</w:t>
            </w:r>
            <w:r w:rsidRPr="00390E18">
              <w:rPr>
                <w:sz w:val="20"/>
                <w:szCs w:val="20"/>
              </w:rPr>
              <w:br/>
              <w:t>ОБЩИЕ ХАРАКТЕРИСТИКИ. СОСТАВ:</w:t>
            </w:r>
          </w:p>
          <w:p w:rsidR="00586C5B" w:rsidRPr="00390E18" w:rsidRDefault="00586C5B" w:rsidP="00390E18">
            <w:pPr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Действующее вещество: 200 мг или 500 мг парацетамола в каждой таблетке.</w:t>
            </w:r>
          </w:p>
          <w:p w:rsidR="00586C5B" w:rsidRPr="00390E18" w:rsidRDefault="00586C5B" w:rsidP="00390E18">
            <w:pPr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Вспомогательные вещества: </w:t>
            </w:r>
            <w:proofErr w:type="spellStart"/>
            <w:r w:rsidRPr="00390E18">
              <w:rPr>
                <w:sz w:val="20"/>
                <w:szCs w:val="20"/>
              </w:rPr>
              <w:t>повидон</w:t>
            </w:r>
            <w:proofErr w:type="spellEnd"/>
            <w:r w:rsidRPr="00390E18">
              <w:rPr>
                <w:sz w:val="20"/>
                <w:szCs w:val="20"/>
              </w:rPr>
              <w:t xml:space="preserve">, </w:t>
            </w:r>
            <w:proofErr w:type="spellStart"/>
            <w:r w:rsidRPr="00390E18">
              <w:rPr>
                <w:sz w:val="20"/>
                <w:szCs w:val="20"/>
              </w:rPr>
              <w:t>кроскармеллоза</w:t>
            </w:r>
            <w:proofErr w:type="spellEnd"/>
            <w:r w:rsidRPr="00390E18">
              <w:rPr>
                <w:sz w:val="20"/>
                <w:szCs w:val="20"/>
              </w:rPr>
              <w:t xml:space="preserve"> натрия, стеариновая кислота, крахмал картофельный.</w:t>
            </w:r>
          </w:p>
          <w:p w:rsidR="00586C5B" w:rsidRPr="00390E18" w:rsidRDefault="00586C5B" w:rsidP="00390E18">
            <w:pPr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УПАКОВКА:</w:t>
            </w:r>
          </w:p>
          <w:p w:rsidR="00AF7E5D" w:rsidRPr="00390E18" w:rsidRDefault="00586C5B" w:rsidP="00390E18">
            <w:pPr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Таблетки 200 мг: в контурной ячейковой упаковке № 10 × 2, № 10 × 500; в контурной </w:t>
            </w:r>
            <w:proofErr w:type="spellStart"/>
            <w:r w:rsidRPr="00390E18">
              <w:rPr>
                <w:sz w:val="20"/>
                <w:szCs w:val="20"/>
              </w:rPr>
              <w:t>безъячейковой</w:t>
            </w:r>
            <w:proofErr w:type="spellEnd"/>
            <w:r w:rsidRPr="00390E18">
              <w:rPr>
                <w:sz w:val="20"/>
                <w:szCs w:val="20"/>
              </w:rPr>
              <w:t xml:space="preserve"> упаковке № 10 × 1, № 10 × 800.</w:t>
            </w:r>
          </w:p>
        </w:tc>
      </w:tr>
      <w:tr w:rsidR="00AF7E5D" w:rsidRPr="00390E18" w:rsidTr="00253819">
        <w:trPr>
          <w:trHeight w:val="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Панкреатин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586C5B" w:rsidP="00AF7E5D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0E18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t>Торговое название: 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ПАНКРЕАТИН</w:t>
            </w:r>
            <w:r w:rsidRPr="00390E18">
              <w:rPr>
                <w:rFonts w:ascii="Times New Roman" w:hAnsi="Times New Roman"/>
                <w:sz w:val="20"/>
                <w:szCs w:val="20"/>
              </w:rPr>
              <w:br/>
            </w:r>
            <w:r w:rsidRPr="00390E18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t>Международное непатентованное название: 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Панкреатин</w:t>
            </w:r>
            <w:r w:rsidRPr="00390E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390E18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t>Лекарственная форма: 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Таблетки растворимые в кишечнике 25 ЕД</w:t>
            </w:r>
            <w:r w:rsidRPr="00390E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390E18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t>Состав: 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Одна таблетка содержит</w:t>
            </w:r>
            <w:r w:rsidRPr="00390E18">
              <w:rPr>
                <w:rFonts w:ascii="Times New Roman" w:hAnsi="Times New Roman"/>
                <w:sz w:val="20"/>
                <w:szCs w:val="20"/>
              </w:rPr>
              <w:br/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активное вещество - панкреатин 0,1 </w:t>
            </w:r>
            <w:proofErr w:type="gramStart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г,</w:t>
            </w:r>
            <w:r w:rsidRPr="00390E18">
              <w:rPr>
                <w:rFonts w:ascii="Times New Roman" w:hAnsi="Times New Roman"/>
                <w:sz w:val="20"/>
                <w:szCs w:val="20"/>
              </w:rPr>
              <w:br/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вспомогательные</w:t>
            </w:r>
            <w:proofErr w:type="gramEnd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вещества</w:t>
            </w:r>
            <w:r w:rsidRPr="00390E18">
              <w:rPr>
                <w:rFonts w:ascii="Times New Roman" w:hAnsi="Times New Roman"/>
                <w:sz w:val="20"/>
                <w:szCs w:val="20"/>
              </w:rPr>
              <w:br/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ядро: сахар молочный, натрия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ацетифталилцеллюлоза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метилцеллюлоза-16, кальция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стеарат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390E18">
              <w:rPr>
                <w:rFonts w:ascii="Times New Roman" w:hAnsi="Times New Roman"/>
                <w:sz w:val="20"/>
                <w:szCs w:val="20"/>
              </w:rPr>
              <w:br/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оболочка: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ацетилфталилцеллюлоза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кислотный красный 2С, титана двуокись пигментная марки А-1, масло касторовое твин-80.</w:t>
            </w:r>
          </w:p>
          <w:p w:rsidR="00586C5B" w:rsidRPr="00390E18" w:rsidRDefault="00586C5B" w:rsidP="00AF7E5D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0E18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Форма выпуска и упаковка: 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Таблетки по 25 ЕД, покрытые кишечнорастворимой оболочкой по 60 таблеток в стеклянной или полимерной банке.</w:t>
            </w:r>
          </w:p>
        </w:tc>
      </w:tr>
      <w:tr w:rsidR="00AF7E5D" w:rsidRPr="00390E18" w:rsidTr="0025381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Валидол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C5B" w:rsidRPr="00390E18" w:rsidRDefault="00586C5B" w:rsidP="00586C5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Сосудорасширяющее средство рефлекторного действия. Применяют в комплексной терапии при неврастении и функциональной </w:t>
            </w:r>
            <w:proofErr w:type="spellStart"/>
            <w:r w:rsidRPr="00390E18">
              <w:rPr>
                <w:sz w:val="20"/>
                <w:szCs w:val="20"/>
              </w:rPr>
              <w:t>кардиалгии</w:t>
            </w:r>
            <w:proofErr w:type="spellEnd"/>
            <w:r w:rsidRPr="00390E18">
              <w:rPr>
                <w:sz w:val="20"/>
                <w:szCs w:val="20"/>
              </w:rPr>
              <w:t>.</w:t>
            </w:r>
          </w:p>
          <w:p w:rsidR="00586C5B" w:rsidRPr="00390E18" w:rsidRDefault="00586C5B" w:rsidP="00586C5B">
            <w:pPr>
              <w:pStyle w:val="af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360" w:firstLine="0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Состав на одну капсулу</w:t>
            </w:r>
          </w:p>
          <w:p w:rsidR="00586C5B" w:rsidRPr="00390E18" w:rsidRDefault="00586C5B" w:rsidP="00586C5B">
            <w:pPr>
              <w:pStyle w:val="af6"/>
              <w:shd w:val="clear" w:color="auto" w:fill="FFFFFF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 xml:space="preserve">ментола раствора в </w:t>
            </w:r>
            <w:proofErr w:type="spellStart"/>
            <w:r w:rsidRPr="00390E18">
              <w:rPr>
                <w:sz w:val="20"/>
                <w:szCs w:val="20"/>
              </w:rPr>
              <w:t>ментиловом</w:t>
            </w:r>
            <w:proofErr w:type="spellEnd"/>
            <w:r w:rsidRPr="00390E18">
              <w:rPr>
                <w:sz w:val="20"/>
                <w:szCs w:val="20"/>
              </w:rPr>
              <w:t xml:space="preserve"> эфире кислоты изовалериановой (валидола) – 100 мг.</w:t>
            </w:r>
          </w:p>
          <w:p w:rsidR="00AF7E5D" w:rsidRPr="00390E18" w:rsidRDefault="00586C5B" w:rsidP="00AF7E5D">
            <w:pPr>
              <w:numPr>
                <w:ilvl w:val="0"/>
                <w:numId w:val="33"/>
              </w:numPr>
              <w:shd w:val="clear" w:color="auto" w:fill="FFFFFF"/>
              <w:ind w:left="360" w:firstLine="0"/>
              <w:rPr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Фармакотерапевтическая группа</w:t>
            </w:r>
            <w:r w:rsidRPr="00390E18">
              <w:rPr>
                <w:sz w:val="20"/>
                <w:szCs w:val="20"/>
              </w:rPr>
              <w:br/>
              <w:t>Прочие комбинированные препараты для лечения заболеваний сердца. Код АТХ N05CM.</w:t>
            </w:r>
          </w:p>
        </w:tc>
      </w:tr>
      <w:tr w:rsidR="00AF7E5D" w:rsidRPr="00390E18" w:rsidTr="00253819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Вата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>20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586C5B" w:rsidP="00AF7E5D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Вата медицинская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хирургическая нестерильная используется в медицинских и гигиенических целях, производится из натурального длинноволокнистого сырья (волокна 100% хлопка высшей пробы) без добавления добавок и примесей. Вата хирургическая имеет высокую степень прочеса - что обеспечивает отсутствие сорных примесей и включений, по своей структуре легко распределяется на параллельные слои. Обладает высокой сорбционной способностью (эффективно впитывает и удерживает влагу). Вата медицинская хирургическая имеет идеально белый цвет и не содержит посторонних запахов.</w:t>
            </w:r>
          </w:p>
        </w:tc>
      </w:tr>
      <w:tr w:rsidR="00AF7E5D" w:rsidRPr="00390E18" w:rsidTr="00253819">
        <w:trPr>
          <w:trHeight w:val="5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Бинт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>20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586C5B" w:rsidP="00AF7E5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Стерильные медицинские марлевые бинты </w:t>
            </w:r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применяются в операциях, для остановки кровотечения, при перевязках для предохранения раны от вторичного загрязнения и высушивания. Стерилизованы радиационным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способом.Вся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продукция изготавливается из 100%-хлопка "</w:t>
            </w:r>
          </w:p>
        </w:tc>
      </w:tr>
      <w:tr w:rsidR="00AF7E5D" w:rsidRPr="00390E18" w:rsidTr="00253819">
        <w:trPr>
          <w:trHeight w:val="39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0E1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Лейкопластрь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E5D" w:rsidRPr="00390E18" w:rsidRDefault="00AF7E5D" w:rsidP="00AF7E5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E1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390E18"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  <w:r w:rsidRPr="0039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E18" w:rsidRPr="00390E18" w:rsidRDefault="00390E18" w:rsidP="00390E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90E18">
              <w:rPr>
                <w:sz w:val="20"/>
                <w:szCs w:val="20"/>
              </w:rPr>
              <w:t>Лейкопластырь на тканевой</w:t>
            </w:r>
            <w:r w:rsidRPr="00390E18">
              <w:rPr>
                <w:b w:val="0"/>
                <w:sz w:val="20"/>
                <w:szCs w:val="20"/>
              </w:rPr>
              <w:t xml:space="preserve"> основе катушка в индивидуальной упаковке 2х500 см</w:t>
            </w:r>
          </w:p>
          <w:p w:rsidR="00390E18" w:rsidRPr="00390E18" w:rsidRDefault="00390E18" w:rsidP="00390E1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90E18">
              <w:rPr>
                <w:b w:val="0"/>
                <w:sz w:val="20"/>
                <w:szCs w:val="20"/>
              </w:rPr>
              <w:t xml:space="preserve">Классический медицинский лейкопластырь на тканевой основе характеризуется большой прочностью и клеящей способностью. Лейкопластырь легко снимается, не оставляя следов на коже. Для его производства используется хлопчатобумажная ткань и </w:t>
            </w:r>
            <w:proofErr w:type="spellStart"/>
            <w:r w:rsidRPr="00390E18">
              <w:rPr>
                <w:b w:val="0"/>
                <w:sz w:val="20"/>
                <w:szCs w:val="20"/>
              </w:rPr>
              <w:t>гипоаллергенный</w:t>
            </w:r>
            <w:proofErr w:type="spellEnd"/>
            <w:r w:rsidRPr="00390E18">
              <w:rPr>
                <w:b w:val="0"/>
                <w:sz w:val="20"/>
                <w:szCs w:val="20"/>
              </w:rPr>
              <w:t xml:space="preserve"> синтетический клей.</w:t>
            </w:r>
          </w:p>
          <w:p w:rsidR="00AF7E5D" w:rsidRPr="00390E18" w:rsidRDefault="00390E18" w:rsidP="00390E18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0E18">
              <w:rPr>
                <w:b w:val="0"/>
                <w:sz w:val="20"/>
                <w:szCs w:val="20"/>
              </w:rPr>
              <w:t>Применяется для фиксации марлевых повязок, тампонов и других медицинских изделий.</w:t>
            </w:r>
          </w:p>
        </w:tc>
      </w:tr>
    </w:tbl>
    <w:p w:rsidR="00C656E6" w:rsidRPr="003E56A6" w:rsidRDefault="00C656E6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lastRenderedPageBreak/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9C" w:rsidRDefault="005F369C" w:rsidP="0060248C">
      <w:r>
        <w:separator/>
      </w:r>
    </w:p>
  </w:endnote>
  <w:endnote w:type="continuationSeparator" w:id="0">
    <w:p w:rsidR="005F369C" w:rsidRDefault="005F369C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264B69" w:rsidRDefault="00264B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AD">
          <w:rPr>
            <w:noProof/>
          </w:rPr>
          <w:t>6</w:t>
        </w:r>
        <w:r>
          <w:fldChar w:fldCharType="end"/>
        </w:r>
      </w:p>
    </w:sdtContent>
  </w:sdt>
  <w:p w:rsidR="00264B69" w:rsidRDefault="00264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9C" w:rsidRDefault="005F369C" w:rsidP="0060248C">
      <w:r>
        <w:separator/>
      </w:r>
    </w:p>
  </w:footnote>
  <w:footnote w:type="continuationSeparator" w:id="0">
    <w:p w:rsidR="005F369C" w:rsidRDefault="005F369C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D4CC0"/>
    <w:multiLevelType w:val="multilevel"/>
    <w:tmpl w:val="4DE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649EA"/>
    <w:multiLevelType w:val="multilevel"/>
    <w:tmpl w:val="A18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21"/>
  </w:num>
  <w:num w:numId="9">
    <w:abstractNumId w:val="13"/>
  </w:num>
  <w:num w:numId="10">
    <w:abstractNumId w:val="31"/>
  </w:num>
  <w:num w:numId="11">
    <w:abstractNumId w:val="23"/>
  </w:num>
  <w:num w:numId="12">
    <w:abstractNumId w:val="7"/>
  </w:num>
  <w:num w:numId="13">
    <w:abstractNumId w:val="24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  <w:num w:numId="18">
    <w:abstractNumId w:val="10"/>
  </w:num>
  <w:num w:numId="19">
    <w:abstractNumId w:val="6"/>
  </w:num>
  <w:num w:numId="20">
    <w:abstractNumId w:val="4"/>
  </w:num>
  <w:num w:numId="21">
    <w:abstractNumId w:val="29"/>
  </w:num>
  <w:num w:numId="22">
    <w:abstractNumId w:val="5"/>
  </w:num>
  <w:num w:numId="23">
    <w:abstractNumId w:val="3"/>
  </w:num>
  <w:num w:numId="24">
    <w:abstractNumId w:val="22"/>
  </w:num>
  <w:num w:numId="25">
    <w:abstractNumId w:val="14"/>
  </w:num>
  <w:num w:numId="26">
    <w:abstractNumId w:val="26"/>
  </w:num>
  <w:num w:numId="27">
    <w:abstractNumId w:val="9"/>
  </w:num>
  <w:num w:numId="28">
    <w:abstractNumId w:val="17"/>
  </w:num>
  <w:num w:numId="29">
    <w:abstractNumId w:val="27"/>
  </w:num>
  <w:num w:numId="30">
    <w:abstractNumId w:val="30"/>
  </w:num>
  <w:num w:numId="31">
    <w:abstractNumId w:val="11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580C"/>
    <w:rsid w:val="0004196D"/>
    <w:rsid w:val="00041DF1"/>
    <w:rsid w:val="000447E6"/>
    <w:rsid w:val="00044B9A"/>
    <w:rsid w:val="00047D71"/>
    <w:rsid w:val="000573C1"/>
    <w:rsid w:val="00057DD0"/>
    <w:rsid w:val="00070534"/>
    <w:rsid w:val="00071796"/>
    <w:rsid w:val="00076453"/>
    <w:rsid w:val="0007704E"/>
    <w:rsid w:val="000816CB"/>
    <w:rsid w:val="00083190"/>
    <w:rsid w:val="00086EE2"/>
    <w:rsid w:val="00093119"/>
    <w:rsid w:val="00094B4A"/>
    <w:rsid w:val="000A07B6"/>
    <w:rsid w:val="000A6A08"/>
    <w:rsid w:val="000A724D"/>
    <w:rsid w:val="000B01C9"/>
    <w:rsid w:val="000B4283"/>
    <w:rsid w:val="000B5E59"/>
    <w:rsid w:val="000B5F15"/>
    <w:rsid w:val="000B74B2"/>
    <w:rsid w:val="000C478A"/>
    <w:rsid w:val="000C7739"/>
    <w:rsid w:val="000D1095"/>
    <w:rsid w:val="000E1527"/>
    <w:rsid w:val="000E2002"/>
    <w:rsid w:val="000E2237"/>
    <w:rsid w:val="000E293A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32BC"/>
    <w:rsid w:val="001250C9"/>
    <w:rsid w:val="00127680"/>
    <w:rsid w:val="00127A38"/>
    <w:rsid w:val="001339E4"/>
    <w:rsid w:val="001348ED"/>
    <w:rsid w:val="001357BA"/>
    <w:rsid w:val="00144DCC"/>
    <w:rsid w:val="00153244"/>
    <w:rsid w:val="00153FB9"/>
    <w:rsid w:val="0015593E"/>
    <w:rsid w:val="001561EC"/>
    <w:rsid w:val="00163BEA"/>
    <w:rsid w:val="001660C7"/>
    <w:rsid w:val="00167D56"/>
    <w:rsid w:val="00170A34"/>
    <w:rsid w:val="0017394B"/>
    <w:rsid w:val="00173954"/>
    <w:rsid w:val="001757F4"/>
    <w:rsid w:val="00177904"/>
    <w:rsid w:val="001848B4"/>
    <w:rsid w:val="00185804"/>
    <w:rsid w:val="00186103"/>
    <w:rsid w:val="0018776D"/>
    <w:rsid w:val="00195533"/>
    <w:rsid w:val="00195959"/>
    <w:rsid w:val="001971E4"/>
    <w:rsid w:val="00197D81"/>
    <w:rsid w:val="001A1A6A"/>
    <w:rsid w:val="001A22E2"/>
    <w:rsid w:val="001A4DB5"/>
    <w:rsid w:val="001A613F"/>
    <w:rsid w:val="001A622C"/>
    <w:rsid w:val="001B041C"/>
    <w:rsid w:val="001B0A8E"/>
    <w:rsid w:val="001B6A0F"/>
    <w:rsid w:val="001B6F52"/>
    <w:rsid w:val="001B7E48"/>
    <w:rsid w:val="001C3A09"/>
    <w:rsid w:val="001C3A29"/>
    <w:rsid w:val="001C5F89"/>
    <w:rsid w:val="001E0976"/>
    <w:rsid w:val="001F798D"/>
    <w:rsid w:val="00201A76"/>
    <w:rsid w:val="0020509E"/>
    <w:rsid w:val="002128DD"/>
    <w:rsid w:val="00214613"/>
    <w:rsid w:val="00217983"/>
    <w:rsid w:val="002206EF"/>
    <w:rsid w:val="002251C1"/>
    <w:rsid w:val="00227DBE"/>
    <w:rsid w:val="0023112F"/>
    <w:rsid w:val="00242124"/>
    <w:rsid w:val="002443B6"/>
    <w:rsid w:val="00253688"/>
    <w:rsid w:val="00253819"/>
    <w:rsid w:val="00256B7A"/>
    <w:rsid w:val="00263AC7"/>
    <w:rsid w:val="00264B69"/>
    <w:rsid w:val="00266206"/>
    <w:rsid w:val="002763FD"/>
    <w:rsid w:val="00277673"/>
    <w:rsid w:val="00277CB7"/>
    <w:rsid w:val="00281E54"/>
    <w:rsid w:val="00284A4A"/>
    <w:rsid w:val="00284D17"/>
    <w:rsid w:val="002855D1"/>
    <w:rsid w:val="00294F82"/>
    <w:rsid w:val="002971A6"/>
    <w:rsid w:val="002A104E"/>
    <w:rsid w:val="002A42BB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06982"/>
    <w:rsid w:val="003167D4"/>
    <w:rsid w:val="00327A35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4D8C"/>
    <w:rsid w:val="00385E4B"/>
    <w:rsid w:val="00390CE2"/>
    <w:rsid w:val="00390E18"/>
    <w:rsid w:val="00391457"/>
    <w:rsid w:val="0039299A"/>
    <w:rsid w:val="00393201"/>
    <w:rsid w:val="003950B7"/>
    <w:rsid w:val="00396F76"/>
    <w:rsid w:val="003B1DD5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08B"/>
    <w:rsid w:val="003E7FDA"/>
    <w:rsid w:val="003F33BA"/>
    <w:rsid w:val="003F3FE7"/>
    <w:rsid w:val="003F63F5"/>
    <w:rsid w:val="0041261A"/>
    <w:rsid w:val="00413954"/>
    <w:rsid w:val="00413C2D"/>
    <w:rsid w:val="00422B8C"/>
    <w:rsid w:val="0042791D"/>
    <w:rsid w:val="00442050"/>
    <w:rsid w:val="00442633"/>
    <w:rsid w:val="00456810"/>
    <w:rsid w:val="0046209B"/>
    <w:rsid w:val="004748F8"/>
    <w:rsid w:val="00483785"/>
    <w:rsid w:val="004918D7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44F9"/>
    <w:rsid w:val="00510206"/>
    <w:rsid w:val="00513A80"/>
    <w:rsid w:val="00523A6B"/>
    <w:rsid w:val="00526ED7"/>
    <w:rsid w:val="00533149"/>
    <w:rsid w:val="00534FCE"/>
    <w:rsid w:val="005410CC"/>
    <w:rsid w:val="00541398"/>
    <w:rsid w:val="005554E3"/>
    <w:rsid w:val="00556928"/>
    <w:rsid w:val="00560F22"/>
    <w:rsid w:val="005622EA"/>
    <w:rsid w:val="00563FEE"/>
    <w:rsid w:val="00565CA9"/>
    <w:rsid w:val="00573184"/>
    <w:rsid w:val="00574882"/>
    <w:rsid w:val="00582DF0"/>
    <w:rsid w:val="00585945"/>
    <w:rsid w:val="00585C14"/>
    <w:rsid w:val="00586C5B"/>
    <w:rsid w:val="00587BCE"/>
    <w:rsid w:val="00590888"/>
    <w:rsid w:val="00592F9D"/>
    <w:rsid w:val="005A3299"/>
    <w:rsid w:val="005A6719"/>
    <w:rsid w:val="005B37D6"/>
    <w:rsid w:val="005B3D11"/>
    <w:rsid w:val="005B75D9"/>
    <w:rsid w:val="005C2487"/>
    <w:rsid w:val="005D1908"/>
    <w:rsid w:val="005D3BAF"/>
    <w:rsid w:val="005D4F3A"/>
    <w:rsid w:val="005E01DD"/>
    <w:rsid w:val="005E06C2"/>
    <w:rsid w:val="005E4659"/>
    <w:rsid w:val="005F00D5"/>
    <w:rsid w:val="005F0DF9"/>
    <w:rsid w:val="005F369C"/>
    <w:rsid w:val="005F573F"/>
    <w:rsid w:val="0060248C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34F5"/>
    <w:rsid w:val="00690BF9"/>
    <w:rsid w:val="006937BE"/>
    <w:rsid w:val="006A3923"/>
    <w:rsid w:val="006A4AD2"/>
    <w:rsid w:val="006B2C20"/>
    <w:rsid w:val="006C5A1D"/>
    <w:rsid w:val="006C5C45"/>
    <w:rsid w:val="006D2690"/>
    <w:rsid w:val="006D355B"/>
    <w:rsid w:val="006D3B66"/>
    <w:rsid w:val="006E1F5E"/>
    <w:rsid w:val="006F1189"/>
    <w:rsid w:val="006F163F"/>
    <w:rsid w:val="006F4B55"/>
    <w:rsid w:val="006F6001"/>
    <w:rsid w:val="00704445"/>
    <w:rsid w:val="0070600C"/>
    <w:rsid w:val="0070667E"/>
    <w:rsid w:val="0071506A"/>
    <w:rsid w:val="00715738"/>
    <w:rsid w:val="00717A7E"/>
    <w:rsid w:val="00725680"/>
    <w:rsid w:val="00726E72"/>
    <w:rsid w:val="00727F36"/>
    <w:rsid w:val="007423FA"/>
    <w:rsid w:val="00745B6F"/>
    <w:rsid w:val="00753597"/>
    <w:rsid w:val="0075504E"/>
    <w:rsid w:val="00756BDB"/>
    <w:rsid w:val="0076069A"/>
    <w:rsid w:val="00762863"/>
    <w:rsid w:val="007835E7"/>
    <w:rsid w:val="007842D3"/>
    <w:rsid w:val="0079614C"/>
    <w:rsid w:val="00797BD9"/>
    <w:rsid w:val="007A4C92"/>
    <w:rsid w:val="007A68DA"/>
    <w:rsid w:val="007B0FFF"/>
    <w:rsid w:val="007B73A5"/>
    <w:rsid w:val="007C11F8"/>
    <w:rsid w:val="007C20A6"/>
    <w:rsid w:val="007D090F"/>
    <w:rsid w:val="007D4C93"/>
    <w:rsid w:val="007E2CB0"/>
    <w:rsid w:val="007E39A0"/>
    <w:rsid w:val="007E659F"/>
    <w:rsid w:val="007F2A3A"/>
    <w:rsid w:val="007F7BD4"/>
    <w:rsid w:val="00806C57"/>
    <w:rsid w:val="008079BC"/>
    <w:rsid w:val="00821BB8"/>
    <w:rsid w:val="00822EAC"/>
    <w:rsid w:val="00832C60"/>
    <w:rsid w:val="008334F7"/>
    <w:rsid w:val="008335C1"/>
    <w:rsid w:val="00835083"/>
    <w:rsid w:val="00841542"/>
    <w:rsid w:val="0084214C"/>
    <w:rsid w:val="00843A1A"/>
    <w:rsid w:val="00844728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5EBE"/>
    <w:rsid w:val="00891D47"/>
    <w:rsid w:val="008922CA"/>
    <w:rsid w:val="00892D29"/>
    <w:rsid w:val="008A69DB"/>
    <w:rsid w:val="008B756F"/>
    <w:rsid w:val="008C08D1"/>
    <w:rsid w:val="008C3072"/>
    <w:rsid w:val="008D196E"/>
    <w:rsid w:val="008D229A"/>
    <w:rsid w:val="008D54BE"/>
    <w:rsid w:val="008D572C"/>
    <w:rsid w:val="008D6E0A"/>
    <w:rsid w:val="008D7A01"/>
    <w:rsid w:val="008E64D8"/>
    <w:rsid w:val="008F2CD8"/>
    <w:rsid w:val="008F7972"/>
    <w:rsid w:val="009026EC"/>
    <w:rsid w:val="009063CF"/>
    <w:rsid w:val="00914055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61963"/>
    <w:rsid w:val="00962A9D"/>
    <w:rsid w:val="00972731"/>
    <w:rsid w:val="00972967"/>
    <w:rsid w:val="00986452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0153"/>
    <w:rsid w:val="009F2168"/>
    <w:rsid w:val="009F5456"/>
    <w:rsid w:val="009F6CF5"/>
    <w:rsid w:val="00A0428C"/>
    <w:rsid w:val="00A056E7"/>
    <w:rsid w:val="00A06561"/>
    <w:rsid w:val="00A11987"/>
    <w:rsid w:val="00A15BD3"/>
    <w:rsid w:val="00A23BCA"/>
    <w:rsid w:val="00A25081"/>
    <w:rsid w:val="00A25B47"/>
    <w:rsid w:val="00A26028"/>
    <w:rsid w:val="00A30CA2"/>
    <w:rsid w:val="00A31BF2"/>
    <w:rsid w:val="00A34350"/>
    <w:rsid w:val="00A36CCD"/>
    <w:rsid w:val="00A37A3D"/>
    <w:rsid w:val="00A460C8"/>
    <w:rsid w:val="00A47448"/>
    <w:rsid w:val="00A544D9"/>
    <w:rsid w:val="00A570B9"/>
    <w:rsid w:val="00A60596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2A79"/>
    <w:rsid w:val="00AC6E2D"/>
    <w:rsid w:val="00AD6EC3"/>
    <w:rsid w:val="00AF0A81"/>
    <w:rsid w:val="00AF446E"/>
    <w:rsid w:val="00AF4824"/>
    <w:rsid w:val="00AF4C52"/>
    <w:rsid w:val="00AF7E5D"/>
    <w:rsid w:val="00B00230"/>
    <w:rsid w:val="00B06707"/>
    <w:rsid w:val="00B12DE5"/>
    <w:rsid w:val="00B204E7"/>
    <w:rsid w:val="00B213DB"/>
    <w:rsid w:val="00B2262B"/>
    <w:rsid w:val="00B268BE"/>
    <w:rsid w:val="00B35973"/>
    <w:rsid w:val="00B42426"/>
    <w:rsid w:val="00B43EFC"/>
    <w:rsid w:val="00B45608"/>
    <w:rsid w:val="00B56829"/>
    <w:rsid w:val="00B56B6D"/>
    <w:rsid w:val="00B604F3"/>
    <w:rsid w:val="00B66E92"/>
    <w:rsid w:val="00B67C64"/>
    <w:rsid w:val="00B705F0"/>
    <w:rsid w:val="00B74B15"/>
    <w:rsid w:val="00B9021C"/>
    <w:rsid w:val="00B97596"/>
    <w:rsid w:val="00B979BC"/>
    <w:rsid w:val="00BA09BE"/>
    <w:rsid w:val="00BA3DE6"/>
    <w:rsid w:val="00BA4D30"/>
    <w:rsid w:val="00BA5079"/>
    <w:rsid w:val="00BA616E"/>
    <w:rsid w:val="00BB29E0"/>
    <w:rsid w:val="00BB2FBD"/>
    <w:rsid w:val="00BB66D3"/>
    <w:rsid w:val="00BC1FB6"/>
    <w:rsid w:val="00BC5274"/>
    <w:rsid w:val="00BD3CAD"/>
    <w:rsid w:val="00BE5819"/>
    <w:rsid w:val="00BF4248"/>
    <w:rsid w:val="00BF489E"/>
    <w:rsid w:val="00BF68F1"/>
    <w:rsid w:val="00C03E4F"/>
    <w:rsid w:val="00C10BB3"/>
    <w:rsid w:val="00C112C1"/>
    <w:rsid w:val="00C15C01"/>
    <w:rsid w:val="00C254C0"/>
    <w:rsid w:val="00C32617"/>
    <w:rsid w:val="00C34901"/>
    <w:rsid w:val="00C352F9"/>
    <w:rsid w:val="00C357E8"/>
    <w:rsid w:val="00C400A8"/>
    <w:rsid w:val="00C45B4F"/>
    <w:rsid w:val="00C5382B"/>
    <w:rsid w:val="00C539B6"/>
    <w:rsid w:val="00C539E6"/>
    <w:rsid w:val="00C53A42"/>
    <w:rsid w:val="00C616CB"/>
    <w:rsid w:val="00C639A4"/>
    <w:rsid w:val="00C641EF"/>
    <w:rsid w:val="00C65218"/>
    <w:rsid w:val="00C656E6"/>
    <w:rsid w:val="00C664DC"/>
    <w:rsid w:val="00C744F0"/>
    <w:rsid w:val="00C76C78"/>
    <w:rsid w:val="00C77558"/>
    <w:rsid w:val="00C77FEE"/>
    <w:rsid w:val="00C8007A"/>
    <w:rsid w:val="00C83EDA"/>
    <w:rsid w:val="00C92C88"/>
    <w:rsid w:val="00CA7A40"/>
    <w:rsid w:val="00CB1FF2"/>
    <w:rsid w:val="00CB46BA"/>
    <w:rsid w:val="00CB5F6C"/>
    <w:rsid w:val="00CB61F5"/>
    <w:rsid w:val="00CC5A28"/>
    <w:rsid w:val="00CC7F04"/>
    <w:rsid w:val="00CE3B0D"/>
    <w:rsid w:val="00CE3CE4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46974"/>
    <w:rsid w:val="00D50065"/>
    <w:rsid w:val="00D51D27"/>
    <w:rsid w:val="00D545AD"/>
    <w:rsid w:val="00D54AC7"/>
    <w:rsid w:val="00D54DEB"/>
    <w:rsid w:val="00D57585"/>
    <w:rsid w:val="00D62C61"/>
    <w:rsid w:val="00D83108"/>
    <w:rsid w:val="00D85A25"/>
    <w:rsid w:val="00D93348"/>
    <w:rsid w:val="00D9581C"/>
    <w:rsid w:val="00DA5356"/>
    <w:rsid w:val="00DB7E77"/>
    <w:rsid w:val="00DC62D6"/>
    <w:rsid w:val="00DC6DC6"/>
    <w:rsid w:val="00DD177D"/>
    <w:rsid w:val="00DD4124"/>
    <w:rsid w:val="00DD4D39"/>
    <w:rsid w:val="00DE6121"/>
    <w:rsid w:val="00DE71BD"/>
    <w:rsid w:val="00DF19DC"/>
    <w:rsid w:val="00E00598"/>
    <w:rsid w:val="00E0121E"/>
    <w:rsid w:val="00E0539F"/>
    <w:rsid w:val="00E064AF"/>
    <w:rsid w:val="00E07C70"/>
    <w:rsid w:val="00E16898"/>
    <w:rsid w:val="00E20059"/>
    <w:rsid w:val="00E21F27"/>
    <w:rsid w:val="00E23EE2"/>
    <w:rsid w:val="00E2684B"/>
    <w:rsid w:val="00E379BD"/>
    <w:rsid w:val="00E4058D"/>
    <w:rsid w:val="00E46423"/>
    <w:rsid w:val="00E53D4E"/>
    <w:rsid w:val="00E62C08"/>
    <w:rsid w:val="00E65873"/>
    <w:rsid w:val="00E8470A"/>
    <w:rsid w:val="00E84C9B"/>
    <w:rsid w:val="00E90E41"/>
    <w:rsid w:val="00E91744"/>
    <w:rsid w:val="00E941BC"/>
    <w:rsid w:val="00E95909"/>
    <w:rsid w:val="00EA0EA6"/>
    <w:rsid w:val="00EA3322"/>
    <w:rsid w:val="00EB33FC"/>
    <w:rsid w:val="00EB5A04"/>
    <w:rsid w:val="00EC3C7B"/>
    <w:rsid w:val="00ED55E1"/>
    <w:rsid w:val="00ED6F01"/>
    <w:rsid w:val="00ED7BC8"/>
    <w:rsid w:val="00EE2418"/>
    <w:rsid w:val="00EE32CE"/>
    <w:rsid w:val="00EF1FF5"/>
    <w:rsid w:val="00EF48C3"/>
    <w:rsid w:val="00EF5DFE"/>
    <w:rsid w:val="00F0121A"/>
    <w:rsid w:val="00F0179E"/>
    <w:rsid w:val="00F02FC3"/>
    <w:rsid w:val="00F1461B"/>
    <w:rsid w:val="00F24A8A"/>
    <w:rsid w:val="00F2571E"/>
    <w:rsid w:val="00F2645E"/>
    <w:rsid w:val="00F4048F"/>
    <w:rsid w:val="00F40605"/>
    <w:rsid w:val="00F43528"/>
    <w:rsid w:val="00F466F8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A04AE"/>
    <w:rsid w:val="00FA3745"/>
    <w:rsid w:val="00FA3887"/>
    <w:rsid w:val="00FB18DE"/>
    <w:rsid w:val="00FB21DE"/>
    <w:rsid w:val="00FB375C"/>
    <w:rsid w:val="00FB40CF"/>
    <w:rsid w:val="00FB6E01"/>
    <w:rsid w:val="00FC0F4A"/>
    <w:rsid w:val="00FC30E1"/>
    <w:rsid w:val="00FC5162"/>
    <w:rsid w:val="00FC78D9"/>
    <w:rsid w:val="00FD0BD2"/>
    <w:rsid w:val="00FE35D3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ED91-8E35-461A-94E7-60BA6D9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357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24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02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35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7">
    <w:name w:val="Strong"/>
    <w:basedOn w:val="a0"/>
    <w:uiPriority w:val="22"/>
    <w:qFormat/>
    <w:rsid w:val="003B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C37C-65D7-4AAB-943C-BEFDF1B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10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Абдымомунова</dc:creator>
  <cp:keywords/>
  <dc:description/>
  <cp:lastModifiedBy>user</cp:lastModifiedBy>
  <cp:revision>7</cp:revision>
  <cp:lastPrinted>2024-02-12T10:45:00Z</cp:lastPrinted>
  <dcterms:created xsi:type="dcterms:W3CDTF">2023-02-17T11:56:00Z</dcterms:created>
  <dcterms:modified xsi:type="dcterms:W3CDTF">2024-03-06T10:48:00Z</dcterms:modified>
</cp:coreProperties>
</file>