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Техническое задание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Наименование: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по обучению консультантов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«Капиллярному орошению, гидропонике, заготовка сочных кормов и составлению рациона молочных коров и для откорма»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проекта: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«Санарип эко агроишкер»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Тип контракта: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Индивидуальный контракт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Продолжительность: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-сентябрь, 2024 года.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Общая информация: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феврале 2024 года, Enactus Кыргызстан при финансовой поддержке Программы Европейского Союза по развитию демократии и защите прав человека (далее ЕС) начал реализацию проекта “Санарип эко агроишкер” (далее Проект).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создание электронной базы данных предпринимателей по области, выявить пробемы предпринимателей, создание консалтингового центра на базе ОО «Нарын жаштар ордосу» и оказать консалтинг услугу для предпринимателей Нарынской области.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Географический охват проекта: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Нарынская область.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Длительность проекта: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 xml:space="preserve">10 месяцев.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по обучению консультантов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«Капиллярному орошению, гидропонике, заготовка сочных кормов и составлению рациона молочных коров и для откорма»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работ: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программы тренинга с учетом предложенных заказчиком материалов;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презентации Power Point и раздаточного материала на русском языке;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Предварительное ознакомление с заявками участников для использования информации во время подготовки презентации.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Тренер по обучению консультантов по «Капиллярному орошению, гидропонике, заготовка сочных кормов и составлению рациона молочных коров и для откорма»: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тренинга для консультантов по базовым знаниям по капиллярному орошению, гидропонике;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тренинга для консультантов по заготовка сочных кормов и составлению рациона молочных коров и для откорма.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Экспертное сопровождение процесса обсуждений, групповых работ, индивидуальных консультаций во время тренинга;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Предоставление отчета по проведенному тренингу координатору проекта “Санарип эко агроишкер” после завершения тренинга; </w:t>
      </w:r>
    </w:p>
    <w:p w:rsidR="00000000" w:rsidDel="00000000" w:rsidP="00000000" w:rsidRDefault="00000000" w:rsidRPr="00000000" w14:paraId="0000001A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Ожидаемые результаты:</w:t>
      </w:r>
    </w:p>
    <w:tbl>
      <w:tblPr>
        <w:tblStyle w:val="Table1"/>
        <w:tblW w:w="913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4320"/>
        <w:tblGridChange w:id="0">
          <w:tblGrid>
            <w:gridCol w:w="4815"/>
            <w:gridCol w:w="4320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программы тренинга с учетом предложенных заказчиком материалов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29-31 мая 2024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презентации Power Point и раздаточного материала на русском языке;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29-31 мая 2024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тренинга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отчета по проведенному тренингу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2024</w:t>
            </w:r>
          </w:p>
        </w:tc>
      </w:tr>
    </w:tbl>
    <w:p w:rsidR="00000000" w:rsidDel="00000000" w:rsidP="00000000" w:rsidRDefault="00000000" w:rsidRPr="00000000" w14:paraId="0000002A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Квалификационные требования: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Тренерский опыт сфере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«Капиллярному орошению, гидропонике, заготовка сочных кормов и составлению рациона молочных коров и для откорма»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свободного кыргызского (преимущественно) и русского языков;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Свободное владение компьютерными навыками (MS Office и т.д);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обеспечивает своевременное и качественное исполнение Технического Задания;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обеспечивает своевременное и рациональное планирование мероприятий в соответствии с Техническим Заданием;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 исполнения контракта: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Контракт будет заключен сроком на 2 недели для тренера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«Капиллярному орошению, гидропонике, заготовка сочных кормов и составлению рациона молочных коров и для откорма»: 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выполнения контракта: 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Выполнение работ будет проходить в г. Нарын на время тренинга в мае 2024 года.  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Ценовое предложение: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Контракт будет оплачиваться после предоставление тренером отчета о проделанной работе/ акта выполненных работ. Ценовое предложение должно включать в себя все расходы эксперта, включая его дневную ставку и другие соответствующие расходы для выполнения задания и необходимые для получения вышеуказанных результатов.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 к предоставлению предложения: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Следующие документы в формате PDF должны будут отправлены на электронную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dmno.jashtar@gmail.com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указанием в письме Тренер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«Капиллярному орошению, гидропонике, заготовка сочных кормов и составлению рациона молочных коров и для откорма»: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позднее 17:00 вечера по Бишкекскому времени 28 мая, 2024 года.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before="240" w:line="240" w:lineRule="auto"/>
        <w:ind w:left="64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Последнее обновленное Резюме, включающие в себя весь предыдущий опыт и навыки, релевантные для выполнения задания, а также всю необходимую контактную информацию (электронный адрес, телефон и т.д.);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240" w:lineRule="auto"/>
        <w:ind w:left="644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рекомендательное письмо с предыдущего заказчика;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240" w:lineRule="auto"/>
        <w:ind w:left="644" w:hanging="360"/>
        <w:jc w:val="both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предложение должно включать все расходы по контракту, с обязательным указанием подробной разбивки расходов (дневную ставку и предполагаемое количество дней на выполнение работ по ТЗ);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pgSz w:h="16834" w:w="11909" w:orient="portrait"/>
      <w:pgMar w:bottom="1440" w:top="2395" w:left="1440" w:right="1440" w:header="43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center" w:leader="none" w:pos="4514"/>
        <w:tab w:val="right" w:leader="none" w:pos="902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-257173</wp:posOffset>
          </wp:positionH>
          <wp:positionV relativeFrom="paragraph">
            <wp:posOffset>-114933</wp:posOffset>
          </wp:positionV>
          <wp:extent cx="1323975" cy="1285875"/>
          <wp:effectExtent b="0" l="0" r="0" t="0"/>
          <wp:wrapSquare wrapText="bothSides" distB="0" distT="0" distL="114300" distR="114300"/>
          <wp:docPr descr="RU Финансирование Европейского Союза_POS" id="1" name="image1.png"/>
          <a:graphic>
            <a:graphicData uri="http://schemas.openxmlformats.org/drawingml/2006/picture">
              <pic:pic>
                <pic:nvPicPr>
                  <pic:cNvPr descr="RU Финансирование Европейского Союза_PO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1285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1428750" cy="1066800"/>
          <wp:effectExtent b="0" l="0" r="0" t="0"/>
          <wp:wrapSquare wrapText="bothSides" distB="0" distT="0" distL="114300" distR="114300"/>
          <wp:docPr descr="Logo-05" id="3" name="image3.png"/>
          <a:graphic>
            <a:graphicData uri="http://schemas.openxmlformats.org/drawingml/2006/picture">
              <pic:pic>
                <pic:nvPicPr>
                  <pic:cNvPr descr="Logo-05" id="0" name="image3.png"/>
                  <pic:cNvPicPr preferRelativeResize="0"/>
                </pic:nvPicPr>
                <pic:blipFill>
                  <a:blip r:embed="rId2"/>
                  <a:srcRect b="16146" l="4218" r="4849" t="16264"/>
                  <a:stretch>
                    <a:fillRect/>
                  </a:stretch>
                </pic:blipFill>
                <pic:spPr>
                  <a:xfrm>
                    <a:off x="0" y="0"/>
                    <a:ext cx="142875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5019675</wp:posOffset>
          </wp:positionH>
          <wp:positionV relativeFrom="paragraph">
            <wp:posOffset>-47623</wp:posOffset>
          </wp:positionV>
          <wp:extent cx="776605" cy="1170940"/>
          <wp:effectExtent b="0" l="0" r="0" t="0"/>
          <wp:wrapSquare wrapText="bothSides" distB="0" distT="0" distL="114300" distR="114300"/>
          <wp:docPr descr="Asset 1-5" id="2" name="image2.png"/>
          <a:graphic>
            <a:graphicData uri="http://schemas.openxmlformats.org/drawingml/2006/picture">
              <pic:pic>
                <pic:nvPicPr>
                  <pic:cNvPr descr="Asset 1-5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605" cy="1170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644" w:hanging="359.9999999999999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mno.jashtar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