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FF" w:rsidRPr="00E024FF" w:rsidRDefault="00E024FF" w:rsidP="00E024FF">
      <w:pPr>
        <w:spacing w:before="100" w:beforeAutospacing="1" w:after="100" w:afterAutospacing="1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FF">
        <w:rPr>
          <w:rStyle w:val="a3"/>
          <w:rFonts w:ascii="Arial" w:hAnsi="Arial" w:cs="Arial"/>
        </w:rPr>
        <w:t>Приложение 2</w:t>
      </w:r>
    </w:p>
    <w:p w:rsidR="00E024FF" w:rsidRDefault="00E024FF" w:rsidP="00CA3DB9">
      <w:pPr>
        <w:spacing w:before="100" w:beforeAutospacing="1" w:after="100" w:afterAutospacing="1" w:line="256" w:lineRule="auto"/>
        <w:jc w:val="right"/>
      </w:pPr>
      <w:r w:rsidRPr="00AE48F6">
        <w:rPr>
          <w:rStyle w:val="a3"/>
          <w:rFonts w:ascii="Arial" w:hAnsi="Arial" w:cs="Arial"/>
        </w:rPr>
        <w:t>О порядке проведения закупок товаров, работ и услуг в ОАО «Керемет Банк»</w:t>
      </w:r>
    </w:p>
    <w:p w:rsidR="00E024FF" w:rsidRDefault="00E024FF" w:rsidP="00E024FF">
      <w:pPr>
        <w:spacing w:before="100" w:beforeAutospacing="1" w:line="256" w:lineRule="auto"/>
        <w:jc w:val="center"/>
      </w:pPr>
      <w:r>
        <w:rPr>
          <w:rFonts w:ascii="Arial" w:hAnsi="Arial" w:cs="Arial"/>
          <w:b/>
          <w:bCs/>
          <w:color w:val="2B2B2B"/>
          <w:sz w:val="20"/>
          <w:szCs w:val="20"/>
        </w:rPr>
        <w:t>Приглашение на участие в закупке</w:t>
      </w:r>
    </w:p>
    <w:p w:rsidR="00E024FF" w:rsidRPr="00CC5D45" w:rsidRDefault="0001716E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Дата:09</w:t>
      </w:r>
      <w:r w:rsidR="005B2141">
        <w:rPr>
          <w:rFonts w:ascii="Arial" w:hAnsi="Arial" w:cs="Arial"/>
          <w:color w:val="2B2B2B"/>
          <w:sz w:val="20"/>
          <w:szCs w:val="20"/>
        </w:rPr>
        <w:t>/</w:t>
      </w:r>
      <w:r w:rsidR="009935D1">
        <w:rPr>
          <w:rFonts w:ascii="Arial" w:hAnsi="Arial" w:cs="Arial"/>
          <w:color w:val="2B2B2B"/>
          <w:sz w:val="20"/>
          <w:szCs w:val="20"/>
        </w:rPr>
        <w:t>07</w:t>
      </w:r>
      <w:r w:rsidR="00421993">
        <w:rPr>
          <w:rFonts w:ascii="Arial" w:hAnsi="Arial" w:cs="Arial"/>
          <w:color w:val="2B2B2B"/>
          <w:sz w:val="20"/>
          <w:szCs w:val="20"/>
        </w:rPr>
        <w:t>/</w:t>
      </w:r>
      <w:r w:rsidR="00CA3DB9">
        <w:rPr>
          <w:rFonts w:ascii="Arial" w:hAnsi="Arial" w:cs="Arial"/>
          <w:color w:val="2B2B2B"/>
          <w:sz w:val="20"/>
          <w:szCs w:val="20"/>
        </w:rPr>
        <w:t>2024</w:t>
      </w:r>
      <w:r w:rsidR="00421993">
        <w:rPr>
          <w:rFonts w:ascii="Arial" w:hAnsi="Arial" w:cs="Arial"/>
          <w:color w:val="2B2B2B"/>
          <w:sz w:val="20"/>
          <w:szCs w:val="20"/>
        </w:rPr>
        <w:t xml:space="preserve"> г.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Уважаемый Участник,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1. ОАО «Керемет Банк» приглашает Вас представить котировки цен на товары (работы, услуги).</w:t>
      </w:r>
    </w:p>
    <w:p w:rsidR="003A0D38" w:rsidRDefault="00E024FF" w:rsidP="00441DFB">
      <w:pPr>
        <w:shd w:val="clear" w:color="auto" w:fill="FFFFFF"/>
        <w:spacing w:before="100" w:beforeAutospacing="1" w:after="120"/>
        <w:ind w:firstLine="39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Лот №</w:t>
      </w:r>
      <w:r w:rsidR="00441DFB" w:rsidRPr="00441DFB">
        <w:rPr>
          <w:rFonts w:ascii="Arial" w:hAnsi="Arial" w:cs="Arial"/>
          <w:color w:val="2B2B2B"/>
          <w:sz w:val="20"/>
          <w:szCs w:val="20"/>
        </w:rPr>
        <w:t>1</w:t>
      </w:r>
      <w:r w:rsidR="00441DFB">
        <w:rPr>
          <w:rFonts w:ascii="Arial" w:hAnsi="Arial" w:cs="Arial"/>
          <w:color w:val="2B2B2B"/>
          <w:sz w:val="20"/>
          <w:szCs w:val="20"/>
        </w:rPr>
        <w:t>:</w:t>
      </w:r>
      <w:r w:rsidR="003A0D38">
        <w:rPr>
          <w:rFonts w:ascii="Arial" w:hAnsi="Arial" w:cs="Arial"/>
          <w:color w:val="2B2B2B"/>
          <w:sz w:val="20"/>
          <w:szCs w:val="20"/>
        </w:rPr>
        <w:t xml:space="preserve"> </w:t>
      </w:r>
      <w:r w:rsidR="009935D1">
        <w:rPr>
          <w:rFonts w:ascii="Arial" w:hAnsi="Arial" w:cs="Arial"/>
          <w:color w:val="2B2B2B"/>
          <w:sz w:val="20"/>
          <w:szCs w:val="20"/>
        </w:rPr>
        <w:t xml:space="preserve">Закупка системы электронной очереди для нужд филиальной сети Банка </w:t>
      </w:r>
    </w:p>
    <w:p w:rsidR="005B2141" w:rsidRPr="006C4D50" w:rsidRDefault="003A0D38" w:rsidP="005B2141">
      <w:pPr>
        <w:shd w:val="clear" w:color="auto" w:fill="FFFFFF"/>
        <w:spacing w:before="100" w:beforeAutospacing="1" w:after="120"/>
        <w:ind w:firstLine="397"/>
        <w:jc w:val="center"/>
        <w:rPr>
          <w:rFonts w:ascii="Arial" w:hAnsi="Arial" w:cs="Arial"/>
          <w:color w:val="2B2B2B"/>
          <w:sz w:val="20"/>
          <w:szCs w:val="20"/>
        </w:rPr>
      </w:pPr>
      <w:r w:rsidRPr="006C4D50">
        <w:rPr>
          <w:rFonts w:ascii="Arial" w:hAnsi="Arial" w:cs="Arial"/>
          <w:color w:val="2B2B2B"/>
          <w:sz w:val="20"/>
          <w:szCs w:val="20"/>
        </w:rPr>
        <w:t>ТЕХНИЧЕСКАЯ СПЕЦИФИКАЦИЯ</w:t>
      </w:r>
    </w:p>
    <w:tbl>
      <w:tblPr>
        <w:tblW w:w="872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38"/>
        <w:gridCol w:w="435"/>
        <w:gridCol w:w="4684"/>
        <w:gridCol w:w="3365"/>
      </w:tblGrid>
      <w:tr w:rsidR="003A0D38" w:rsidRPr="006C4D50" w:rsidTr="005013A8">
        <w:trPr>
          <w:trHeight w:val="113"/>
        </w:trPr>
        <w:tc>
          <w:tcPr>
            <w:tcW w:w="8722" w:type="dxa"/>
            <w:gridSpan w:val="4"/>
            <w:shd w:val="pct12" w:color="auto" w:fill="auto"/>
          </w:tcPr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Техническое задание на услугу "Электронная очередь"</w:t>
            </w:r>
          </w:p>
          <w:p w:rsidR="005013A8" w:rsidRPr="006C4D50" w:rsidRDefault="005013A8" w:rsidP="005013A8">
            <w:pPr>
              <w:numPr>
                <w:ilvl w:val="0"/>
                <w:numId w:val="3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Общие положения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1.1. Наименование услуги: "Электронная очередь"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1.2. Цель внедрения: Автоматизация процесса управления очередью посетителей, повышение эффективности и удобства обслуживания.</w:t>
            </w:r>
          </w:p>
          <w:p w:rsidR="005013A8" w:rsidRPr="006C4D50" w:rsidRDefault="005013A8" w:rsidP="005013A8">
            <w:pPr>
              <w:numPr>
                <w:ilvl w:val="0"/>
                <w:numId w:val="3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Функциональные требования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2.1. Система должна обеспечивать: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Регистрацию посетителей в очередь с возможностью выбора необходимой услуги.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Отображение текущего состояния очереди на информационных табло.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Отображение текущей очереди и ожидаемого времени обслуживания.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Вызов посетителей к окну/стойке обслуживания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Возможность администрирования очереди (управление приоритетами, резервирование мест и т.д.) </w:t>
            </w:r>
          </w:p>
          <w:p w:rsidR="005013A8" w:rsidRPr="006C4D50" w:rsidRDefault="005013A8" w:rsidP="005013A8">
            <w:pPr>
              <w:numPr>
                <w:ilvl w:val="0"/>
                <w:numId w:val="4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Сбор статистики по загруженности операторов и времени ожидания клиентов.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2.2. Система должна иметь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web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-интерфейс для взаимодействия с посетителями и администрирования.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2.3. Должна быть реализована возможность получения статистической информации по работе системы.</w:t>
            </w:r>
          </w:p>
          <w:p w:rsidR="005013A8" w:rsidRPr="006C4D50" w:rsidRDefault="005013A8" w:rsidP="005013A8">
            <w:pPr>
              <w:numPr>
                <w:ilvl w:val="0"/>
                <w:numId w:val="5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Технические требования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3.1. Система должна быть построена на основе современных веб-технологий с использованием клиент-серверной архитектуры.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3.2. Для хранения данных должна использоваться реляционная СУБД.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3.3. Система должна обеспечивать высокую доступность и отказоустойчивость.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3.4. Должны быть реализованы механизмы авторизации и разграничения прав доступа.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09" w:hanging="1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lastRenderedPageBreak/>
              <w:t xml:space="preserve">3.5. Создание таблиц для хранения информации о клиентах, </w:t>
            </w:r>
            <w:proofErr w:type="gramStart"/>
            <w:r w:rsidR="006C4D50"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услугах,  </w:t>
            </w: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  <w:proofErr w:type="gram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операторах, статистике.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09" w:hanging="1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3.6. Определение ключевых полей, связей между таблицами, индексов для оптимизации запросов.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09" w:hanging="1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3.7. Реализация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транзакционности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для обеспечения целостности данных.</w:t>
            </w:r>
          </w:p>
          <w:p w:rsidR="005013A8" w:rsidRPr="006C4D50" w:rsidRDefault="005013A8" w:rsidP="005013A8">
            <w:pPr>
              <w:numPr>
                <w:ilvl w:val="0"/>
                <w:numId w:val="5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Требования к документации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4.1. По завершении работ должна быть предоставлена следующая документация:</w:t>
            </w:r>
          </w:p>
          <w:p w:rsidR="005013A8" w:rsidRPr="006C4D50" w:rsidRDefault="005013A8" w:rsidP="005013A8">
            <w:pPr>
              <w:numPr>
                <w:ilvl w:val="0"/>
                <w:numId w:val="6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Техническое описание системы</w:t>
            </w:r>
          </w:p>
          <w:p w:rsidR="005013A8" w:rsidRPr="006C4D50" w:rsidRDefault="005013A8" w:rsidP="005013A8">
            <w:pPr>
              <w:numPr>
                <w:ilvl w:val="0"/>
                <w:numId w:val="6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Руководство пользователя</w:t>
            </w:r>
          </w:p>
          <w:p w:rsidR="005013A8" w:rsidRPr="006C4D50" w:rsidRDefault="005013A8" w:rsidP="005013A8">
            <w:pPr>
              <w:numPr>
                <w:ilvl w:val="0"/>
                <w:numId w:val="6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Руководство администратора</w:t>
            </w:r>
          </w:p>
          <w:p w:rsidR="005013A8" w:rsidRPr="006C4D50" w:rsidRDefault="005013A8" w:rsidP="005013A8">
            <w:pPr>
              <w:numPr>
                <w:ilvl w:val="0"/>
                <w:numId w:val="7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Сроки и этапы выполнения работ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5.1. Срок выполнения работ: месяц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5.2. Этапы выполнения:</w:t>
            </w:r>
          </w:p>
          <w:p w:rsidR="005013A8" w:rsidRPr="006C4D50" w:rsidRDefault="005013A8" w:rsidP="005013A8">
            <w:pPr>
              <w:numPr>
                <w:ilvl w:val="0"/>
                <w:numId w:val="8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Анализ требований и проектирование системы</w:t>
            </w:r>
          </w:p>
          <w:p w:rsidR="005013A8" w:rsidRPr="006C4D50" w:rsidRDefault="005013A8" w:rsidP="005013A8">
            <w:pPr>
              <w:numPr>
                <w:ilvl w:val="0"/>
                <w:numId w:val="8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Разработка и внедрение</w:t>
            </w:r>
          </w:p>
          <w:p w:rsidR="005013A8" w:rsidRPr="006C4D50" w:rsidRDefault="005013A8" w:rsidP="005013A8">
            <w:pPr>
              <w:numPr>
                <w:ilvl w:val="0"/>
                <w:numId w:val="8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Тестирование и ввод в эксплуатацию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Основные моменты, которые следует учесть: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Архитектура системы: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Клиент-серверная архитектура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Сервер базы данных (реляционная СУБД)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Серверное приложение, отвечающее за логику работы электронной очереди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Клиентские приложения (веб-интерфейс, мобильное приложение и т.д.)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Функциональные требования: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Регистрация и авторизация пользователей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Возможность встать в очередь (запись в базу данных)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Отображение статуса очереди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Управление очередью (вызов следующего в очереди, перемещение в очереди и т.д.)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Уведомления пользователей о статусе их положения в очереди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Требования к базе данных: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Хранение информации о пользователях, очереди, статусе и т.д.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Обеспечение целостности и согласованности данных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Возможность выполнения сложных запросов и агрегаций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Требования к серверному приложению: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Обработка запросов от клиентских приложений.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Взаимодействие с базой данных (CRUD-операции) </w:t>
            </w:r>
          </w:p>
          <w:p w:rsidR="005013A8" w:rsidRPr="006C4D50" w:rsidRDefault="005013A8" w:rsidP="005013A8">
            <w:pPr>
              <w:pStyle w:val="a8"/>
              <w:shd w:val="clear" w:color="auto" w:fill="F1F3F5"/>
              <w:rPr>
                <w:rFonts w:ascii="Arial" w:eastAsiaTheme="minorHAnsi" w:hAnsi="Arial" w:cs="Arial"/>
                <w:color w:val="2B2B2B"/>
                <w:sz w:val="20"/>
                <w:szCs w:val="20"/>
                <w:lang w:eastAsia="en-US"/>
              </w:rPr>
            </w:pPr>
            <w:r w:rsidRPr="006C4D50">
              <w:rPr>
                <w:rFonts w:ascii="Arial" w:eastAsiaTheme="minorHAnsi" w:hAnsi="Arial" w:cs="Arial"/>
                <w:color w:val="2B2B2B"/>
                <w:sz w:val="20"/>
                <w:szCs w:val="20"/>
                <w:lang w:eastAsia="en-US"/>
              </w:rPr>
              <w:t>CRUD-операции - это основные операции, которые можно выполнять с данными в информационных системах: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C -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Create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(Создание) - добавление новых записей в базу данных.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R -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Read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(Чтение) - получение данных из базы данных.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U -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Update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(Обновление) - изменение существующих записей в базе данных. 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lastRenderedPageBreak/>
              <w:t xml:space="preserve">D - </w:t>
            </w: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Delete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(Удаление) - удаление записей из базы данных.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Применительно к электронной очереди в банке, CRUD-операции будут включать:</w:t>
            </w:r>
          </w:p>
          <w:p w:rsidR="005013A8" w:rsidRPr="006C4D50" w:rsidRDefault="005013A8" w:rsidP="005013A8">
            <w:pPr>
              <w:numPr>
                <w:ilvl w:val="0"/>
                <w:numId w:val="10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Create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- добавление новых клиентов в очередь.</w:t>
            </w:r>
          </w:p>
          <w:p w:rsidR="005013A8" w:rsidRPr="006C4D50" w:rsidRDefault="005013A8" w:rsidP="005013A8">
            <w:pPr>
              <w:numPr>
                <w:ilvl w:val="0"/>
                <w:numId w:val="10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Read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- получение информации о текущем состоянии очереди (кто стоит, сколько человек ждут и т.д.).</w:t>
            </w:r>
          </w:p>
          <w:p w:rsidR="005013A8" w:rsidRPr="006C4D50" w:rsidRDefault="005013A8" w:rsidP="005013A8">
            <w:pPr>
              <w:numPr>
                <w:ilvl w:val="0"/>
                <w:numId w:val="10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Update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- изменение статуса клиента в очереди (например, когда клиент обслужен).</w:t>
            </w:r>
          </w:p>
          <w:p w:rsidR="005013A8" w:rsidRPr="006C4D50" w:rsidRDefault="005013A8" w:rsidP="005013A8">
            <w:pPr>
              <w:numPr>
                <w:ilvl w:val="0"/>
                <w:numId w:val="10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proofErr w:type="spellStart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Delete</w:t>
            </w:r>
            <w:proofErr w:type="spellEnd"/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- удаление клиента из очереди (например, если клиент ушел).</w:t>
            </w:r>
          </w:p>
          <w:p w:rsidR="005013A8" w:rsidRPr="006C4D50" w:rsidRDefault="005013A8" w:rsidP="005013A8">
            <w:p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Таким образом, CRUD-операции представляют собой базовый набор функций для управления данными в информационных системах, в данном случае - в системе электронной очереди банка)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Реализация бизнес-логики электронной очереди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Обеспечение безопасности (аутентификация, авторизация)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Требования к клиентским приложениям: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Удобный пользовательский интерфейс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Возможность регистрации и авторизации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Отображение статуса очереди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Возможность встать в очередь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Получение уведомлений о статусе очереди</w:t>
            </w:r>
          </w:p>
          <w:p w:rsidR="005013A8" w:rsidRPr="006C4D50" w:rsidRDefault="005013A8" w:rsidP="005013A8">
            <w:pPr>
              <w:numPr>
                <w:ilvl w:val="0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Нефункциональные требования: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Производительность и масштабируемость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Отказоустойчивость и надежность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Безопасность (шифрование, защита от атак)</w:t>
            </w:r>
          </w:p>
          <w:p w:rsidR="005013A8" w:rsidRPr="006C4D50" w:rsidRDefault="005013A8" w:rsidP="005013A8">
            <w:pPr>
              <w:numPr>
                <w:ilvl w:val="1"/>
                <w:numId w:val="9"/>
              </w:numPr>
              <w:shd w:val="clear" w:color="auto" w:fill="F1F3F5"/>
              <w:spacing w:before="100" w:beforeAutospacing="1" w:after="100" w:afterAutospacing="1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6C4D50">
              <w:rPr>
                <w:rFonts w:ascii="Arial" w:hAnsi="Arial" w:cs="Arial"/>
                <w:color w:val="2B2B2B"/>
                <w:sz w:val="20"/>
                <w:szCs w:val="20"/>
              </w:rPr>
              <w:t>Удобство использования и интуитивный интерфейс</w:t>
            </w:r>
          </w:p>
          <w:p w:rsidR="003A0D38" w:rsidRPr="006C4D50" w:rsidRDefault="003A0D38" w:rsidP="003A0D38">
            <w:pPr>
              <w:pStyle w:val="1"/>
              <w:ind w:left="709"/>
              <w:rPr>
                <w:rFonts w:ascii="Arial" w:eastAsiaTheme="minorHAnsi" w:hAnsi="Arial" w:cs="Arial"/>
                <w:b w:val="0"/>
                <w:color w:val="2B2B2B"/>
                <w:kern w:val="0"/>
                <w:sz w:val="20"/>
                <w:lang w:val="ru-RU" w:eastAsia="en-US"/>
              </w:rPr>
            </w:pPr>
          </w:p>
        </w:tc>
      </w:tr>
      <w:tr w:rsidR="005013A8" w:rsidRPr="003A0D38" w:rsidTr="005013A8">
        <w:trPr>
          <w:gridAfter w:val="1"/>
          <w:wAfter w:w="3365" w:type="dxa"/>
          <w:trHeight w:val="724"/>
        </w:trPr>
        <w:tc>
          <w:tcPr>
            <w:tcW w:w="238" w:type="dxa"/>
          </w:tcPr>
          <w:p w:rsidR="005013A8" w:rsidRPr="005013A8" w:rsidRDefault="005013A8" w:rsidP="003A0D38">
            <w:pPr>
              <w:shd w:val="clear" w:color="auto" w:fill="FFFFFF"/>
              <w:spacing w:before="100" w:beforeAutospacing="1" w:after="120"/>
              <w:ind w:firstLine="397"/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</w:p>
        </w:tc>
        <w:tc>
          <w:tcPr>
            <w:tcW w:w="435" w:type="dxa"/>
          </w:tcPr>
          <w:p w:rsidR="005013A8" w:rsidRPr="005013A8" w:rsidRDefault="005013A8" w:rsidP="003A0D38">
            <w:pPr>
              <w:shd w:val="clear" w:color="auto" w:fill="FFFFFF"/>
              <w:spacing w:before="100" w:beforeAutospacing="1" w:after="120"/>
              <w:ind w:firstLine="397"/>
              <w:jc w:val="both"/>
              <w:rPr>
                <w:rFonts w:ascii="Arial" w:hAnsi="Arial" w:cs="Arial"/>
                <w:b/>
                <w:color w:val="2B2B2B"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5013A8" w:rsidRPr="005013A8" w:rsidRDefault="005013A8" w:rsidP="005013A8">
            <w:pPr>
              <w:shd w:val="clear" w:color="auto" w:fill="FFFFFF"/>
              <w:spacing w:before="100" w:beforeAutospacing="1" w:after="120" w:line="240" w:lineRule="auto"/>
              <w:rPr>
                <w:rFonts w:ascii="Arial" w:hAnsi="Arial" w:cs="Arial"/>
                <w:color w:val="2B2B2B"/>
                <w:sz w:val="20"/>
                <w:szCs w:val="20"/>
              </w:rPr>
            </w:pPr>
          </w:p>
        </w:tc>
      </w:tr>
    </w:tbl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2.Таблица условия поставки</w:t>
      </w:r>
    </w:p>
    <w:tbl>
      <w:tblPr>
        <w:tblW w:w="9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587"/>
        <w:gridCol w:w="3589"/>
        <w:gridCol w:w="1987"/>
      </w:tblGrid>
      <w:tr w:rsidR="00421993" w:rsidTr="004E401B">
        <w:trPr>
          <w:trHeight w:val="60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№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Требования ОАО Керемет Банка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Лот №1</w:t>
            </w:r>
          </w:p>
        </w:tc>
      </w:tr>
      <w:tr w:rsidR="00421993" w:rsidTr="004E401B">
        <w:trPr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Pr="00E9731A" w:rsidRDefault="009935D1" w:rsidP="009935D1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Место установки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50" w:rsidRDefault="00421993" w:rsidP="005013A8">
            <w:pPr>
              <w:spacing w:before="100" w:beforeAutospacing="1" w:after="120"/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г.Бишкек</w:t>
            </w:r>
            <w:proofErr w:type="spellEnd"/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ул.Тоголок</w:t>
            </w:r>
            <w:proofErr w:type="spellEnd"/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Молдо</w:t>
            </w:r>
            <w:proofErr w:type="spellEnd"/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 40/4</w:t>
            </w:r>
          </w:p>
          <w:p w:rsidR="006C4D50" w:rsidRDefault="00421993" w:rsidP="005013A8">
            <w:pPr>
              <w:spacing w:before="100" w:beforeAutospacing="1" w:after="120"/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  <w:r w:rsidR="006C4D50" w:rsidRP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б. </w:t>
            </w:r>
            <w:proofErr w:type="spellStart"/>
            <w:r w:rsidR="006C4D50" w:rsidRPr="006C4D50">
              <w:rPr>
                <w:rFonts w:ascii="Arial" w:hAnsi="Arial" w:cs="Arial"/>
                <w:color w:val="2B2B2B"/>
                <w:sz w:val="20"/>
                <w:szCs w:val="20"/>
              </w:rPr>
              <w:t>М.Гвардии</w:t>
            </w:r>
            <w:proofErr w:type="spellEnd"/>
            <w:r w:rsidR="006C4D50" w:rsidRPr="006C4D50">
              <w:rPr>
                <w:rFonts w:ascii="Arial" w:hAnsi="Arial" w:cs="Arial"/>
                <w:color w:val="2B2B2B"/>
                <w:sz w:val="20"/>
                <w:szCs w:val="20"/>
              </w:rPr>
              <w:t>, 14 (между</w:t>
            </w:r>
            <w:r w:rsid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  <w:proofErr w:type="spellStart"/>
            <w:r w:rsidR="006C4D50">
              <w:rPr>
                <w:rFonts w:ascii="Arial" w:hAnsi="Arial" w:cs="Arial"/>
                <w:color w:val="2B2B2B"/>
                <w:sz w:val="20"/>
                <w:szCs w:val="20"/>
              </w:rPr>
              <w:t>ул.Московская</w:t>
            </w:r>
            <w:proofErr w:type="spellEnd"/>
            <w:r w:rsidR="006C4D50">
              <w:rPr>
                <w:rFonts w:ascii="Arial" w:hAnsi="Arial" w:cs="Arial"/>
                <w:color w:val="2B2B2B"/>
                <w:sz w:val="20"/>
                <w:szCs w:val="20"/>
              </w:rPr>
              <w:t xml:space="preserve"> и ул. Токтогула)</w:t>
            </w:r>
            <w:r w:rsidR="005013A8">
              <w:rPr>
                <w:rFonts w:ascii="Arial" w:hAnsi="Arial" w:cs="Arial"/>
                <w:color w:val="2B2B2B"/>
                <w:sz w:val="20"/>
                <w:szCs w:val="20"/>
              </w:rPr>
              <w:t xml:space="preserve"> </w:t>
            </w:r>
          </w:p>
          <w:p w:rsidR="00421993" w:rsidRDefault="005013A8" w:rsidP="005013A8">
            <w:pPr>
              <w:spacing w:before="100" w:beforeAutospacing="1" w:after="120"/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5013A8">
              <w:rPr>
                <w:rFonts w:ascii="Arial" w:hAnsi="Arial" w:cs="Arial"/>
                <w:color w:val="2B2B2B"/>
                <w:sz w:val="20"/>
                <w:szCs w:val="20"/>
              </w:rPr>
              <w:t xml:space="preserve">ул. </w:t>
            </w:r>
            <w:proofErr w:type="spellStart"/>
            <w:r w:rsidRPr="005013A8">
              <w:rPr>
                <w:rFonts w:ascii="Arial" w:hAnsi="Arial" w:cs="Arial"/>
                <w:color w:val="2B2B2B"/>
                <w:sz w:val="20"/>
                <w:szCs w:val="20"/>
              </w:rPr>
              <w:t>Жукеева</w:t>
            </w:r>
            <w:proofErr w:type="spellEnd"/>
            <w:r w:rsidRPr="005013A8">
              <w:rPr>
                <w:rFonts w:ascii="Arial" w:hAnsi="Arial" w:cs="Arial"/>
                <w:color w:val="2B2B2B"/>
                <w:sz w:val="20"/>
                <w:szCs w:val="20"/>
              </w:rPr>
              <w:t xml:space="preserve"> - Пудовкина, 61 (с правой стороны от входа на </w:t>
            </w:r>
            <w:proofErr w:type="spellStart"/>
            <w:r w:rsidRPr="005013A8">
              <w:rPr>
                <w:rFonts w:ascii="Arial" w:hAnsi="Arial" w:cs="Arial"/>
                <w:color w:val="2B2B2B"/>
                <w:sz w:val="20"/>
                <w:szCs w:val="20"/>
              </w:rPr>
              <w:t>Орто-Сайский</w:t>
            </w:r>
            <w:proofErr w:type="spellEnd"/>
            <w:r w:rsidRPr="005013A8">
              <w:rPr>
                <w:rFonts w:ascii="Arial" w:hAnsi="Arial" w:cs="Arial"/>
                <w:color w:val="2B2B2B"/>
                <w:sz w:val="20"/>
                <w:szCs w:val="20"/>
              </w:rPr>
              <w:t xml:space="preserve"> рынок - продуктовый)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</w:t>
            </w:r>
            <w:proofErr w:type="spellStart"/>
            <w:r w:rsidRPr="006C4D50">
              <w:t>Балыкчы</w:t>
            </w:r>
            <w:proofErr w:type="spellEnd"/>
            <w:r w:rsidRPr="006C4D50">
              <w:t xml:space="preserve">, ул. </w:t>
            </w:r>
            <w:proofErr w:type="spellStart"/>
            <w:r w:rsidRPr="006C4D50">
              <w:t>Ж.Абдрахманова</w:t>
            </w:r>
            <w:proofErr w:type="spellEnd"/>
            <w:r w:rsidRPr="006C4D50">
              <w:t xml:space="preserve"> (бывшая ул. </w:t>
            </w:r>
            <w:proofErr w:type="spellStart"/>
            <w:r w:rsidRPr="006C4D50">
              <w:t>Фрунзенская</w:t>
            </w:r>
            <w:proofErr w:type="spellEnd"/>
            <w:r w:rsidRPr="006C4D50">
              <w:t>), 172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Каракол, г. Каракол, ул. </w:t>
            </w:r>
            <w:proofErr w:type="spellStart"/>
            <w:r w:rsidRPr="006C4D50">
              <w:t>Жамансариева</w:t>
            </w:r>
            <w:proofErr w:type="spellEnd"/>
            <w:r w:rsidRPr="006C4D50">
              <w:t>, 137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lastRenderedPageBreak/>
              <w:t xml:space="preserve">Филиал Кара-Балта. </w:t>
            </w:r>
            <w:proofErr w:type="spellStart"/>
            <w:r w:rsidRPr="006C4D50">
              <w:t>Ул</w:t>
            </w:r>
            <w:proofErr w:type="spellEnd"/>
            <w:r w:rsidRPr="006C4D50">
              <w:t xml:space="preserve"> </w:t>
            </w:r>
            <w:proofErr w:type="spellStart"/>
            <w:r w:rsidRPr="006C4D50">
              <w:t>Кожомбердиева</w:t>
            </w:r>
            <w:proofErr w:type="spellEnd"/>
            <w:r w:rsidRPr="006C4D50">
              <w:t xml:space="preserve"> 125 (м-н Народный)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Талас. </w:t>
            </w:r>
            <w:proofErr w:type="spellStart"/>
            <w:r w:rsidRPr="006C4D50">
              <w:t>Таласская</w:t>
            </w:r>
            <w:proofErr w:type="spellEnd"/>
            <w:r w:rsidRPr="006C4D50">
              <w:t xml:space="preserve"> область, г. Талас, ул. </w:t>
            </w:r>
            <w:proofErr w:type="spellStart"/>
            <w:r w:rsidRPr="006C4D50">
              <w:t>Бердике-Баатыра</w:t>
            </w:r>
            <w:proofErr w:type="spellEnd"/>
            <w:r w:rsidRPr="006C4D50">
              <w:t>, 216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Ош. </w:t>
            </w:r>
            <w:proofErr w:type="spellStart"/>
            <w:r w:rsidRPr="006C4D50">
              <w:t>Ошская</w:t>
            </w:r>
            <w:proofErr w:type="spellEnd"/>
            <w:r w:rsidRPr="006C4D50">
              <w:t xml:space="preserve"> область, г. Ош, ул. Ленина, 287</w:t>
            </w:r>
          </w:p>
          <w:p w:rsidR="006C4D50" w:rsidRP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</w:t>
            </w:r>
            <w:proofErr w:type="spellStart"/>
            <w:r w:rsidRPr="006C4D50">
              <w:t>Кадамжай</w:t>
            </w:r>
            <w:proofErr w:type="spellEnd"/>
            <w:r w:rsidRPr="006C4D50">
              <w:t xml:space="preserve">. </w:t>
            </w:r>
            <w:proofErr w:type="spellStart"/>
            <w:r w:rsidRPr="006C4D50">
              <w:t>Баткенская</w:t>
            </w:r>
            <w:proofErr w:type="spellEnd"/>
            <w:r w:rsidRPr="006C4D50">
              <w:t xml:space="preserve"> область, </w:t>
            </w:r>
            <w:proofErr w:type="spellStart"/>
            <w:r w:rsidRPr="006C4D50">
              <w:t>Кадамжайский</w:t>
            </w:r>
            <w:proofErr w:type="spellEnd"/>
            <w:r w:rsidRPr="006C4D50">
              <w:t xml:space="preserve"> район, с. </w:t>
            </w:r>
            <w:proofErr w:type="spellStart"/>
            <w:r w:rsidRPr="006C4D50">
              <w:t>Пульгон</w:t>
            </w:r>
            <w:proofErr w:type="spellEnd"/>
            <w:r w:rsidRPr="006C4D50">
              <w:t xml:space="preserve">, ул. </w:t>
            </w:r>
            <w:proofErr w:type="spellStart"/>
            <w:r w:rsidRPr="006C4D50">
              <w:t>А.Жалилова</w:t>
            </w:r>
            <w:proofErr w:type="spellEnd"/>
            <w:r w:rsidRPr="006C4D50">
              <w:t>, 3а</w:t>
            </w:r>
          </w:p>
          <w:p w:rsid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Филиал </w:t>
            </w:r>
            <w:proofErr w:type="spellStart"/>
            <w:r w:rsidRPr="006C4D50">
              <w:t>Жалал-Абад</w:t>
            </w:r>
            <w:proofErr w:type="spellEnd"/>
            <w:r w:rsidRPr="006C4D50">
              <w:t xml:space="preserve"> </w:t>
            </w:r>
            <w:proofErr w:type="spellStart"/>
            <w:r w:rsidRPr="006C4D50">
              <w:t>Жалал-Абадская</w:t>
            </w:r>
            <w:proofErr w:type="spellEnd"/>
            <w:r w:rsidRPr="006C4D50">
              <w:t xml:space="preserve"> область, г. </w:t>
            </w:r>
            <w:proofErr w:type="spellStart"/>
            <w:r w:rsidRPr="006C4D50">
              <w:t>Жалал-Абад</w:t>
            </w:r>
            <w:proofErr w:type="spellEnd"/>
            <w:r w:rsidRPr="006C4D50">
              <w:t>, ул. Токтогула, 40</w:t>
            </w:r>
          </w:p>
          <w:p w:rsidR="006C4D50" w:rsidRDefault="006C4D50" w:rsidP="006C4D50">
            <w:pPr>
              <w:spacing w:before="100" w:beforeAutospacing="1" w:after="120"/>
              <w:jc w:val="both"/>
            </w:pPr>
            <w:r w:rsidRPr="006C4D50">
              <w:t xml:space="preserve">г. Баткен, ул. </w:t>
            </w:r>
            <w:proofErr w:type="spellStart"/>
            <w:r w:rsidRPr="006C4D50">
              <w:t>Нургазиева</w:t>
            </w:r>
            <w:proofErr w:type="spellEnd"/>
            <w:r w:rsidRPr="006C4D50">
              <w:t>, 26 (район Центрального рынка)</w:t>
            </w:r>
          </w:p>
          <w:p w:rsidR="006C4D50" w:rsidRDefault="006C4D50" w:rsidP="006C4D50">
            <w:pPr>
              <w:spacing w:before="100" w:beforeAutospacing="1" w:after="120"/>
              <w:jc w:val="both"/>
            </w:pPr>
            <w:r w:rsidRPr="006C4D50">
              <w:t>г. Чолпон-</w:t>
            </w:r>
            <w:proofErr w:type="spellStart"/>
            <w:r w:rsidRPr="006C4D50">
              <w:t>Ата</w:t>
            </w:r>
            <w:proofErr w:type="spellEnd"/>
            <w:r w:rsidRPr="006C4D50">
              <w:t>, ул. Советская, 24.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lastRenderedPageBreak/>
              <w:t> </w:t>
            </w:r>
          </w:p>
        </w:tc>
      </w:tr>
      <w:tr w:rsidR="00421993" w:rsidTr="004E401B">
        <w:trPr>
          <w:trHeight w:val="39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lastRenderedPageBreak/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C4D50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Срок </w:t>
            </w:r>
            <w:r w:rsidR="006C4D50">
              <w:rPr>
                <w:rFonts w:ascii="Arial" w:hAnsi="Arial" w:cs="Arial"/>
                <w:color w:val="2B2B2B"/>
                <w:sz w:val="20"/>
                <w:szCs w:val="20"/>
              </w:rPr>
              <w:t>установки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> </w:t>
            </w:r>
          </w:p>
        </w:tc>
      </w:tr>
      <w:tr w:rsidR="00421993" w:rsidTr="004E401B">
        <w:trPr>
          <w:trHeight w:val="39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Условия оплаты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6C4D50" w:rsidP="004E401B">
            <w:pPr>
              <w:spacing w:before="100" w:beforeAutospacing="1" w:after="120"/>
              <w:jc w:val="center"/>
            </w:pPr>
            <w:r>
              <w:t>Перечислением, 50/50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> </w:t>
            </w:r>
          </w:p>
        </w:tc>
      </w:tr>
      <w:tr w:rsidR="00421993" w:rsidTr="004E401B">
        <w:trPr>
          <w:trHeight w:val="135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Цена с учетом налогов предусмотренных законодательством КР</w:t>
            </w:r>
          </w:p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Валюта Сом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421993">
            <w:pPr>
              <w:spacing w:before="100" w:beforeAutospacing="1" w:after="120"/>
              <w:jc w:val="both"/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> </w:t>
            </w:r>
          </w:p>
        </w:tc>
      </w:tr>
      <w:tr w:rsidR="00421993" w:rsidTr="004E401B">
        <w:trPr>
          <w:trHeight w:val="29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Наличие гарантии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3A0D38">
            <w:pPr>
              <w:spacing w:before="100" w:beforeAutospacing="1" w:after="120"/>
              <w:jc w:val="both"/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> </w:t>
            </w:r>
          </w:p>
        </w:tc>
      </w:tr>
      <w:tr w:rsidR="00421993" w:rsidTr="004E401B">
        <w:trPr>
          <w:trHeight w:val="39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скидка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 xml:space="preserve"> Приветствуется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Default="00421993" w:rsidP="0067198F">
            <w:pPr>
              <w:spacing w:before="100" w:beforeAutospacing="1" w:after="120"/>
              <w:jc w:val="both"/>
            </w:pPr>
            <w:r>
              <w:t> </w:t>
            </w:r>
          </w:p>
        </w:tc>
      </w:tr>
    </w:tbl>
    <w:p w:rsidR="00E024FF" w:rsidRPr="00421993" w:rsidRDefault="00E024FF" w:rsidP="00421993">
      <w:pPr>
        <w:shd w:val="clear" w:color="auto" w:fill="FFFFFF"/>
        <w:spacing w:before="100" w:beforeAutospacing="1" w:after="120"/>
        <w:ind w:firstLine="39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3. Ваши котировки цен должны</w:t>
      </w:r>
      <w:r w:rsidR="00421993">
        <w:rPr>
          <w:rFonts w:ascii="Arial" w:hAnsi="Arial" w:cs="Arial"/>
          <w:color w:val="2B2B2B"/>
          <w:sz w:val="20"/>
          <w:szCs w:val="20"/>
        </w:rPr>
        <w:t xml:space="preserve"> быть направлены не позднее «</w:t>
      </w:r>
      <w:r w:rsidR="0001716E">
        <w:rPr>
          <w:rFonts w:ascii="Arial" w:hAnsi="Arial" w:cs="Arial"/>
          <w:color w:val="2B2B2B"/>
          <w:sz w:val="20"/>
          <w:szCs w:val="20"/>
        </w:rPr>
        <w:t>15</w:t>
      </w:r>
      <w:bookmarkStart w:id="0" w:name="_GoBack"/>
      <w:bookmarkEnd w:id="0"/>
      <w:r>
        <w:rPr>
          <w:rFonts w:ascii="Arial" w:hAnsi="Arial" w:cs="Arial"/>
          <w:color w:val="2B2B2B"/>
          <w:sz w:val="20"/>
          <w:szCs w:val="20"/>
        </w:rPr>
        <w:t xml:space="preserve">» </w:t>
      </w:r>
      <w:r w:rsidR="009935D1">
        <w:rPr>
          <w:rFonts w:ascii="Arial" w:hAnsi="Arial" w:cs="Arial"/>
          <w:color w:val="2B2B2B"/>
          <w:sz w:val="20"/>
          <w:szCs w:val="20"/>
        </w:rPr>
        <w:t>июля</w:t>
      </w:r>
      <w:r w:rsidR="00CA3DB9">
        <w:rPr>
          <w:rFonts w:ascii="Arial" w:hAnsi="Arial" w:cs="Arial"/>
          <w:color w:val="2B2B2B"/>
          <w:sz w:val="20"/>
          <w:szCs w:val="20"/>
        </w:rPr>
        <w:t xml:space="preserve"> </w:t>
      </w:r>
      <w:r w:rsidR="00421993">
        <w:rPr>
          <w:rFonts w:ascii="Arial" w:hAnsi="Arial" w:cs="Arial"/>
          <w:color w:val="2B2B2B"/>
          <w:sz w:val="20"/>
          <w:szCs w:val="20"/>
        </w:rPr>
        <w:t xml:space="preserve"> </w:t>
      </w:r>
      <w:r w:rsidR="00CA3DB9">
        <w:rPr>
          <w:rFonts w:ascii="Arial" w:hAnsi="Arial" w:cs="Arial"/>
          <w:color w:val="2B2B2B"/>
          <w:sz w:val="20"/>
          <w:szCs w:val="20"/>
        </w:rPr>
        <w:t>2024</w:t>
      </w:r>
      <w:r w:rsidR="00421993">
        <w:rPr>
          <w:rFonts w:ascii="Arial" w:hAnsi="Arial" w:cs="Arial"/>
          <w:color w:val="2B2B2B"/>
          <w:sz w:val="20"/>
          <w:szCs w:val="20"/>
        </w:rPr>
        <w:t xml:space="preserve"> г.</w:t>
      </w:r>
      <w:r w:rsidR="00CC5D45">
        <w:rPr>
          <w:rFonts w:ascii="Arial" w:hAnsi="Arial" w:cs="Arial"/>
          <w:color w:val="2B2B2B"/>
          <w:sz w:val="20"/>
          <w:szCs w:val="20"/>
        </w:rPr>
        <w:t xml:space="preserve"> 11:00 местного времени.</w:t>
      </w:r>
      <w:r w:rsidR="00421993">
        <w:rPr>
          <w:rFonts w:ascii="Arial" w:hAnsi="Arial" w:cs="Arial"/>
          <w:color w:val="2B2B2B"/>
          <w:sz w:val="20"/>
          <w:szCs w:val="20"/>
        </w:rPr>
        <w:t xml:space="preserve"> по почте </w:t>
      </w:r>
      <w:hyperlink r:id="rId5" w:history="1">
        <w:r w:rsidR="00421993" w:rsidRPr="00C96C5F">
          <w:rPr>
            <w:rStyle w:val="a5"/>
            <w:rFonts w:ascii="Arial" w:hAnsi="Arial" w:cs="Arial"/>
            <w:sz w:val="20"/>
            <w:szCs w:val="20"/>
            <w:lang w:val="en-US"/>
          </w:rPr>
          <w:t>tender</w:t>
        </w:r>
        <w:r w:rsidR="00421993" w:rsidRPr="00C96C5F">
          <w:rPr>
            <w:rStyle w:val="a5"/>
            <w:rFonts w:ascii="Arial" w:hAnsi="Arial" w:cs="Arial"/>
            <w:sz w:val="20"/>
            <w:szCs w:val="20"/>
          </w:rPr>
          <w:t>@</w:t>
        </w:r>
        <w:r w:rsidR="00421993" w:rsidRPr="00C96C5F">
          <w:rPr>
            <w:rStyle w:val="a5"/>
            <w:rFonts w:ascii="Arial" w:hAnsi="Arial" w:cs="Arial"/>
            <w:sz w:val="20"/>
            <w:szCs w:val="20"/>
            <w:lang w:val="en-US"/>
          </w:rPr>
          <w:t>keremetbank</w:t>
        </w:r>
        <w:r w:rsidR="00421993" w:rsidRPr="00421993">
          <w:rPr>
            <w:rStyle w:val="a5"/>
            <w:rFonts w:ascii="Arial" w:hAnsi="Arial" w:cs="Arial"/>
            <w:sz w:val="20"/>
            <w:szCs w:val="20"/>
          </w:rPr>
          <w:t>.</w:t>
        </w:r>
        <w:r w:rsidR="00421993" w:rsidRPr="00C96C5F">
          <w:rPr>
            <w:rStyle w:val="a5"/>
            <w:rFonts w:ascii="Arial" w:hAnsi="Arial" w:cs="Arial"/>
            <w:sz w:val="20"/>
            <w:szCs w:val="20"/>
            <w:lang w:val="en-US"/>
          </w:rPr>
          <w:t>kg</w:t>
        </w:r>
      </w:hyperlink>
      <w:r w:rsidR="00421993" w:rsidRPr="00421993">
        <w:rPr>
          <w:rFonts w:ascii="Arial" w:hAnsi="Arial" w:cs="Arial"/>
          <w:color w:val="2B2B2B"/>
          <w:sz w:val="20"/>
          <w:szCs w:val="20"/>
        </w:rPr>
        <w:t xml:space="preserve"> </w:t>
      </w:r>
      <w:r>
        <w:rPr>
          <w:rFonts w:ascii="Arial" w:hAnsi="Arial" w:cs="Arial"/>
          <w:color w:val="2B2B2B"/>
          <w:sz w:val="20"/>
          <w:szCs w:val="20"/>
        </w:rPr>
        <w:t>либо нарочно, в запечатанном конверте, адресована, и доставлена по следующему адресу:</w:t>
      </w:r>
      <w:r w:rsidR="00421993" w:rsidRPr="00421993">
        <w:t xml:space="preserve"> </w:t>
      </w:r>
      <w:proofErr w:type="spellStart"/>
      <w:r w:rsidR="00421993" w:rsidRPr="00421993">
        <w:rPr>
          <w:rFonts w:ascii="Arial" w:hAnsi="Arial" w:cs="Arial"/>
          <w:color w:val="2B2B2B"/>
          <w:sz w:val="20"/>
          <w:szCs w:val="20"/>
        </w:rPr>
        <w:t>г.Бишкек</w:t>
      </w:r>
      <w:proofErr w:type="spellEnd"/>
      <w:r w:rsidR="00421993" w:rsidRPr="00421993">
        <w:rPr>
          <w:rFonts w:ascii="Arial" w:hAnsi="Arial" w:cs="Arial"/>
          <w:color w:val="2B2B2B"/>
          <w:sz w:val="20"/>
          <w:szCs w:val="20"/>
        </w:rPr>
        <w:t xml:space="preserve"> </w:t>
      </w:r>
      <w:proofErr w:type="spellStart"/>
      <w:r w:rsidR="00421993" w:rsidRPr="00421993">
        <w:rPr>
          <w:rFonts w:ascii="Arial" w:hAnsi="Arial" w:cs="Arial"/>
          <w:color w:val="2B2B2B"/>
          <w:sz w:val="20"/>
          <w:szCs w:val="20"/>
        </w:rPr>
        <w:t>ул.Тоголок</w:t>
      </w:r>
      <w:proofErr w:type="spellEnd"/>
      <w:r w:rsidR="00421993" w:rsidRPr="00421993">
        <w:rPr>
          <w:rFonts w:ascii="Arial" w:hAnsi="Arial" w:cs="Arial"/>
          <w:color w:val="2B2B2B"/>
          <w:sz w:val="20"/>
          <w:szCs w:val="20"/>
        </w:rPr>
        <w:t xml:space="preserve"> </w:t>
      </w:r>
      <w:proofErr w:type="spellStart"/>
      <w:r w:rsidR="00421993" w:rsidRPr="00421993">
        <w:rPr>
          <w:rFonts w:ascii="Arial" w:hAnsi="Arial" w:cs="Arial"/>
          <w:color w:val="2B2B2B"/>
          <w:sz w:val="20"/>
          <w:szCs w:val="20"/>
        </w:rPr>
        <w:t>Молдо</w:t>
      </w:r>
      <w:proofErr w:type="spellEnd"/>
      <w:r w:rsidR="00421993" w:rsidRPr="00421993">
        <w:rPr>
          <w:rFonts w:ascii="Arial" w:hAnsi="Arial" w:cs="Arial"/>
          <w:color w:val="2B2B2B"/>
          <w:sz w:val="20"/>
          <w:szCs w:val="20"/>
        </w:rPr>
        <w:t xml:space="preserve"> 40/4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4. Контактные данные Поставщика (участника закупок)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Телефон: _____________________________________________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Адрес: _______________________________________________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Электронная почта______________________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6. Пакет документов, направляемый в ОАО «Керемет Банк» должен содержать: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Устав (патент, свидетельство ИП)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 xml:space="preserve">Свидетельство о регистрации 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lastRenderedPageBreak/>
        <w:t>Приказ о назначении руководителя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Копия паспорта руководителя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>Конкурсные заявки, представленные после указанного времени, будут отклонены и возвращены участникам невскрытыми.</w:t>
      </w:r>
    </w:p>
    <w:p w:rsidR="00E024FF" w:rsidRDefault="00E024FF" w:rsidP="00E024FF">
      <w:pPr>
        <w:shd w:val="clear" w:color="auto" w:fill="FFFFFF"/>
        <w:spacing w:before="100" w:beforeAutospacing="1" w:after="120"/>
        <w:ind w:firstLine="397"/>
        <w:jc w:val="both"/>
      </w:pPr>
      <w:r>
        <w:rPr>
          <w:rFonts w:ascii="Arial" w:hAnsi="Arial" w:cs="Arial"/>
          <w:color w:val="2B2B2B"/>
          <w:sz w:val="20"/>
          <w:szCs w:val="20"/>
        </w:rPr>
        <w:t xml:space="preserve">Ваши котировки цен должны быть действительна в течение </w:t>
      </w:r>
      <w:r w:rsidR="00421993" w:rsidRPr="00421993">
        <w:rPr>
          <w:rFonts w:ascii="Arial" w:hAnsi="Arial" w:cs="Arial"/>
          <w:color w:val="2B2B2B"/>
          <w:sz w:val="20"/>
          <w:szCs w:val="20"/>
        </w:rPr>
        <w:t xml:space="preserve">30 </w:t>
      </w:r>
      <w:r w:rsidR="00421993">
        <w:rPr>
          <w:rFonts w:ascii="Arial" w:hAnsi="Arial" w:cs="Arial"/>
          <w:color w:val="2B2B2B"/>
          <w:sz w:val="20"/>
          <w:szCs w:val="20"/>
        </w:rPr>
        <w:t>(тридцати) рабочих дней, но</w:t>
      </w:r>
      <w:r>
        <w:rPr>
          <w:rFonts w:ascii="Arial" w:hAnsi="Arial" w:cs="Arial"/>
          <w:color w:val="2B2B2B"/>
          <w:sz w:val="20"/>
          <w:szCs w:val="20"/>
        </w:rPr>
        <w:t xml:space="preserve"> не менее 20 рабочих дней, с даты принятия (вскрытия) котировок цен. </w:t>
      </w:r>
    </w:p>
    <w:p w:rsidR="003C0CB2" w:rsidRDefault="003C0CB2"/>
    <w:sectPr w:rsidR="003C0CB2" w:rsidSect="00501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F17"/>
    <w:multiLevelType w:val="hybridMultilevel"/>
    <w:tmpl w:val="30AE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403"/>
    <w:multiLevelType w:val="multilevel"/>
    <w:tmpl w:val="7B7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1FAE"/>
    <w:multiLevelType w:val="multilevel"/>
    <w:tmpl w:val="12280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33E79"/>
    <w:multiLevelType w:val="multilevel"/>
    <w:tmpl w:val="864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21CAE"/>
    <w:multiLevelType w:val="multilevel"/>
    <w:tmpl w:val="063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35D79"/>
    <w:multiLevelType w:val="multilevel"/>
    <w:tmpl w:val="7450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50A2F"/>
    <w:multiLevelType w:val="multilevel"/>
    <w:tmpl w:val="AA9E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C056B"/>
    <w:multiLevelType w:val="hybridMultilevel"/>
    <w:tmpl w:val="9668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52645"/>
    <w:multiLevelType w:val="multilevel"/>
    <w:tmpl w:val="DE4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3D09"/>
    <w:multiLevelType w:val="multilevel"/>
    <w:tmpl w:val="70000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FF"/>
    <w:rsid w:val="0001716E"/>
    <w:rsid w:val="000A4D96"/>
    <w:rsid w:val="001271C7"/>
    <w:rsid w:val="003A0D38"/>
    <w:rsid w:val="003C0CB2"/>
    <w:rsid w:val="00421993"/>
    <w:rsid w:val="00441DFB"/>
    <w:rsid w:val="004E401B"/>
    <w:rsid w:val="005013A8"/>
    <w:rsid w:val="005B2141"/>
    <w:rsid w:val="006C4D50"/>
    <w:rsid w:val="009935D1"/>
    <w:rsid w:val="00BA2125"/>
    <w:rsid w:val="00CA3DB9"/>
    <w:rsid w:val="00CC5D45"/>
    <w:rsid w:val="00DF1441"/>
    <w:rsid w:val="00E024FF"/>
    <w:rsid w:val="00E832E7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7F6F"/>
  <w15:chartTrackingRefBased/>
  <w15:docId w15:val="{DBB4E1D7-1E9B-4640-9E1B-46B68D6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FF"/>
  </w:style>
  <w:style w:type="paragraph" w:styleId="1">
    <w:name w:val="heading 1"/>
    <w:basedOn w:val="a"/>
    <w:next w:val="a"/>
    <w:link w:val="10"/>
    <w:qFormat/>
    <w:rsid w:val="003A0D38"/>
    <w:pPr>
      <w:keepNext/>
      <w:spacing w:before="240" w:after="24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4FF"/>
    <w:rPr>
      <w:b/>
      <w:bCs/>
    </w:rPr>
  </w:style>
  <w:style w:type="paragraph" w:styleId="a4">
    <w:name w:val="List Paragraph"/>
    <w:basedOn w:val="a"/>
    <w:uiPriority w:val="34"/>
    <w:qFormat/>
    <w:rsid w:val="00441DFB"/>
    <w:pPr>
      <w:ind w:left="720"/>
      <w:contextualSpacing/>
    </w:pPr>
  </w:style>
  <w:style w:type="character" w:customStyle="1" w:styleId="ui-cell-data">
    <w:name w:val="ui-cell-data"/>
    <w:basedOn w:val="a0"/>
    <w:rsid w:val="00441DFB"/>
  </w:style>
  <w:style w:type="character" w:styleId="a5">
    <w:name w:val="Hyperlink"/>
    <w:basedOn w:val="a0"/>
    <w:uiPriority w:val="99"/>
    <w:unhideWhenUsed/>
    <w:rsid w:val="004219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A0D38"/>
    <w:rPr>
      <w:rFonts w:ascii="Times New Roman" w:eastAsia="Times New Roman" w:hAnsi="Times New Roman" w:cs="Times New Roman"/>
      <w:b/>
      <w:kern w:val="28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C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0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keremetban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Бейшеналиев Санжар</dc:creator>
  <cp:keywords/>
  <dc:description/>
  <cp:lastModifiedBy>Бейшеналиев Санжар</cp:lastModifiedBy>
  <cp:revision>13</cp:revision>
  <cp:lastPrinted>2023-09-29T04:10:00Z</cp:lastPrinted>
  <dcterms:created xsi:type="dcterms:W3CDTF">2023-09-28T05:58:00Z</dcterms:created>
  <dcterms:modified xsi:type="dcterms:W3CDTF">2024-07-09T03:18:00Z</dcterms:modified>
</cp:coreProperties>
</file>