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tabs>
          <w:tab w:val="left" w:leader="none" w:pos="676"/>
          <w:tab w:val="left" w:leader="none" w:pos="1440"/>
        </w:tabs>
        <w:spacing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№1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Список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продуктов питания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для участников тренингов в рамках проекта «Жизнь в Достоинстве» реализуемый Международным общественным фондом “Инициатива Розы Отунбаевой”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45k4wofdofo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676"/>
          <w:tab w:val="left" w:leader="none" w:pos="1440"/>
        </w:tabs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Лот: Закупка продуктов питания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 хозяйственных товаров, в рамках проекта “Татыктуу Жашоо”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Необходимо предоставить цены на следующие продукты питания: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5"/>
        <w:gridCol w:w="2280"/>
        <w:gridCol w:w="4515"/>
        <w:gridCol w:w="1785"/>
        <w:gridCol w:w="1155"/>
        <w:gridCol w:w="1410"/>
        <w:gridCol w:w="2145"/>
        <w:tblGridChange w:id="0">
          <w:tblGrid>
            <w:gridCol w:w="675"/>
            <w:gridCol w:w="2280"/>
            <w:gridCol w:w="4515"/>
            <w:gridCol w:w="1785"/>
            <w:gridCol w:w="1155"/>
            <w:gridCol w:w="1410"/>
            <w:gridCol w:w="2145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товара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Тех. спецификация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Минимальный срок хранения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</w:t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Цена за 1 единицу</w:t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Сумма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Мука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Пакетированная мука 1 сорт. Фасовка 4 кг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месяцев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Подсолнечное масло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Бутылированное подсолнечное масло 1 литр, рафинированное. Аналог Ведовь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месяцев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Сахарный песок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Сахарный песок, расфосованный в специальной упаковке по 1 кг.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 месяца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Гречка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Гречневая крупа быстроразваривающаяся. Расфасованный в специальной герметичной упаковке, масса 800 гр.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месяцев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Макароны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Анало. Макароны ARBELLA</w:t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Бантики 400г.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месяцев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.3730468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Лапша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Аналог. ЛАПША ELSYOR ЯИЧНАЯ 1КГ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месяцев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Длиннозерный рис, пропаренный, рассыпчатый. Расфасованный в специальной герметичной упаковке, масса 800 гр.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месяцев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Чай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Аналог. ЧАЙ AHMAD ЦЕЙЛОНСКИЙ ORANGE PEKOE ЧЕРНЫЙ ЛИСТОВОЙ 100Г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месяцев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Чай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Аналог. ЧАЙ AHMAD ЗЕЛЕНЫЙ ЛИСТОВОЙ 100Г.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месяцев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Мыло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Мыло в упаковке 4 штук по 75 гр.. Аналог. МЫЛО ABSOLUT УЛЬТРАЗАЩИТА 4*75Г.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месяцев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gridSpan w:val="5"/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gridSpan w:val="2"/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указанные наименования в заявке  должны быть актуальны и готовы к  предоставлению в полном объеме и в сроки. 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Поставка должна осуществляться 4 рейсами. Даты поставки определяет МОФ “инициатива Розы Отунбаевой” и уведомляет о них заранее. 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Крайний срок первой поставки товаров: 30.07.2024 г.</w:t>
      </w:r>
    </w:p>
    <w:p w:rsidR="00000000" w:rsidDel="00000000" w:rsidP="00000000" w:rsidRDefault="00000000" w:rsidRPr="00000000" w14:paraId="0000006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Поставщик производит доставку Товара по адресу: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​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rtl w:val="0"/>
          </w:rPr>
          <w:t xml:space="preserve">Фурманова 29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​,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с. Ивановка, Ысык-Атинский район, Чуйская область.</w:t>
      </w:r>
    </w:p>
    <w:p w:rsidR="00000000" w:rsidDel="00000000" w:rsidP="00000000" w:rsidRDefault="00000000" w:rsidRPr="00000000" w14:paraId="0000006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Доставка Товара производится силами и средствами Поставщика.</w:t>
      </w:r>
    </w:p>
    <w:p w:rsidR="00000000" w:rsidDel="00000000" w:rsidP="00000000" w:rsidRDefault="00000000" w:rsidRPr="00000000" w14:paraId="0000006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МОФ “Инициатива Розы Отунбаевой” оставляет за собой право выбрать из вышеперечисленного списка товаров, необходимые для проекта наименования товаров и их количество. </w:t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-426.0" w:type="dxa"/>
        <w:tblLayout w:type="fixed"/>
        <w:tblLook w:val="0000"/>
      </w:tblPr>
      <w:tblGrid>
        <w:gridCol w:w="3126"/>
        <w:gridCol w:w="6514"/>
        <w:tblGridChange w:id="0">
          <w:tblGrid>
            <w:gridCol w:w="3126"/>
            <w:gridCol w:w="651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ПЕЧАТЬ ПРЕДПРИЯТИЯ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поставщика ____________________________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Подпись уполномоченного лица _________________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Дата:________________________</w:t>
            </w:r>
          </w:p>
        </w:tc>
      </w:tr>
    </w:tbl>
    <w:p w:rsidR="00000000" w:rsidDel="00000000" w:rsidP="00000000" w:rsidRDefault="00000000" w:rsidRPr="00000000" w14:paraId="0000006E">
      <w:pPr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2gis.kg/bishkek/geo/70030076150279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