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3" w:type="dxa"/>
        <w:tblLook w:val="04A0" w:firstRow="1" w:lastRow="0" w:firstColumn="1" w:lastColumn="0" w:noHBand="0" w:noVBand="1"/>
      </w:tblPr>
      <w:tblGrid>
        <w:gridCol w:w="3227"/>
        <w:gridCol w:w="1309"/>
        <w:gridCol w:w="236"/>
        <w:gridCol w:w="648"/>
        <w:gridCol w:w="4645"/>
        <w:gridCol w:w="644"/>
        <w:gridCol w:w="3750"/>
        <w:gridCol w:w="644"/>
      </w:tblGrid>
      <w:tr w:rsidR="00D35419" w:rsidRPr="008A5435" w:rsidTr="00C55098">
        <w:trPr>
          <w:gridAfter w:val="1"/>
          <w:wAfter w:w="644" w:type="dxa"/>
        </w:trPr>
        <w:tc>
          <w:tcPr>
            <w:tcW w:w="3227" w:type="dxa"/>
            <w:shd w:val="clear" w:color="auto" w:fill="auto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D35419" w:rsidRPr="00D35419" w:rsidRDefault="00D35419" w:rsidP="00014B80">
            <w:pPr>
              <w:jc w:val="both"/>
            </w:pPr>
          </w:p>
        </w:tc>
        <w:tc>
          <w:tcPr>
            <w:tcW w:w="5293" w:type="dxa"/>
            <w:gridSpan w:val="2"/>
          </w:tcPr>
          <w:p w:rsidR="00D35419" w:rsidRDefault="00C55098" w:rsidP="00C55098">
            <w:pPr>
              <w:ind w:left="7" w:hanging="7"/>
              <w:jc w:val="center"/>
            </w:pPr>
            <w:r>
              <w:t xml:space="preserve">                                                        </w:t>
            </w:r>
            <w:r w:rsidR="00D35419" w:rsidRPr="00D35419">
              <w:t>Утверждаю</w:t>
            </w:r>
          </w:p>
          <w:p w:rsidR="00D35419" w:rsidRDefault="00D35419" w:rsidP="00C55098">
            <w:pPr>
              <w:ind w:left="7" w:hanging="7"/>
              <w:jc w:val="both"/>
            </w:pPr>
            <w:r>
              <w:t xml:space="preserve">  </w:t>
            </w:r>
            <w:r w:rsidR="00C55098">
              <w:t xml:space="preserve">               </w:t>
            </w:r>
            <w:r>
              <w:t>Заместитель генерального директора</w:t>
            </w:r>
          </w:p>
          <w:p w:rsidR="00D35419" w:rsidRPr="00D35419" w:rsidRDefault="00C55098" w:rsidP="00C55098">
            <w:pPr>
              <w:ind w:left="7" w:hanging="7"/>
              <w:jc w:val="both"/>
            </w:pPr>
            <w:r>
              <w:t xml:space="preserve">  п</w:t>
            </w:r>
            <w:r w:rsidR="00D35419">
              <w:t xml:space="preserve">о техническим вопросам – главный </w:t>
            </w:r>
            <w:r>
              <w:t>и</w:t>
            </w:r>
            <w:r w:rsidR="00D35419">
              <w:t>нженер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</w:tr>
      <w:tr w:rsidR="00D35419" w:rsidRPr="008A5435" w:rsidTr="00C55098">
        <w:tc>
          <w:tcPr>
            <w:tcW w:w="3227" w:type="dxa"/>
            <w:shd w:val="clear" w:color="auto" w:fill="auto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:rsidR="00D35419" w:rsidRPr="008A5435" w:rsidRDefault="00C55098" w:rsidP="00014B8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</w:tc>
        <w:tc>
          <w:tcPr>
            <w:tcW w:w="5289" w:type="dxa"/>
            <w:gridSpan w:val="2"/>
          </w:tcPr>
          <w:p w:rsidR="00D35419" w:rsidRDefault="00C55098" w:rsidP="00C55098">
            <w:pPr>
              <w:spacing w:after="240"/>
              <w:jc w:val="both"/>
            </w:pPr>
            <w:r>
              <w:rPr>
                <w:b/>
              </w:rPr>
              <w:t xml:space="preserve">             </w:t>
            </w:r>
            <w:r w:rsidRPr="00C55098">
              <w:t>ЗАО «</w:t>
            </w:r>
            <w:r>
              <w:t>РН-</w:t>
            </w:r>
            <w:proofErr w:type="spellStart"/>
            <w:r>
              <w:t>Кыргызнефтепродукт</w:t>
            </w:r>
            <w:proofErr w:type="spellEnd"/>
            <w:r w:rsidRPr="00C55098">
              <w:t>»</w:t>
            </w:r>
          </w:p>
          <w:p w:rsidR="00C55098" w:rsidRDefault="00C55098" w:rsidP="00C55098">
            <w:pPr>
              <w:spacing w:after="240"/>
              <w:jc w:val="both"/>
            </w:pPr>
            <w:r>
              <w:t xml:space="preserve">         __________________ Д.Е. Соколов</w:t>
            </w:r>
          </w:p>
          <w:p w:rsidR="00C55098" w:rsidRPr="00C55098" w:rsidRDefault="00C55098" w:rsidP="00C55098">
            <w:pPr>
              <w:spacing w:after="240"/>
              <w:jc w:val="both"/>
            </w:pPr>
            <w:r>
              <w:t xml:space="preserve">            «_____»_______________ 2024 г.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</w:tr>
      <w:tr w:rsidR="00D35419" w:rsidRPr="008A5435" w:rsidTr="00C55098">
        <w:tc>
          <w:tcPr>
            <w:tcW w:w="3227" w:type="dxa"/>
            <w:shd w:val="clear" w:color="auto" w:fill="auto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:rsidR="00D35419" w:rsidRPr="008A5435" w:rsidRDefault="00D35419" w:rsidP="00D35419">
            <w:pPr>
              <w:ind w:right="-4389"/>
              <w:jc w:val="both"/>
              <w:rPr>
                <w:b/>
              </w:rPr>
            </w:pPr>
          </w:p>
        </w:tc>
        <w:tc>
          <w:tcPr>
            <w:tcW w:w="5289" w:type="dxa"/>
            <w:gridSpan w:val="2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35419" w:rsidRPr="008A5435" w:rsidRDefault="00D35419" w:rsidP="00014B80">
            <w:pPr>
              <w:jc w:val="both"/>
              <w:rPr>
                <w:b/>
              </w:rPr>
            </w:pPr>
          </w:p>
        </w:tc>
      </w:tr>
    </w:tbl>
    <w:p w:rsidR="007B0D06" w:rsidRPr="0009271B" w:rsidRDefault="007B0D06" w:rsidP="007B0D06">
      <w:pPr>
        <w:jc w:val="center"/>
        <w:rPr>
          <w:b/>
        </w:rPr>
      </w:pPr>
      <w:r w:rsidRPr="0009271B">
        <w:rPr>
          <w:b/>
        </w:rPr>
        <w:t>ТЕХНИЧЕСКОЕ ЗАДАНИЕ</w:t>
      </w:r>
    </w:p>
    <w:p w:rsidR="00DE3484" w:rsidRDefault="007B0D06" w:rsidP="007B0D06">
      <w:pPr>
        <w:spacing w:line="300" w:lineRule="exact"/>
        <w:ind w:right="-1"/>
        <w:jc w:val="center"/>
        <w:rPr>
          <w:b/>
        </w:rPr>
      </w:pPr>
      <w:r>
        <w:rPr>
          <w:b/>
        </w:rPr>
        <w:t>на Разработку</w:t>
      </w:r>
      <w:r w:rsidRPr="006234FB">
        <w:rPr>
          <w:b/>
        </w:rPr>
        <w:t xml:space="preserve"> рабочего проекта </w:t>
      </w:r>
      <w:proofErr w:type="gramStart"/>
      <w:r w:rsidR="00FF7F4D">
        <w:rPr>
          <w:b/>
        </w:rPr>
        <w:t>реконструкции</w:t>
      </w:r>
      <w:proofErr w:type="gramEnd"/>
      <w:r>
        <w:rPr>
          <w:b/>
        </w:rPr>
        <w:t xml:space="preserve"> существующей АЗС </w:t>
      </w:r>
      <w:r w:rsidR="00DE3484">
        <w:rPr>
          <w:b/>
        </w:rPr>
        <w:t>№2</w:t>
      </w:r>
    </w:p>
    <w:p w:rsidR="007B0D06" w:rsidRPr="002F0285" w:rsidRDefault="007B0D06" w:rsidP="007B0D06">
      <w:pPr>
        <w:spacing w:line="300" w:lineRule="exact"/>
        <w:ind w:right="-1"/>
        <w:jc w:val="center"/>
        <w:rPr>
          <w:b/>
        </w:rPr>
      </w:pPr>
      <w:r w:rsidRPr="00364515">
        <w:rPr>
          <w:b/>
        </w:rPr>
        <w:t>ЗАО «РН-</w:t>
      </w:r>
      <w:proofErr w:type="spellStart"/>
      <w:r w:rsidRPr="00364515">
        <w:rPr>
          <w:b/>
        </w:rPr>
        <w:t>Кыргызнефтепродукт</w:t>
      </w:r>
      <w:proofErr w:type="spellEnd"/>
      <w:r w:rsidRPr="00364515">
        <w:rPr>
          <w:b/>
        </w:rPr>
        <w:t>»</w:t>
      </w:r>
    </w:p>
    <w:p w:rsidR="007B0D06" w:rsidRDefault="007B0D06" w:rsidP="007B0D06">
      <w:pPr>
        <w:jc w:val="center"/>
        <w:rPr>
          <w:b/>
          <w:snapToGrid w:val="0"/>
        </w:rPr>
      </w:pPr>
    </w:p>
    <w:p w:rsidR="007B0D06" w:rsidRPr="00CA22E9" w:rsidRDefault="007B0D06" w:rsidP="007B0D06">
      <w:pPr>
        <w:jc w:val="center"/>
        <w:rPr>
          <w:b/>
          <w:snapToGrid w:val="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98"/>
      </w:tblGrid>
      <w:tr w:rsidR="007B0D06" w:rsidRPr="0009271B" w:rsidTr="001D1E18">
        <w:trPr>
          <w:trHeight w:val="12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06" w:rsidRPr="00DF5DF7" w:rsidRDefault="007B0D06" w:rsidP="00014B80">
            <w:pPr>
              <w:rPr>
                <w:b/>
                <w:i/>
              </w:rPr>
            </w:pPr>
            <w:r w:rsidRPr="00DF5DF7">
              <w:rPr>
                <w:b/>
                <w:i/>
              </w:rPr>
              <w:t>1. Наименование и месторасположение объекта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06" w:rsidRPr="00B92039" w:rsidRDefault="007B0D06" w:rsidP="007B0D06">
            <w:proofErr w:type="spellStart"/>
            <w:r w:rsidRPr="00764E6E">
              <w:rPr>
                <w:bCs/>
                <w:szCs w:val="26"/>
              </w:rPr>
              <w:t>Кыргызская</w:t>
            </w:r>
            <w:proofErr w:type="spellEnd"/>
            <w:r w:rsidRPr="00764E6E">
              <w:rPr>
                <w:bCs/>
                <w:szCs w:val="26"/>
              </w:rPr>
              <w:t xml:space="preserve"> Республика, г. Бишкек ул. </w:t>
            </w:r>
            <w:proofErr w:type="spellStart"/>
            <w:r>
              <w:rPr>
                <w:bCs/>
                <w:szCs w:val="26"/>
              </w:rPr>
              <w:t>Туголбай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Ата</w:t>
            </w:r>
            <w:proofErr w:type="spellEnd"/>
            <w:r>
              <w:rPr>
                <w:bCs/>
                <w:szCs w:val="26"/>
              </w:rPr>
              <w:t xml:space="preserve"> </w:t>
            </w:r>
            <w:r w:rsidRPr="00764E6E">
              <w:rPr>
                <w:bCs/>
                <w:szCs w:val="26"/>
              </w:rPr>
              <w:t xml:space="preserve">– ул. </w:t>
            </w:r>
            <w:proofErr w:type="spellStart"/>
            <w:r>
              <w:rPr>
                <w:bCs/>
                <w:szCs w:val="26"/>
              </w:rPr>
              <w:t>Раззакова</w:t>
            </w:r>
            <w:proofErr w:type="spellEnd"/>
            <w:r w:rsidRPr="00764E6E">
              <w:rPr>
                <w:bCs/>
                <w:szCs w:val="26"/>
              </w:rPr>
              <w:t xml:space="preserve"> АЗС №</w:t>
            </w:r>
            <w:r>
              <w:rPr>
                <w:bCs/>
                <w:szCs w:val="26"/>
              </w:rPr>
              <w:t>2</w:t>
            </w:r>
            <w:r w:rsidRPr="00764E6E">
              <w:rPr>
                <w:bCs/>
                <w:szCs w:val="26"/>
              </w:rPr>
              <w:t xml:space="preserve"> ЗАО «РН-</w:t>
            </w:r>
            <w:proofErr w:type="spellStart"/>
            <w:r w:rsidRPr="00764E6E">
              <w:rPr>
                <w:bCs/>
                <w:szCs w:val="26"/>
              </w:rPr>
              <w:t>Кыргызнефтепродукт</w:t>
            </w:r>
            <w:proofErr w:type="spellEnd"/>
            <w:r w:rsidRPr="00764E6E">
              <w:rPr>
                <w:bCs/>
                <w:szCs w:val="26"/>
              </w:rPr>
              <w:t>»</w:t>
            </w:r>
          </w:p>
        </w:tc>
      </w:tr>
      <w:tr w:rsidR="007B0D06" w:rsidRPr="0009271B" w:rsidTr="001D1E18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06" w:rsidRPr="00DF5DF7" w:rsidRDefault="007B0D06" w:rsidP="00014B80">
            <w:pPr>
              <w:rPr>
                <w:b/>
                <w:i/>
              </w:rPr>
            </w:pPr>
            <w:r w:rsidRPr="00DF5DF7">
              <w:rPr>
                <w:b/>
                <w:i/>
              </w:rPr>
              <w:t>2. Заказчик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06" w:rsidRPr="00DF5DF7" w:rsidRDefault="007B0D06" w:rsidP="00014B80">
            <w:r w:rsidRPr="00764E6E">
              <w:rPr>
                <w:bCs/>
                <w:szCs w:val="26"/>
              </w:rPr>
              <w:t>ЗАО «РН-</w:t>
            </w:r>
            <w:proofErr w:type="spellStart"/>
            <w:r w:rsidRPr="00764E6E">
              <w:rPr>
                <w:bCs/>
                <w:szCs w:val="26"/>
              </w:rPr>
              <w:t>Кыргызнефтепродукт</w:t>
            </w:r>
            <w:proofErr w:type="spellEnd"/>
            <w:r w:rsidRPr="00764E6E">
              <w:rPr>
                <w:bCs/>
                <w:szCs w:val="26"/>
              </w:rPr>
              <w:t>»</w:t>
            </w:r>
          </w:p>
        </w:tc>
      </w:tr>
      <w:tr w:rsidR="007B0D06" w:rsidRPr="0009271B" w:rsidTr="001D1E18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06" w:rsidRPr="00DF5DF7" w:rsidRDefault="007B0D06" w:rsidP="00014B80">
            <w:pPr>
              <w:rPr>
                <w:b/>
                <w:i/>
              </w:rPr>
            </w:pPr>
            <w:r w:rsidRPr="00DF5DF7">
              <w:rPr>
                <w:b/>
                <w:i/>
              </w:rPr>
              <w:t>3. Подрядная организация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06" w:rsidRPr="00DF5DF7" w:rsidRDefault="007B0D06" w:rsidP="00014B80">
            <w:r w:rsidRPr="00DF5DF7">
              <w:t>Выбирается по результатам конкурса</w:t>
            </w:r>
          </w:p>
        </w:tc>
      </w:tr>
      <w:tr w:rsidR="007B0D06" w:rsidRPr="0009271B" w:rsidTr="001D1E18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Pr="00DF5DF7" w:rsidRDefault="007B0D06" w:rsidP="00014B80">
            <w:pPr>
              <w:rPr>
                <w:b/>
                <w:i/>
              </w:rPr>
            </w:pPr>
            <w:r>
              <w:rPr>
                <w:b/>
                <w:i/>
              </w:rPr>
              <w:t>4. Исходные данные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Pr="00C220B6" w:rsidRDefault="007B0D06" w:rsidP="00014B80">
            <w:r>
              <w:t>Технический паспорт, удостоверение на право временного пользования з/у</w:t>
            </w:r>
          </w:p>
        </w:tc>
      </w:tr>
      <w:tr w:rsidR="007B0D06" w:rsidRPr="0009271B" w:rsidTr="001D1E18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Default="00EA4127" w:rsidP="00014B80">
            <w:pPr>
              <w:rPr>
                <w:b/>
                <w:i/>
              </w:rPr>
            </w:pPr>
            <w:r w:rsidRPr="00EA4127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. </w:t>
            </w:r>
            <w:r w:rsidR="007B0D06">
              <w:rPr>
                <w:b/>
                <w:i/>
              </w:rPr>
              <w:t>Стадийность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Default="007B0D06" w:rsidP="00014B80">
            <w:r>
              <w:t>одностадийное – рабочий проект</w:t>
            </w:r>
          </w:p>
        </w:tc>
      </w:tr>
      <w:tr w:rsidR="007B0D06" w:rsidRPr="0009271B" w:rsidTr="001D1E18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Default="00EA4127" w:rsidP="00014B8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6. </w:t>
            </w:r>
            <w:r w:rsidR="007B0D06">
              <w:rPr>
                <w:b/>
                <w:i/>
              </w:rPr>
              <w:t>Сроки проектирования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Default="00DA510D" w:rsidP="00014B80">
            <w:r>
              <w:t>6</w:t>
            </w:r>
            <w:r w:rsidR="007B0D06">
              <w:t>0 календарных дней</w:t>
            </w:r>
          </w:p>
        </w:tc>
      </w:tr>
      <w:tr w:rsidR="007B0D06" w:rsidRPr="0009271B" w:rsidTr="001D1E18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Default="00EA4127" w:rsidP="00014B8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7. </w:t>
            </w:r>
            <w:r w:rsidR="007B0D06">
              <w:rPr>
                <w:b/>
                <w:i/>
              </w:rPr>
              <w:t xml:space="preserve">Основные </w:t>
            </w:r>
            <w:proofErr w:type="spellStart"/>
            <w:r w:rsidR="007B0D06">
              <w:rPr>
                <w:b/>
                <w:i/>
              </w:rPr>
              <w:t>технико</w:t>
            </w:r>
            <w:proofErr w:type="spellEnd"/>
            <w:r w:rsidR="007B0D06">
              <w:rPr>
                <w:b/>
                <w:i/>
              </w:rPr>
              <w:t xml:space="preserve"> – экономические показатели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Default="007B0D06" w:rsidP="00014B80">
            <w:pPr>
              <w:rPr>
                <w:color w:val="000000"/>
                <w:szCs w:val="27"/>
                <w:shd w:val="clear" w:color="auto" w:fill="FFFFFF"/>
              </w:rPr>
            </w:pPr>
            <w:r w:rsidRPr="00393EED">
              <w:rPr>
                <w:color w:val="000000"/>
                <w:szCs w:val="27"/>
                <w:shd w:val="clear" w:color="auto" w:fill="FFFFFF"/>
              </w:rPr>
              <w:t xml:space="preserve">Автозаправочная станция (АЗС) </w:t>
            </w:r>
            <w:r w:rsidR="00FF7F4D">
              <w:rPr>
                <w:color w:val="000000"/>
                <w:szCs w:val="27"/>
                <w:shd w:val="clear" w:color="auto" w:fill="FFFFFF"/>
              </w:rPr>
              <w:t>п</w:t>
            </w:r>
            <w:r w:rsidRPr="00393EED">
              <w:rPr>
                <w:color w:val="000000"/>
                <w:szCs w:val="27"/>
                <w:shd w:val="clear" w:color="auto" w:fill="FFFFFF"/>
              </w:rPr>
              <w:t>редназначена для заправки легковых и грузовых автомобилей неэтилированными бензинами, то</w:t>
            </w:r>
            <w:r>
              <w:rPr>
                <w:color w:val="000000"/>
                <w:szCs w:val="27"/>
                <w:shd w:val="clear" w:color="auto" w:fill="FFFFFF"/>
              </w:rPr>
              <w:t>рговли сопутствующими товарами</w:t>
            </w:r>
          </w:p>
          <w:p w:rsidR="007B0D06" w:rsidRDefault="007B0D06" w:rsidP="00014B80">
            <w:r>
              <w:t>Год постройки 20</w:t>
            </w:r>
            <w:r w:rsidR="006937C0">
              <w:t>07</w:t>
            </w:r>
            <w:r>
              <w:t>г.</w:t>
            </w:r>
          </w:p>
          <w:p w:rsidR="007B0D06" w:rsidRDefault="007B0D06" w:rsidP="00014B80">
            <w:r>
              <w:t>Операторская – одноэтажное здание</w:t>
            </w:r>
          </w:p>
          <w:p w:rsidR="007B0D06" w:rsidRDefault="007B0D06" w:rsidP="00014B80">
            <w:r>
              <w:t xml:space="preserve">Площадь помещений </w:t>
            </w:r>
            <w:r w:rsidR="006937C0">
              <w:t xml:space="preserve">20,6 </w:t>
            </w:r>
            <w:r>
              <w:t>м2</w:t>
            </w:r>
          </w:p>
          <w:p w:rsidR="007B0D06" w:rsidRDefault="007B0D06" w:rsidP="006937C0">
            <w:r>
              <w:t>Резервуарный парк подземный (</w:t>
            </w:r>
            <w:r w:rsidR="00FF7F4D">
              <w:t>2</w:t>
            </w:r>
            <w:r>
              <w:t xml:space="preserve"> резервуара)</w:t>
            </w:r>
          </w:p>
        </w:tc>
      </w:tr>
      <w:tr w:rsidR="007B0D06" w:rsidRPr="0009271B" w:rsidTr="001D1E18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Default="00EA4127" w:rsidP="00014B8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8. </w:t>
            </w:r>
            <w:r w:rsidR="007B0D06">
              <w:rPr>
                <w:b/>
                <w:i/>
              </w:rPr>
              <w:t>Вид строительства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Pr="00EA4127" w:rsidRDefault="00FF7F4D" w:rsidP="00FF7F4D">
            <w:r>
              <w:t xml:space="preserve">Реконструкция </w:t>
            </w:r>
          </w:p>
        </w:tc>
      </w:tr>
      <w:tr w:rsidR="007B0D06" w:rsidRPr="0009271B" w:rsidTr="001D1E18">
        <w:trPr>
          <w:trHeight w:val="59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Pr="00C103D8" w:rsidRDefault="00EA4127" w:rsidP="00014B8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7B0D06">
              <w:rPr>
                <w:b/>
                <w:i/>
              </w:rPr>
              <w:t>. Состав разделов документации</w:t>
            </w:r>
          </w:p>
          <w:p w:rsidR="007B0D06" w:rsidRDefault="007B0D06" w:rsidP="00014B80">
            <w:pPr>
              <w:rPr>
                <w:b/>
                <w:i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Pr="00B66037" w:rsidRDefault="007B0D06" w:rsidP="00014B80">
            <w:pPr>
              <w:jc w:val="both"/>
            </w:pPr>
            <w:r w:rsidRPr="00B66037">
              <w:t>В составе документации выполнить спецификации оборудования и материалов.</w:t>
            </w:r>
          </w:p>
          <w:p w:rsidR="00C220B6" w:rsidRPr="00217EA2" w:rsidRDefault="00C220B6" w:rsidP="00C220B6">
            <w:pPr>
              <w:suppressAutoHyphens/>
              <w:jc w:val="both"/>
            </w:pPr>
            <w:r w:rsidRPr="00217EA2">
              <w:t>- Пояснительная записка.</w:t>
            </w:r>
          </w:p>
          <w:p w:rsidR="00C220B6" w:rsidRDefault="00C220B6" w:rsidP="00C220B6">
            <w:pPr>
              <w:suppressAutoHyphens/>
              <w:jc w:val="both"/>
            </w:pPr>
            <w:r w:rsidRPr="00217EA2">
              <w:t>- Конструктивные и объемно планировочные решения (</w:t>
            </w:r>
            <w:r>
              <w:t xml:space="preserve">КР, АС, </w:t>
            </w:r>
            <w:r w:rsidRPr="00217EA2">
              <w:t>КЖ);</w:t>
            </w:r>
          </w:p>
          <w:p w:rsidR="00C220B6" w:rsidRPr="00217EA2" w:rsidRDefault="00C220B6" w:rsidP="00C220B6">
            <w:pPr>
              <w:suppressAutoHyphens/>
              <w:jc w:val="both"/>
            </w:pPr>
            <w:r>
              <w:t xml:space="preserve">- </w:t>
            </w:r>
            <w:r w:rsidRPr="00C220B6">
              <w:t>Технологические решения</w:t>
            </w:r>
            <w:r>
              <w:t xml:space="preserve"> (</w:t>
            </w:r>
            <w:r w:rsidRPr="00C220B6">
              <w:t>ТХ</w:t>
            </w:r>
            <w:r>
              <w:t>).</w:t>
            </w:r>
          </w:p>
          <w:p w:rsidR="00C220B6" w:rsidRPr="00217EA2" w:rsidRDefault="00C220B6" w:rsidP="00C220B6">
            <w:pPr>
              <w:suppressAutoHyphens/>
              <w:jc w:val="both"/>
            </w:pPr>
            <w:r w:rsidRPr="00217EA2">
              <w:t>- Автоматизация технологических процессов (АТХ);</w:t>
            </w:r>
          </w:p>
          <w:p w:rsidR="00C220B6" w:rsidRPr="007E5690" w:rsidRDefault="00C220B6" w:rsidP="00C220B6">
            <w:pPr>
              <w:suppressAutoHyphens/>
              <w:jc w:val="both"/>
            </w:pPr>
            <w:r w:rsidRPr="00217EA2">
              <w:t>- Электроснабжение и электрооборудование</w:t>
            </w:r>
            <w:r>
              <w:t xml:space="preserve">, </w:t>
            </w:r>
            <w:proofErr w:type="spellStart"/>
            <w:r>
              <w:t>молниезащита</w:t>
            </w:r>
            <w:proofErr w:type="spellEnd"/>
            <w:r w:rsidRPr="00217EA2">
              <w:t xml:space="preserve"> (Э</w:t>
            </w:r>
            <w:r>
              <w:t>С, ЭН, ЭО, ЭМ</w:t>
            </w:r>
            <w:r w:rsidRPr="00217EA2">
              <w:t>)</w:t>
            </w:r>
            <w:r w:rsidRPr="007E5690">
              <w:t>;</w:t>
            </w:r>
          </w:p>
          <w:p w:rsidR="00C220B6" w:rsidRPr="007E5690" w:rsidRDefault="00C220B6" w:rsidP="00C220B6">
            <w:pPr>
              <w:suppressAutoHyphens/>
              <w:jc w:val="both"/>
            </w:pPr>
            <w:r w:rsidRPr="00217EA2">
              <w:t>- Проект организации строительства (ПОС)</w:t>
            </w:r>
            <w:r w:rsidRPr="007E5690">
              <w:t>;</w:t>
            </w:r>
          </w:p>
          <w:p w:rsidR="00C220B6" w:rsidRPr="007E5690" w:rsidRDefault="00C220B6" w:rsidP="00C220B6">
            <w:pPr>
              <w:keepLines/>
              <w:ind w:right="57"/>
              <w:jc w:val="both"/>
            </w:pPr>
            <w:r w:rsidRPr="00217EA2">
              <w:t>- Сметная документация (включая ведомости объемов работ и документы, подтверждающие стоимость материалов и оборудования: коммерческие предложения или прайсы)</w:t>
            </w:r>
            <w:r w:rsidRPr="007E5690">
              <w:t>;</w:t>
            </w:r>
          </w:p>
          <w:p w:rsidR="007B0D06" w:rsidRPr="00B66037" w:rsidRDefault="007B0D06" w:rsidP="00C220B6">
            <w:pPr>
              <w:jc w:val="both"/>
            </w:pPr>
            <w:r>
              <w:t>- перечень мероприятий по охране окружающей среды</w:t>
            </w:r>
            <w:r w:rsidR="00C220B6">
              <w:t xml:space="preserve"> (ООС).</w:t>
            </w:r>
          </w:p>
          <w:p w:rsidR="00C220B6" w:rsidRDefault="007B0D06" w:rsidP="00014B80">
            <w:pPr>
              <w:jc w:val="both"/>
            </w:pPr>
            <w:r>
              <w:t xml:space="preserve">- </w:t>
            </w:r>
            <w:r w:rsidR="00C220B6">
              <w:t>и</w:t>
            </w:r>
            <w:r w:rsidRPr="00A56892">
              <w:t xml:space="preserve">нженерно-технические мероприятия гражданской </w:t>
            </w:r>
            <w:r w:rsidR="00EA4127" w:rsidRPr="00A56892">
              <w:t>обороны</w:t>
            </w:r>
            <w:r w:rsidR="00EA4127">
              <w:t>,</w:t>
            </w:r>
            <w:r w:rsidR="00EA4127" w:rsidRPr="00A56892">
              <w:t xml:space="preserve"> </w:t>
            </w:r>
            <w:r w:rsidR="00EA4127">
              <w:t>мероприятия</w:t>
            </w:r>
            <w:r w:rsidRPr="00B66037">
              <w:t xml:space="preserve"> по </w:t>
            </w:r>
            <w:r w:rsidRPr="00A56892">
              <w:t>предупреждению чрезвычайных ситуаций</w:t>
            </w:r>
            <w:r w:rsidR="00C220B6">
              <w:t xml:space="preserve"> </w:t>
            </w:r>
          </w:p>
          <w:p w:rsidR="007B0D06" w:rsidRDefault="00C220B6" w:rsidP="00014B80">
            <w:pPr>
              <w:jc w:val="both"/>
            </w:pPr>
            <w:r>
              <w:t xml:space="preserve">- </w:t>
            </w:r>
            <w:r w:rsidRPr="00C220B6">
              <w:t xml:space="preserve">Мероприятия по обеспечению пожарной безопасности </w:t>
            </w:r>
            <w:r>
              <w:t>(ПБ)</w:t>
            </w:r>
            <w:r w:rsidR="007B0D06" w:rsidRPr="00A56892">
              <w:t>;</w:t>
            </w:r>
          </w:p>
          <w:p w:rsidR="007B0D06" w:rsidRPr="00B66037" w:rsidRDefault="00C220B6" w:rsidP="00C220B6">
            <w:pPr>
              <w:jc w:val="both"/>
            </w:pPr>
            <w:r w:rsidRPr="007E5690">
              <w:t xml:space="preserve">- </w:t>
            </w:r>
            <w:r>
              <w:t>Прочие разделы согласно проектных решений.</w:t>
            </w:r>
          </w:p>
        </w:tc>
      </w:tr>
      <w:tr w:rsidR="007B0D06" w:rsidRPr="0009271B" w:rsidTr="001D1E18">
        <w:trPr>
          <w:trHeight w:val="5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06" w:rsidRPr="00DF5DF7" w:rsidRDefault="00EA4127" w:rsidP="00014B80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7B0D06" w:rsidRPr="00DF5DF7">
              <w:rPr>
                <w:b/>
                <w:i/>
              </w:rPr>
              <w:t xml:space="preserve">. </w:t>
            </w:r>
            <w:r w:rsidR="007B0D06" w:rsidRPr="00242C10">
              <w:rPr>
                <w:b/>
                <w:i/>
              </w:rPr>
              <w:t>Об</w:t>
            </w:r>
            <w:r w:rsidR="007B0D06">
              <w:rPr>
                <w:b/>
                <w:i/>
              </w:rPr>
              <w:t>щи</w:t>
            </w:r>
            <w:r w:rsidR="007B0D06" w:rsidRPr="00242C10">
              <w:rPr>
                <w:b/>
                <w:i/>
              </w:rPr>
              <w:t>е требования к проектированию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06" w:rsidRDefault="007B0D06" w:rsidP="00014B80">
            <w:pPr>
              <w:pStyle w:val="a3"/>
              <w:numPr>
                <w:ilvl w:val="0"/>
                <w:numId w:val="1"/>
              </w:numPr>
              <w:ind w:left="307"/>
              <w:jc w:val="both"/>
            </w:pPr>
            <w:r>
              <w:t>Проектирование вести согласно требований ТЗ</w:t>
            </w:r>
          </w:p>
          <w:p w:rsidR="007B0D06" w:rsidRDefault="007B0D06" w:rsidP="00014B80">
            <w:pPr>
              <w:pStyle w:val="a3"/>
              <w:numPr>
                <w:ilvl w:val="0"/>
                <w:numId w:val="1"/>
              </w:numPr>
              <w:ind w:left="307"/>
              <w:jc w:val="both"/>
            </w:pPr>
            <w:r>
              <w:t>Технические решения, принятые в проектной документации должны соответствовать требованиям экологических, санитарно-гигиеническим, противопожарных и других норм, действующих на территории КР, и обеспечивать безопасную для жизни и здоровья людей эксплуатацию объекта при соблюдении предусмотренных проектом мероприятий;</w:t>
            </w:r>
          </w:p>
          <w:p w:rsidR="007B0D06" w:rsidRDefault="007B0D06" w:rsidP="00014B80">
            <w:pPr>
              <w:jc w:val="both"/>
            </w:pPr>
            <w:r>
              <w:t xml:space="preserve">В составе проекта выполнить разработку сметной документации выполненную в соответствии с требованиями Госстроя КР в </w:t>
            </w:r>
            <w:r>
              <w:rPr>
                <w:lang w:val="en-US"/>
              </w:rPr>
              <w:t>Microsoft</w:t>
            </w:r>
            <w:r w:rsidRPr="005476C9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, </w:t>
            </w:r>
            <w:r>
              <w:rPr>
                <w:lang w:val="en-US"/>
              </w:rPr>
              <w:t>Word</w:t>
            </w:r>
            <w:r w:rsidRPr="005476C9">
              <w:t xml:space="preserve">. </w:t>
            </w:r>
            <w:r>
              <w:t>В составе проекта предусмотреть составление подробных ведомостей объемов работ по каждому разрабатываемому разделу с указанием наименований используемых материалов и оборудования.</w:t>
            </w:r>
          </w:p>
          <w:p w:rsidR="006076B9" w:rsidRDefault="006076B9" w:rsidP="00014B80">
            <w:pPr>
              <w:jc w:val="both"/>
            </w:pPr>
            <w:r>
              <w:t>3. Проектом предусмотреть размещение РГС под ТРК.</w:t>
            </w:r>
          </w:p>
          <w:p w:rsidR="00EA4127" w:rsidRDefault="006076B9" w:rsidP="00014B80">
            <w:pPr>
              <w:jc w:val="both"/>
            </w:pPr>
            <w:r>
              <w:t>4</w:t>
            </w:r>
            <w:r w:rsidR="00EA4127">
              <w:t xml:space="preserve">. Обеспечить сопровождение </w:t>
            </w:r>
            <w:r w:rsidR="00EA4127">
              <w:rPr>
                <w:lang w:eastAsia="zh-CN"/>
              </w:rPr>
              <w:t>п</w:t>
            </w:r>
            <w:r w:rsidR="00EA4127" w:rsidRPr="00217EA2">
              <w:rPr>
                <w:lang w:eastAsia="zh-CN"/>
              </w:rPr>
              <w:t>рохождени</w:t>
            </w:r>
            <w:r w:rsidR="00EA4127">
              <w:rPr>
                <w:lang w:eastAsia="zh-CN"/>
              </w:rPr>
              <w:t>я</w:t>
            </w:r>
            <w:r w:rsidR="00EA4127" w:rsidRPr="00217EA2">
              <w:rPr>
                <w:lang w:eastAsia="zh-CN"/>
              </w:rPr>
              <w:t xml:space="preserve"> экспертизы </w:t>
            </w:r>
            <w:r w:rsidR="00EA4127">
              <w:rPr>
                <w:lang w:eastAsia="zh-CN"/>
              </w:rPr>
              <w:t xml:space="preserve">проекта с </w:t>
            </w:r>
            <w:r>
              <w:rPr>
                <w:lang w:eastAsia="zh-CN"/>
              </w:rPr>
              <w:t xml:space="preserve">уполномоченными органами КР – БГА, ДУМИ, МЧС КР, </w:t>
            </w:r>
            <w:proofErr w:type="spellStart"/>
            <w:r w:rsidR="00907051">
              <w:rPr>
                <w:lang w:eastAsia="zh-CN"/>
              </w:rPr>
              <w:t>Бишкекводоканал</w:t>
            </w:r>
            <w:proofErr w:type="spellEnd"/>
            <w:r>
              <w:rPr>
                <w:lang w:eastAsia="zh-CN"/>
              </w:rPr>
              <w:t>, НЭСК, КТЖ и пр.</w:t>
            </w:r>
            <w:r w:rsidR="00EA4127">
              <w:rPr>
                <w:lang w:eastAsia="zh-CN"/>
              </w:rPr>
              <w:t xml:space="preserve"> </w:t>
            </w:r>
            <w:r w:rsidR="00EA4127" w:rsidRPr="00217EA2">
              <w:rPr>
                <w:lang w:eastAsia="zh-CN"/>
              </w:rPr>
              <w:t xml:space="preserve">с получением положительного заключения экспертизы </w:t>
            </w:r>
            <w:r>
              <w:rPr>
                <w:lang w:eastAsia="zh-CN"/>
              </w:rPr>
              <w:t xml:space="preserve">и согласования </w:t>
            </w:r>
            <w:r w:rsidR="00907051">
              <w:rPr>
                <w:lang w:eastAsia="zh-CN"/>
              </w:rPr>
              <w:t>проекта</w:t>
            </w:r>
            <w:r w:rsidR="00EA4127" w:rsidRPr="00217EA2">
              <w:rPr>
                <w:lang w:eastAsia="zh-CN"/>
              </w:rPr>
              <w:t xml:space="preserve"> силами подрядной проектной организации. В составе каждого раздела рабочей документации следует указывать перечень основных нормативно-технических документов, которыми руководствовались при разработке. В составе каждого раздела предусмотреть подробную ведомость объемов работ и спецификацию оборудования.</w:t>
            </w:r>
          </w:p>
          <w:p w:rsidR="007B0D06" w:rsidRPr="00DF5DF7" w:rsidRDefault="007B0D06" w:rsidP="00014B80">
            <w:pPr>
              <w:jc w:val="both"/>
            </w:pPr>
          </w:p>
        </w:tc>
      </w:tr>
      <w:tr w:rsidR="007B0D06" w:rsidRPr="0009271B" w:rsidTr="001D1E18">
        <w:trPr>
          <w:trHeight w:val="6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06" w:rsidRPr="00DF5DF7" w:rsidRDefault="006076B9" w:rsidP="00014B80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7B0D06" w:rsidRPr="007B4F49">
              <w:rPr>
                <w:b/>
                <w:i/>
              </w:rPr>
              <w:t xml:space="preserve">. </w:t>
            </w:r>
            <w:r w:rsidR="007B0D06">
              <w:rPr>
                <w:b/>
                <w:i/>
              </w:rPr>
              <w:t>Назначение и состав проектных работ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B9" w:rsidRDefault="006076B9" w:rsidP="006076B9">
            <w:pPr>
              <w:pStyle w:val="a3"/>
              <w:ind w:left="306"/>
            </w:pPr>
            <w:r>
              <w:t>Реконструкция существующей АЗС:</w:t>
            </w:r>
          </w:p>
          <w:p w:rsidR="008F40DD" w:rsidRDefault="00612B4A" w:rsidP="008F40DD">
            <w:pPr>
              <w:pStyle w:val="a3"/>
              <w:numPr>
                <w:ilvl w:val="0"/>
                <w:numId w:val="3"/>
              </w:numPr>
            </w:pPr>
            <w:r>
              <w:t>Демонтажные работы (</w:t>
            </w:r>
            <w:r w:rsidR="008F40DD">
              <w:t>навес, резервуар</w:t>
            </w:r>
            <w:r w:rsidR="006076B9">
              <w:t>ы</w:t>
            </w:r>
            <w:r>
              <w:t>, технологически</w:t>
            </w:r>
            <w:r w:rsidR="006076B9">
              <w:t>е</w:t>
            </w:r>
            <w:r>
              <w:t xml:space="preserve"> труб</w:t>
            </w:r>
            <w:r w:rsidR="006076B9">
              <w:t>ы</w:t>
            </w:r>
            <w:r>
              <w:t>, бетонный саркофаг</w:t>
            </w:r>
            <w:r w:rsidR="008F40DD">
              <w:t>)</w:t>
            </w:r>
            <w:r w:rsidR="006076B9">
              <w:t>.</w:t>
            </w:r>
          </w:p>
          <w:p w:rsidR="008F40DD" w:rsidRDefault="006076B9" w:rsidP="008F40DD">
            <w:pPr>
              <w:pStyle w:val="a3"/>
              <w:numPr>
                <w:ilvl w:val="0"/>
                <w:numId w:val="3"/>
              </w:numPr>
            </w:pPr>
            <w:r>
              <w:t>Перепланировка</w:t>
            </w:r>
            <w:r w:rsidR="008F40DD">
              <w:t xml:space="preserve"> операторской</w:t>
            </w:r>
            <w:r>
              <w:t xml:space="preserve"> (при возможности).</w:t>
            </w:r>
          </w:p>
          <w:p w:rsidR="008F40DD" w:rsidRDefault="006076B9" w:rsidP="008F40DD">
            <w:pPr>
              <w:pStyle w:val="a3"/>
              <w:numPr>
                <w:ilvl w:val="0"/>
                <w:numId w:val="3"/>
              </w:numPr>
            </w:pPr>
            <w:r>
              <w:t>Перенос</w:t>
            </w:r>
            <w:r w:rsidR="008F40DD">
              <w:t xml:space="preserve"> навеса</w:t>
            </w:r>
            <w:r>
              <w:t>.</w:t>
            </w:r>
          </w:p>
          <w:p w:rsidR="00687DBD" w:rsidRDefault="006076B9" w:rsidP="008F40DD">
            <w:pPr>
              <w:pStyle w:val="a3"/>
              <w:numPr>
                <w:ilvl w:val="0"/>
                <w:numId w:val="3"/>
              </w:numPr>
            </w:pPr>
            <w:r>
              <w:t>Перенос</w:t>
            </w:r>
            <w:r w:rsidR="00687DBD">
              <w:t xml:space="preserve"> 2 ТРК</w:t>
            </w:r>
            <w:r>
              <w:t>.</w:t>
            </w:r>
          </w:p>
          <w:p w:rsidR="008F40DD" w:rsidRDefault="007B0D06" w:rsidP="008F40DD">
            <w:pPr>
              <w:pStyle w:val="a3"/>
              <w:numPr>
                <w:ilvl w:val="0"/>
                <w:numId w:val="3"/>
              </w:numPr>
            </w:pPr>
            <w:r w:rsidRPr="00334A4C">
              <w:t xml:space="preserve">Монтаж </w:t>
            </w:r>
            <w:r w:rsidR="00612B4A" w:rsidRPr="00612B4A">
              <w:t>3</w:t>
            </w:r>
            <w:r w:rsidRPr="00334A4C">
              <w:t>-х резервуаров</w:t>
            </w:r>
            <w:r w:rsidR="006076B9">
              <w:t>.</w:t>
            </w:r>
          </w:p>
          <w:p w:rsidR="008F40DD" w:rsidRDefault="006076B9" w:rsidP="008F40DD">
            <w:pPr>
              <w:pStyle w:val="a3"/>
              <w:numPr>
                <w:ilvl w:val="0"/>
                <w:numId w:val="3"/>
              </w:numPr>
            </w:pPr>
            <w:r>
              <w:t>Устройство</w:t>
            </w:r>
            <w:r w:rsidR="008F40DD">
              <w:t xml:space="preserve"> технологических трубопроводов</w:t>
            </w:r>
            <w:r>
              <w:t>.</w:t>
            </w:r>
          </w:p>
          <w:p w:rsidR="007B0D06" w:rsidRPr="00334A4C" w:rsidRDefault="007B0D06" w:rsidP="006076B9">
            <w:pPr>
              <w:pStyle w:val="a3"/>
              <w:numPr>
                <w:ilvl w:val="0"/>
                <w:numId w:val="3"/>
              </w:numPr>
            </w:pPr>
            <w:r>
              <w:t>Благоустройство территории</w:t>
            </w:r>
            <w:r w:rsidR="006076B9">
              <w:t>.</w:t>
            </w:r>
          </w:p>
        </w:tc>
      </w:tr>
      <w:tr w:rsidR="007B0D06" w:rsidRPr="0009271B" w:rsidTr="001D1E18">
        <w:trPr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Pr="00DF5DF7" w:rsidRDefault="007B0D06" w:rsidP="006076B9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076B9">
              <w:rPr>
                <w:b/>
                <w:i/>
              </w:rPr>
              <w:t>3</w:t>
            </w:r>
            <w:r w:rsidRPr="00DF5DF7">
              <w:rPr>
                <w:b/>
                <w:i/>
              </w:rPr>
              <w:t xml:space="preserve">. </w:t>
            </w:r>
            <w:r w:rsidR="006076B9" w:rsidRPr="006076B9">
              <w:rPr>
                <w:b/>
                <w:i/>
              </w:rPr>
              <w:t>Основной объем работ и услуг.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6" w:rsidRPr="00B27CE5" w:rsidRDefault="007B0D06" w:rsidP="00FF7F4D">
            <w:pPr>
              <w:jc w:val="both"/>
            </w:pPr>
            <w:r>
              <w:t>Работы</w:t>
            </w:r>
            <w:r w:rsidRPr="00650E55">
              <w:t xml:space="preserve"> выполняются в соответствии с требованиями действующих норм в области промышленной и пожарной безопасности, охраны труда и окружающей среды, инструкций и государственных стандартов, действующих на территории </w:t>
            </w:r>
            <w:r>
              <w:t>КР</w:t>
            </w:r>
            <w:r w:rsidR="00FF7F4D">
              <w:t>.</w:t>
            </w:r>
          </w:p>
        </w:tc>
      </w:tr>
      <w:tr w:rsidR="006076B9" w:rsidRPr="0009271B" w:rsidTr="00A86A99">
        <w:trPr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B9" w:rsidRDefault="006076B9" w:rsidP="006076B9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DF5DF7">
              <w:rPr>
                <w:b/>
                <w:i/>
              </w:rPr>
              <w:t>. Организация работ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B9" w:rsidRPr="002F0285" w:rsidRDefault="006076B9" w:rsidP="006076B9">
            <w:pPr>
              <w:widowControl w:val="0"/>
              <w:spacing w:line="300" w:lineRule="exact"/>
              <w:jc w:val="both"/>
              <w:rPr>
                <w:b/>
                <w:bCs/>
                <w:lang w:bidi="ru-RU"/>
              </w:rPr>
            </w:pPr>
            <w:r w:rsidRPr="002F0285">
              <w:rPr>
                <w:lang w:bidi="ru-RU"/>
              </w:rPr>
              <w:t>В объем работ подрядчика входит:</w:t>
            </w:r>
          </w:p>
          <w:p w:rsidR="006076B9" w:rsidRPr="002F0285" w:rsidRDefault="006076B9" w:rsidP="006076B9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line="300" w:lineRule="exact"/>
              <w:jc w:val="both"/>
              <w:rPr>
                <w:b/>
                <w:bCs/>
                <w:lang w:bidi="ru-RU"/>
              </w:rPr>
            </w:pPr>
            <w:r w:rsidRPr="002F0285">
              <w:rPr>
                <w:lang w:bidi="ru-RU"/>
              </w:rPr>
              <w:t>обследование;</w:t>
            </w:r>
          </w:p>
          <w:p w:rsidR="006076B9" w:rsidRPr="002F0285" w:rsidRDefault="006076B9" w:rsidP="006076B9">
            <w:pPr>
              <w:widowControl w:val="0"/>
              <w:numPr>
                <w:ilvl w:val="0"/>
                <w:numId w:val="4"/>
              </w:numPr>
              <w:tabs>
                <w:tab w:val="left" w:pos="137"/>
              </w:tabs>
              <w:spacing w:line="300" w:lineRule="exact"/>
              <w:jc w:val="both"/>
              <w:rPr>
                <w:b/>
                <w:bCs/>
                <w:lang w:bidi="ru-RU"/>
              </w:rPr>
            </w:pPr>
            <w:r w:rsidRPr="002F0285">
              <w:rPr>
                <w:lang w:bidi="ru-RU"/>
              </w:rPr>
              <w:t>разработка проектной</w:t>
            </w:r>
            <w:r>
              <w:rPr>
                <w:lang w:bidi="ru-RU"/>
              </w:rPr>
              <w:t xml:space="preserve">, </w:t>
            </w:r>
            <w:r w:rsidRPr="002F0285">
              <w:rPr>
                <w:lang w:bidi="ru-RU"/>
              </w:rPr>
              <w:t>рабочей</w:t>
            </w:r>
            <w:r>
              <w:rPr>
                <w:lang w:bidi="ru-RU"/>
              </w:rPr>
              <w:t xml:space="preserve"> и сметной</w:t>
            </w:r>
            <w:r w:rsidRPr="002F0285">
              <w:rPr>
                <w:lang w:bidi="ru-RU"/>
              </w:rPr>
              <w:t xml:space="preserve"> документации в соответствии с действующими нормами и правилами </w:t>
            </w:r>
            <w:r>
              <w:rPr>
                <w:lang w:bidi="ru-RU"/>
              </w:rPr>
              <w:t>КР</w:t>
            </w:r>
            <w:r w:rsidRPr="002F0285">
              <w:rPr>
                <w:lang w:bidi="ru-RU"/>
              </w:rPr>
              <w:t>.</w:t>
            </w:r>
          </w:p>
        </w:tc>
      </w:tr>
      <w:tr w:rsidR="006076B9" w:rsidRPr="0009271B" w:rsidTr="00A86A99">
        <w:trPr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B9" w:rsidRDefault="006076B9" w:rsidP="006076B9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Pr="00DF5DF7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Основные решения по ин</w:t>
            </w:r>
            <w:r w:rsidRPr="006076B9">
              <w:rPr>
                <w:b/>
                <w:i/>
              </w:rPr>
              <w:t>женерному обеспечению, энергоснабжению.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B9" w:rsidRDefault="006076B9" w:rsidP="006076B9">
            <w:pPr>
              <w:spacing w:line="300" w:lineRule="exact"/>
              <w:jc w:val="both"/>
              <w:rPr>
                <w:rStyle w:val="2"/>
              </w:rPr>
            </w:pPr>
            <w:r w:rsidRPr="00217EA2">
              <w:t xml:space="preserve">Проектом предусмотреть подключение к </w:t>
            </w:r>
            <w:r>
              <w:t>вновь проектируемым</w:t>
            </w:r>
            <w:r w:rsidRPr="00217EA2">
              <w:t xml:space="preserve"> сетям электроснабжени</w:t>
            </w:r>
            <w:r>
              <w:t>я</w:t>
            </w:r>
            <w:r w:rsidRPr="00217EA2">
              <w:t>. Точка подключени</w:t>
            </w:r>
            <w:r>
              <w:t>я</w:t>
            </w:r>
            <w:r w:rsidRPr="00217EA2">
              <w:t xml:space="preserve"> к сети предоставляется                                    </w:t>
            </w:r>
            <w:r>
              <w:t>З</w:t>
            </w:r>
            <w:r w:rsidRPr="00217EA2">
              <w:t>АО «РН-</w:t>
            </w:r>
            <w:proofErr w:type="spellStart"/>
            <w:r>
              <w:t>Кыргызне</w:t>
            </w:r>
            <w:r w:rsidRPr="00217EA2">
              <w:t>фтепродукт</w:t>
            </w:r>
            <w:proofErr w:type="spellEnd"/>
            <w:r w:rsidRPr="00217EA2">
              <w:t>»</w:t>
            </w:r>
            <w:r>
              <w:t>.</w:t>
            </w:r>
          </w:p>
          <w:p w:rsidR="006076B9" w:rsidRPr="002F0285" w:rsidRDefault="006076B9" w:rsidP="006076B9">
            <w:pPr>
              <w:spacing w:line="300" w:lineRule="exact"/>
              <w:jc w:val="both"/>
            </w:pPr>
            <w:r>
              <w:rPr>
                <w:rStyle w:val="2"/>
              </w:rPr>
              <w:t>Третья</w:t>
            </w:r>
            <w:r w:rsidRPr="002F0285">
              <w:rPr>
                <w:rStyle w:val="2"/>
              </w:rPr>
              <w:t xml:space="preserve"> категория потребителей в соответствии с классификацией, приведенной в правилах устройства электроустановок (ПУЭ). Цепи заземления: непрерывные. Защита от прямых ударов и вторичного проявления молнии: существующая система </w:t>
            </w:r>
            <w:proofErr w:type="spellStart"/>
            <w:r w:rsidRPr="002F0285">
              <w:rPr>
                <w:rStyle w:val="2"/>
              </w:rPr>
              <w:t>молниеприемников</w:t>
            </w:r>
            <w:proofErr w:type="spellEnd"/>
            <w:r w:rsidRPr="002F0285">
              <w:rPr>
                <w:rStyle w:val="2"/>
              </w:rPr>
              <w:t>.</w:t>
            </w:r>
          </w:p>
          <w:p w:rsidR="006076B9" w:rsidRPr="002F0285" w:rsidRDefault="006076B9" w:rsidP="006076B9">
            <w:pPr>
              <w:widowControl w:val="0"/>
              <w:spacing w:line="300" w:lineRule="exact"/>
              <w:jc w:val="both"/>
              <w:rPr>
                <w:lang w:bidi="ru-RU"/>
              </w:rPr>
            </w:pPr>
            <w:r w:rsidRPr="002F0285">
              <w:rPr>
                <w:rStyle w:val="2"/>
              </w:rPr>
              <w:t>Экранирование кабелей, бронирование кабелей: определяется рабочей документацией.</w:t>
            </w:r>
          </w:p>
        </w:tc>
      </w:tr>
      <w:tr w:rsidR="006076B9" w:rsidRPr="0009271B" w:rsidTr="00A86A99">
        <w:trPr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B9" w:rsidRDefault="006076B9" w:rsidP="006076B9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DF5DF7">
              <w:rPr>
                <w:b/>
                <w:i/>
              </w:rPr>
              <w:t xml:space="preserve">. </w:t>
            </w:r>
            <w:r w:rsidRPr="006076B9">
              <w:rPr>
                <w:b/>
                <w:i/>
              </w:rPr>
              <w:t>Состав технической доку-</w:t>
            </w:r>
            <w:proofErr w:type="spellStart"/>
            <w:r w:rsidRPr="006076B9">
              <w:rPr>
                <w:b/>
                <w:i/>
              </w:rPr>
              <w:t>ментации</w:t>
            </w:r>
            <w:proofErr w:type="spellEnd"/>
            <w:r w:rsidRPr="006076B9">
              <w:rPr>
                <w:b/>
                <w:i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B9" w:rsidRPr="002F0285" w:rsidRDefault="006076B9" w:rsidP="006076B9">
            <w:pPr>
              <w:spacing w:line="300" w:lineRule="exact"/>
              <w:jc w:val="both"/>
              <w:rPr>
                <w:rStyle w:val="2"/>
              </w:rPr>
            </w:pPr>
            <w:r w:rsidRPr="002F0285">
              <w:rPr>
                <w:rStyle w:val="2"/>
              </w:rPr>
              <w:t xml:space="preserve">Проектную и рабочую документацию разработать в соответствии с требованиями </w:t>
            </w:r>
            <w:r>
              <w:t>ГОСТ Р 21.101-2020</w:t>
            </w:r>
            <w:r>
              <w:rPr>
                <w:rStyle w:val="2"/>
              </w:rPr>
              <w:t xml:space="preserve">, </w:t>
            </w:r>
            <w:r w:rsidRPr="001F35A3">
              <w:rPr>
                <w:rStyle w:val="2"/>
              </w:rPr>
              <w:t>ГОСТ 21.206-2012</w:t>
            </w:r>
            <w:r>
              <w:rPr>
                <w:rStyle w:val="2"/>
              </w:rPr>
              <w:t xml:space="preserve">, </w:t>
            </w:r>
            <w:r w:rsidRPr="001F35A3">
              <w:rPr>
                <w:rStyle w:val="2"/>
              </w:rPr>
              <w:t>ГОСТ 2.301-68</w:t>
            </w:r>
            <w:r>
              <w:rPr>
                <w:rStyle w:val="2"/>
              </w:rPr>
              <w:t xml:space="preserve">, </w:t>
            </w:r>
            <w:r w:rsidRPr="001F35A3">
              <w:rPr>
                <w:rStyle w:val="2"/>
              </w:rPr>
              <w:t>ГОСТ 21.208-2013</w:t>
            </w:r>
            <w:r>
              <w:rPr>
                <w:rStyle w:val="2"/>
              </w:rPr>
              <w:t xml:space="preserve">, </w:t>
            </w:r>
            <w:r w:rsidRPr="001F35A3">
              <w:rPr>
                <w:rStyle w:val="2"/>
              </w:rPr>
              <w:t>ГОСТ 21.408-2013</w:t>
            </w:r>
            <w:r>
              <w:rPr>
                <w:rStyle w:val="2"/>
              </w:rPr>
              <w:t xml:space="preserve">, </w:t>
            </w:r>
            <w:r w:rsidRPr="001F35A3">
              <w:rPr>
                <w:rStyle w:val="2"/>
              </w:rPr>
              <w:t>ГОСТ 21.001-2013</w:t>
            </w:r>
            <w:r>
              <w:rPr>
                <w:rStyle w:val="2"/>
              </w:rPr>
              <w:t xml:space="preserve">, </w:t>
            </w:r>
            <w:r w:rsidRPr="001F35A3">
              <w:rPr>
                <w:rStyle w:val="2"/>
              </w:rPr>
              <w:t>ГОСТ 21.110-2013</w:t>
            </w:r>
            <w:r>
              <w:rPr>
                <w:rStyle w:val="2"/>
              </w:rPr>
              <w:t xml:space="preserve">, </w:t>
            </w:r>
            <w:r w:rsidRPr="001F35A3">
              <w:rPr>
                <w:rStyle w:val="2"/>
              </w:rPr>
              <w:t>ГОСТ 21.210-2014</w:t>
            </w:r>
            <w:r>
              <w:rPr>
                <w:rStyle w:val="2"/>
              </w:rPr>
              <w:t xml:space="preserve"> и пр.</w:t>
            </w:r>
          </w:p>
          <w:p w:rsidR="006076B9" w:rsidRPr="006076B9" w:rsidRDefault="006076B9" w:rsidP="006076B9">
            <w:pPr>
              <w:spacing w:line="300" w:lineRule="exact"/>
              <w:jc w:val="both"/>
              <w:rPr>
                <w:color w:val="000000"/>
                <w:lang w:bidi="ru-RU"/>
              </w:rPr>
            </w:pPr>
            <w:r w:rsidRPr="002F0285">
              <w:rPr>
                <w:rStyle w:val="2"/>
              </w:rPr>
              <w:t xml:space="preserve">Эксплуатационную документацию разработать в соответствии с требованиями </w:t>
            </w:r>
            <w:r w:rsidRPr="001F35A3">
              <w:rPr>
                <w:rStyle w:val="2"/>
              </w:rPr>
              <w:t>ГОСТ 2.601-2013</w:t>
            </w:r>
            <w:r>
              <w:rPr>
                <w:rStyle w:val="2"/>
              </w:rPr>
              <w:t xml:space="preserve"> «</w:t>
            </w:r>
            <w:r w:rsidRPr="001F35A3">
              <w:rPr>
                <w:rStyle w:val="2"/>
              </w:rPr>
              <w:t>Единая система конструкторской документации (ЕСКД). Эксплуатационные документы (с Поправкой)</w:t>
            </w:r>
            <w:r>
              <w:rPr>
                <w:rStyle w:val="2"/>
              </w:rPr>
              <w:t>»</w:t>
            </w:r>
          </w:p>
        </w:tc>
      </w:tr>
      <w:tr w:rsidR="006076B9" w:rsidRPr="0009271B" w:rsidTr="001D1E18">
        <w:trPr>
          <w:trHeight w:val="3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B9" w:rsidRPr="00DF5DF7" w:rsidRDefault="006076B9" w:rsidP="006076B9">
            <w:pPr>
              <w:rPr>
                <w:b/>
                <w:i/>
              </w:rPr>
            </w:pPr>
            <w:r w:rsidRPr="00650E55">
              <w:rPr>
                <w:b/>
                <w:i/>
              </w:rPr>
              <w:t>1</w:t>
            </w:r>
            <w:r>
              <w:rPr>
                <w:b/>
                <w:i/>
              </w:rPr>
              <w:t>6.</w:t>
            </w:r>
            <w:r w:rsidRPr="00650E55">
              <w:rPr>
                <w:b/>
                <w:i/>
              </w:rPr>
              <w:t xml:space="preserve"> Порядок сдачи-приемки работ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B9" w:rsidRPr="00C822F2" w:rsidRDefault="006076B9" w:rsidP="006076B9">
            <w:pPr>
              <w:pStyle w:val="Default"/>
              <w:jc w:val="both"/>
              <w:rPr>
                <w:color w:val="auto"/>
              </w:rPr>
            </w:pPr>
            <w:r w:rsidRPr="006601FB">
              <w:rPr>
                <w:color w:val="auto"/>
              </w:rPr>
              <w:t xml:space="preserve">По завершению работ Подрядчик предоставляет Заказчику полный комплект </w:t>
            </w:r>
            <w:r>
              <w:rPr>
                <w:color w:val="auto"/>
              </w:rPr>
              <w:t xml:space="preserve">проектной </w:t>
            </w:r>
            <w:r w:rsidRPr="006601FB">
              <w:rPr>
                <w:color w:val="auto"/>
              </w:rPr>
              <w:t>документации, акты о приемке выполненных работ, справку о стоимости выполненных работ</w:t>
            </w:r>
            <w:r>
              <w:rPr>
                <w:color w:val="auto"/>
              </w:rPr>
              <w:t>, счет-фактуру и счет на оплату</w:t>
            </w:r>
          </w:p>
        </w:tc>
      </w:tr>
      <w:tr w:rsidR="006076B9" w:rsidRPr="0009271B" w:rsidTr="001D1E18">
        <w:trPr>
          <w:trHeight w:val="3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B9" w:rsidRPr="00650E55" w:rsidRDefault="006076B9" w:rsidP="006076B9">
            <w:pPr>
              <w:rPr>
                <w:b/>
                <w:i/>
              </w:rPr>
            </w:pPr>
            <w:r w:rsidRPr="00650E55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  <w:r w:rsidRPr="00650E55">
              <w:rPr>
                <w:b/>
                <w:i/>
              </w:rPr>
              <w:t xml:space="preserve">. </w:t>
            </w:r>
            <w:r w:rsidRPr="00D379EB">
              <w:rPr>
                <w:b/>
                <w:i/>
              </w:rPr>
              <w:t>Требования к передаче мате</w:t>
            </w:r>
            <w:r>
              <w:rPr>
                <w:b/>
                <w:i/>
              </w:rPr>
              <w:t>риалов на электронных носителях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B" w:rsidRPr="002F0285" w:rsidRDefault="008E7FDB" w:rsidP="008E7FDB">
            <w:pPr>
              <w:keepLines/>
              <w:spacing w:line="300" w:lineRule="exact"/>
              <w:ind w:left="34" w:right="57"/>
              <w:jc w:val="both"/>
            </w:pPr>
            <w:r w:rsidRPr="002F0285">
              <w:t xml:space="preserve">Электронная версия комплекта документации передается на </w:t>
            </w:r>
            <w:r>
              <w:rPr>
                <w:lang w:val="en-US"/>
              </w:rPr>
              <w:t>USB</w:t>
            </w:r>
            <w:r w:rsidRPr="008E7FDB">
              <w:t>-</w:t>
            </w:r>
            <w:proofErr w:type="spellStart"/>
            <w:r>
              <w:t>флеш</w:t>
            </w:r>
            <w:proofErr w:type="spellEnd"/>
            <w:r>
              <w:t>-накопителе.</w:t>
            </w:r>
          </w:p>
          <w:p w:rsidR="008E7FDB" w:rsidRPr="002F0285" w:rsidRDefault="008E7FDB" w:rsidP="008E7FDB">
            <w:pPr>
              <w:keepLines/>
              <w:spacing w:line="300" w:lineRule="exact"/>
              <w:ind w:left="34"/>
              <w:jc w:val="both"/>
            </w:pPr>
            <w:r>
              <w:rPr>
                <w:lang w:val="en-US"/>
              </w:rPr>
              <w:t>USB</w:t>
            </w:r>
            <w:r w:rsidRPr="008E7FDB">
              <w:t>-</w:t>
            </w:r>
            <w:proofErr w:type="spellStart"/>
            <w:r>
              <w:t>флеш</w:t>
            </w:r>
            <w:proofErr w:type="spellEnd"/>
            <w:r>
              <w:t>-накопитель</w:t>
            </w:r>
            <w:r w:rsidRPr="002F0285">
              <w:t xml:space="preserve"> должен быть упакован в пластиковый бокс, на лицевой поверхности которого делается соответствующая маркировка</w:t>
            </w:r>
            <w:r>
              <w:t xml:space="preserve"> о проекте</w:t>
            </w:r>
            <w:r w:rsidRPr="002F0285">
              <w:t>.</w:t>
            </w:r>
          </w:p>
          <w:p w:rsidR="008E7FDB" w:rsidRPr="002F0285" w:rsidRDefault="008E7FDB" w:rsidP="008E7FDB">
            <w:pPr>
              <w:keepLines/>
              <w:spacing w:line="300" w:lineRule="exact"/>
              <w:ind w:left="34" w:right="57"/>
              <w:jc w:val="both"/>
            </w:pPr>
            <w:r w:rsidRPr="002F0285">
              <w:t>В корневом каталоге диска должен находиться текстовый файл содержания.</w:t>
            </w:r>
          </w:p>
          <w:p w:rsidR="008E7FDB" w:rsidRPr="002F0285" w:rsidRDefault="008E7FDB" w:rsidP="008E7FDB">
            <w:pPr>
              <w:keepLines/>
              <w:spacing w:line="300" w:lineRule="exact"/>
              <w:ind w:left="34" w:right="57"/>
              <w:jc w:val="both"/>
            </w:pPr>
            <w:r w:rsidRPr="002F0285">
              <w:t xml:space="preserve">Состав и содержание </w:t>
            </w:r>
            <w:r>
              <w:t>накопителя</w:t>
            </w:r>
            <w:r w:rsidRPr="002F0285">
              <w:t xml:space="preserve"> должно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      </w:r>
          </w:p>
          <w:p w:rsidR="006076B9" w:rsidRPr="002F0285" w:rsidRDefault="008E7FDB" w:rsidP="008E7FDB">
            <w:pPr>
              <w:keepLines/>
              <w:spacing w:line="300" w:lineRule="exact"/>
              <w:ind w:left="34" w:right="57"/>
              <w:jc w:val="both"/>
            </w:pPr>
            <w:r w:rsidRPr="002F0285">
              <w:t xml:space="preserve">Форматы передачи данных: чертежи в формате </w:t>
            </w:r>
            <w:proofErr w:type="spellStart"/>
            <w:r w:rsidRPr="002F0285">
              <w:t>AutoCAD</w:t>
            </w:r>
            <w:proofErr w:type="spellEnd"/>
            <w:r w:rsidRPr="002F0285">
              <w:t xml:space="preserve"> (.</w:t>
            </w:r>
            <w:proofErr w:type="spellStart"/>
            <w:r w:rsidRPr="002F0285">
              <w:t>dwg</w:t>
            </w:r>
            <w:proofErr w:type="spellEnd"/>
            <w:r w:rsidRPr="002F0285">
              <w:t xml:space="preserve">) и </w:t>
            </w:r>
            <w:proofErr w:type="spellStart"/>
            <w:r w:rsidRPr="002F0285">
              <w:t>Adobe</w:t>
            </w:r>
            <w:proofErr w:type="spellEnd"/>
            <w:r w:rsidRPr="002F0285">
              <w:t xml:space="preserve"> </w:t>
            </w:r>
            <w:proofErr w:type="spellStart"/>
            <w:r w:rsidRPr="002F0285">
              <w:t>Reader</w:t>
            </w:r>
            <w:proofErr w:type="spellEnd"/>
            <w:r w:rsidRPr="002F0285">
              <w:t xml:space="preserve"> (.</w:t>
            </w:r>
            <w:proofErr w:type="spellStart"/>
            <w:r w:rsidRPr="002F0285">
              <w:t>pdf</w:t>
            </w:r>
            <w:proofErr w:type="spellEnd"/>
            <w:r w:rsidRPr="002F0285">
              <w:t xml:space="preserve">), текст и таблицы в формате </w:t>
            </w:r>
            <w:proofErr w:type="spellStart"/>
            <w:r w:rsidRPr="002F0285">
              <w:t>Word</w:t>
            </w:r>
            <w:proofErr w:type="spellEnd"/>
            <w:r w:rsidRPr="002F0285">
              <w:t xml:space="preserve"> (.</w:t>
            </w:r>
            <w:proofErr w:type="spellStart"/>
            <w:r w:rsidRPr="002F0285">
              <w:t>doc</w:t>
            </w:r>
            <w:proofErr w:type="spellEnd"/>
            <w:r w:rsidRPr="002F0285">
              <w:t xml:space="preserve">), спецификации в формате </w:t>
            </w:r>
            <w:proofErr w:type="spellStart"/>
            <w:r w:rsidRPr="002F0285">
              <w:t>Excel</w:t>
            </w:r>
            <w:proofErr w:type="spellEnd"/>
            <w:r w:rsidRPr="002F0285">
              <w:t xml:space="preserve"> (.</w:t>
            </w:r>
            <w:proofErr w:type="spellStart"/>
            <w:r w:rsidRPr="002F0285">
              <w:t>xls</w:t>
            </w:r>
            <w:proofErr w:type="spellEnd"/>
            <w:r w:rsidRPr="002F0285">
              <w:t>), подписанные текст и таблицы, спецификаци</w:t>
            </w:r>
            <w:r>
              <w:t xml:space="preserve">и в формате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(.</w:t>
            </w:r>
            <w:proofErr w:type="spellStart"/>
            <w:r>
              <w:t>pdf</w:t>
            </w:r>
            <w:proofErr w:type="spellEnd"/>
            <w:r>
              <w:t>), с</w:t>
            </w:r>
            <w:r w:rsidRPr="00F03169">
              <w:t>меты в форм</w:t>
            </w:r>
            <w:r>
              <w:t xml:space="preserve">ате Гранд Сметы и </w:t>
            </w:r>
            <w:proofErr w:type="spellStart"/>
            <w:r>
              <w:t>Excel</w:t>
            </w:r>
            <w:proofErr w:type="spellEnd"/>
            <w:r>
              <w:t xml:space="preserve"> (.</w:t>
            </w:r>
            <w:proofErr w:type="spellStart"/>
            <w:r>
              <w:t>xls</w:t>
            </w:r>
            <w:proofErr w:type="spellEnd"/>
            <w:r>
              <w:t>).</w:t>
            </w:r>
          </w:p>
        </w:tc>
      </w:tr>
      <w:tr w:rsidR="006076B9" w:rsidRPr="0009271B" w:rsidTr="001D1E18">
        <w:trPr>
          <w:trHeight w:val="3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B9" w:rsidRPr="00DF5DF7" w:rsidRDefault="006076B9" w:rsidP="008E7FDB">
            <w:pPr>
              <w:rPr>
                <w:b/>
                <w:i/>
              </w:rPr>
            </w:pPr>
            <w:r w:rsidRPr="00650E55">
              <w:rPr>
                <w:b/>
                <w:i/>
              </w:rPr>
              <w:t>1</w:t>
            </w:r>
            <w:r w:rsidR="008E7FDB">
              <w:rPr>
                <w:b/>
                <w:i/>
              </w:rPr>
              <w:t>8</w:t>
            </w:r>
            <w:r w:rsidRPr="00650E55">
              <w:rPr>
                <w:b/>
                <w:i/>
              </w:rPr>
              <w:t>. Прочие требования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B9" w:rsidRPr="00650E55" w:rsidRDefault="006076B9" w:rsidP="006076B9">
            <w:r w:rsidRPr="00650E55">
              <w:t xml:space="preserve">Провести обязательное обследование объекта </w:t>
            </w:r>
            <w:r>
              <w:t>с выездом на место</w:t>
            </w:r>
            <w:r w:rsidRPr="00650E55">
              <w:t xml:space="preserve"> для уточнения объемов работ.</w:t>
            </w:r>
          </w:p>
          <w:p w:rsidR="006076B9" w:rsidRDefault="006076B9" w:rsidP="006076B9">
            <w:pPr>
              <w:jc w:val="both"/>
            </w:pPr>
            <w:r w:rsidRPr="00650E55">
              <w:t xml:space="preserve">Прежде чем приступить к </w:t>
            </w:r>
            <w:r>
              <w:t>обследованию</w:t>
            </w:r>
            <w:r w:rsidRPr="00650E55">
              <w:t xml:space="preserve"> объект</w:t>
            </w:r>
            <w:r>
              <w:t>а</w:t>
            </w:r>
            <w:r w:rsidRPr="00650E55">
              <w:t xml:space="preserve"> Заказчика (в том числе, переданном на время производства работ Подрядчику), руководитель подрядной организации обязан обеспечить прохождение персоналом, прибывающим на рабочую площадку, инструктажа по безопасности труда, пожарной и экологической безопасности по программе и в порядке установленным Заказчик</w:t>
            </w:r>
            <w:r>
              <w:t>ом.</w:t>
            </w:r>
          </w:p>
          <w:p w:rsidR="006076B9" w:rsidRPr="00650E55" w:rsidRDefault="006076B9" w:rsidP="006076B9">
            <w:pPr>
              <w:jc w:val="both"/>
            </w:pPr>
          </w:p>
        </w:tc>
      </w:tr>
    </w:tbl>
    <w:p w:rsidR="001F2D56" w:rsidRDefault="001F2D56"/>
    <w:p w:rsidR="001D1E18" w:rsidRDefault="001D1E18"/>
    <w:p w:rsidR="001D1E18" w:rsidRDefault="001D1E18"/>
    <w:p w:rsidR="001D1E18" w:rsidRDefault="00AE21A5" w:rsidP="001D1E18">
      <w:pPr>
        <w:ind w:firstLine="708"/>
      </w:pPr>
      <w:r>
        <w:t xml:space="preserve">           Инженер </w:t>
      </w:r>
      <w:r w:rsidR="001D1E18">
        <w:t xml:space="preserve"> ПТО</w:t>
      </w:r>
      <w:r w:rsidR="001D1E18">
        <w:tab/>
      </w:r>
      <w:r w:rsidR="001D1E18">
        <w:tab/>
      </w:r>
      <w:r w:rsidR="001D1E18">
        <w:tab/>
      </w:r>
      <w:r w:rsidR="001D1E18">
        <w:tab/>
      </w:r>
      <w:r w:rsidR="001D1E18">
        <w:tab/>
      </w:r>
      <w:r w:rsidR="001D1E18">
        <w:tab/>
      </w:r>
      <w:r>
        <w:t>Э. Асанканов</w:t>
      </w:r>
    </w:p>
    <w:sectPr w:rsidR="001D1E18" w:rsidSect="001D1E18">
      <w:pgSz w:w="11906" w:h="16838"/>
      <w:pgMar w:top="993" w:right="70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615"/>
    <w:multiLevelType w:val="multilevel"/>
    <w:tmpl w:val="FF8A1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E1F69"/>
    <w:multiLevelType w:val="hybridMultilevel"/>
    <w:tmpl w:val="B7DA9F1C"/>
    <w:lvl w:ilvl="0" w:tplc="AF3AFA2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C6"/>
    <w:multiLevelType w:val="hybridMultilevel"/>
    <w:tmpl w:val="08EED914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3E7F4BE8"/>
    <w:multiLevelType w:val="hybridMultilevel"/>
    <w:tmpl w:val="C450A290"/>
    <w:lvl w:ilvl="0" w:tplc="D49E62B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 w15:restartNumberingAfterBreak="0">
    <w:nsid w:val="6FA26B04"/>
    <w:multiLevelType w:val="hybridMultilevel"/>
    <w:tmpl w:val="038C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06"/>
    <w:rsid w:val="000B4D6A"/>
    <w:rsid w:val="001227BE"/>
    <w:rsid w:val="001D1E18"/>
    <w:rsid w:val="001F2D56"/>
    <w:rsid w:val="0031686C"/>
    <w:rsid w:val="004671EA"/>
    <w:rsid w:val="00476C2E"/>
    <w:rsid w:val="006076B9"/>
    <w:rsid w:val="00612B4A"/>
    <w:rsid w:val="00687DBD"/>
    <w:rsid w:val="006937C0"/>
    <w:rsid w:val="0071289F"/>
    <w:rsid w:val="007B0D06"/>
    <w:rsid w:val="0088246C"/>
    <w:rsid w:val="008E7FDB"/>
    <w:rsid w:val="008F40DD"/>
    <w:rsid w:val="00907051"/>
    <w:rsid w:val="009B16B6"/>
    <w:rsid w:val="00A93563"/>
    <w:rsid w:val="00AE21A5"/>
    <w:rsid w:val="00C220B6"/>
    <w:rsid w:val="00C55098"/>
    <w:rsid w:val="00D35419"/>
    <w:rsid w:val="00D62E97"/>
    <w:rsid w:val="00DA510D"/>
    <w:rsid w:val="00DE3484"/>
    <w:rsid w:val="00E933F3"/>
    <w:rsid w:val="00EA4127"/>
    <w:rsid w:val="00F85FA5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07F44-360D-439B-AD07-E743AE9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D06"/>
    <w:pPr>
      <w:ind w:left="720"/>
      <w:contextualSpacing/>
    </w:pPr>
  </w:style>
  <w:style w:type="paragraph" w:customStyle="1" w:styleId="Default">
    <w:name w:val="Default"/>
    <w:rsid w:val="007B0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B0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7B0D06"/>
    <w:rPr>
      <w:i/>
      <w:iCs/>
    </w:rPr>
  </w:style>
  <w:style w:type="paragraph" w:customStyle="1" w:styleId="tkForma">
    <w:name w:val="_Форма (tkForma)"/>
    <w:basedOn w:val="a"/>
    <w:rsid w:val="007B0D06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paragraph" w:styleId="a6">
    <w:name w:val="Balloon Text"/>
    <w:basedOn w:val="a"/>
    <w:link w:val="a7"/>
    <w:uiPriority w:val="99"/>
    <w:semiHidden/>
    <w:unhideWhenUsed/>
    <w:rsid w:val="007128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8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60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 Жусупов</dc:creator>
  <cp:keywords/>
  <dc:description/>
  <cp:lastModifiedBy>Эрмек Асанканов</cp:lastModifiedBy>
  <cp:revision>3</cp:revision>
  <cp:lastPrinted>2024-05-13T07:55:00Z</cp:lastPrinted>
  <dcterms:created xsi:type="dcterms:W3CDTF">2024-05-23T04:21:00Z</dcterms:created>
  <dcterms:modified xsi:type="dcterms:W3CDTF">2024-08-20T03:02:00Z</dcterms:modified>
</cp:coreProperties>
</file>