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F109" w14:textId="4487B8AC" w:rsidR="00696693" w:rsidRPr="00A9520D" w:rsidRDefault="009576B6" w:rsidP="00DF7BE4">
      <w:pPr>
        <w:spacing w:after="0" w:line="240" w:lineRule="auto"/>
        <w:jc w:val="both"/>
        <w:rPr>
          <w:rFonts w:cs="Calibri"/>
        </w:rPr>
      </w:pPr>
      <w:r w:rsidRPr="00A9520D">
        <w:rPr>
          <w:rFonts w:cs="Calibri"/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0B27F7D9" wp14:editId="25C4855D">
            <wp:simplePos x="0" y="0"/>
            <wp:positionH relativeFrom="column">
              <wp:posOffset>1648460</wp:posOffset>
            </wp:positionH>
            <wp:positionV relativeFrom="paragraph">
              <wp:posOffset>-512445</wp:posOffset>
            </wp:positionV>
            <wp:extent cx="2439619" cy="841248"/>
            <wp:effectExtent l="0" t="0" r="0" b="0"/>
            <wp:wrapNone/>
            <wp:docPr id="3" name="Picture 3" descr="\\dailychem.chemonics.net@SSL\DavWWWRoot\bu\0020303\WorkingDocuments\Documents\QMU Ops\Backstopping\New Chemon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ilychem.chemonics.net@SSL\DavWWWRoot\bu\0020303\WorkingDocuments\Documents\QMU Ops\Backstopping\New Chemonic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19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39F10A" w14:textId="77777777" w:rsidR="003E1D53" w:rsidRPr="00A9520D" w:rsidRDefault="003E1D53" w:rsidP="00DF7BE4">
      <w:pPr>
        <w:spacing w:after="0" w:line="240" w:lineRule="auto"/>
        <w:jc w:val="both"/>
        <w:rPr>
          <w:rFonts w:cs="Calibri"/>
        </w:rPr>
      </w:pPr>
    </w:p>
    <w:p w14:paraId="48A8871A" w14:textId="77777777" w:rsidR="008D336C" w:rsidRPr="00BB7036" w:rsidRDefault="008D336C" w:rsidP="008D33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7036">
        <w:rPr>
          <w:rFonts w:ascii="Times New Roman" w:hAnsi="Times New Roman"/>
          <w:b/>
          <w:sz w:val="32"/>
          <w:szCs w:val="32"/>
          <w:lang w:val="ru-RU"/>
        </w:rPr>
        <w:t>Запрос коммерческих предложений</w:t>
      </w:r>
    </w:p>
    <w:p w14:paraId="0453C15F" w14:textId="77777777" w:rsidR="008D336C" w:rsidRPr="00C97457" w:rsidRDefault="008D336C" w:rsidP="008D336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1139F10E" w14:textId="60D00568" w:rsidR="003E1D53" w:rsidRPr="00C46CEE" w:rsidRDefault="001D655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Номер запроса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6E112B" w:rsidRPr="00C97457">
        <w:rPr>
          <w:rFonts w:ascii="Times New Roman" w:hAnsi="Times New Roman"/>
          <w:b/>
          <w:bCs/>
        </w:rPr>
        <w:t>Kyrgyz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Agro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Trade</w:t>
      </w:r>
      <w:r w:rsidR="006E112B" w:rsidRPr="00C97457">
        <w:rPr>
          <w:rFonts w:ascii="Times New Roman" w:hAnsi="Times New Roman"/>
          <w:b/>
          <w:bCs/>
          <w:lang w:val="ru-RU"/>
        </w:rPr>
        <w:t>-0</w:t>
      </w:r>
      <w:r w:rsidR="00C46CEE" w:rsidRPr="00C46CEE">
        <w:rPr>
          <w:rFonts w:ascii="Times New Roman" w:hAnsi="Times New Roman"/>
          <w:b/>
          <w:bCs/>
          <w:lang w:val="ru-RU"/>
        </w:rPr>
        <w:t>70</w:t>
      </w:r>
    </w:p>
    <w:p w14:paraId="1139F10F" w14:textId="7777777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1139F110" w14:textId="70239F21" w:rsidR="003E1D53" w:rsidRPr="00546E58" w:rsidRDefault="00726AFA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C97457">
        <w:rPr>
          <w:rFonts w:ascii="Times New Roman" w:hAnsi="Times New Roman"/>
          <w:lang w:val="ru-RU"/>
        </w:rPr>
        <w:t>Дата публикации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C46CEE" w:rsidRPr="00546E58">
        <w:rPr>
          <w:rFonts w:ascii="Times New Roman" w:hAnsi="Times New Roman"/>
          <w:b/>
          <w:bCs/>
          <w:lang w:val="ru-RU"/>
        </w:rPr>
        <w:t>8 октября</w:t>
      </w:r>
      <w:r w:rsidR="00B16CE8" w:rsidRPr="00546E58">
        <w:rPr>
          <w:rFonts w:ascii="Times New Roman" w:hAnsi="Times New Roman"/>
          <w:b/>
          <w:bCs/>
          <w:lang w:val="ru-RU"/>
        </w:rPr>
        <w:t xml:space="preserve"> </w:t>
      </w:r>
      <w:r w:rsidR="0021394D" w:rsidRPr="00546E58">
        <w:rPr>
          <w:rFonts w:ascii="Times New Roman" w:hAnsi="Times New Roman"/>
          <w:b/>
          <w:bCs/>
          <w:lang w:val="ru-RU"/>
        </w:rPr>
        <w:t>202</w:t>
      </w:r>
      <w:r w:rsidR="00432968" w:rsidRPr="00546E58">
        <w:rPr>
          <w:rFonts w:ascii="Times New Roman" w:hAnsi="Times New Roman"/>
          <w:b/>
          <w:bCs/>
          <w:lang w:val="ru-RU"/>
        </w:rPr>
        <w:t>4</w:t>
      </w:r>
      <w:r w:rsidR="0021394D" w:rsidRPr="00546E58">
        <w:rPr>
          <w:rFonts w:ascii="Times New Roman" w:hAnsi="Times New Roman"/>
          <w:b/>
          <w:bCs/>
          <w:lang w:val="ru-RU"/>
        </w:rPr>
        <w:t xml:space="preserve"> г.</w:t>
      </w:r>
    </w:p>
    <w:p w14:paraId="1139F111" w14:textId="77777777" w:rsidR="000528A0" w:rsidRPr="00C97457" w:rsidRDefault="000528A0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6569328D" w14:textId="6DF95F34" w:rsidR="001E2B3A" w:rsidRPr="00C97457" w:rsidRDefault="00004AA9" w:rsidP="001E2B3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Крайний срок приема коммерческих предложений</w:t>
      </w:r>
      <w:r w:rsidR="000528A0" w:rsidRPr="00C97457">
        <w:rPr>
          <w:rFonts w:ascii="Times New Roman" w:hAnsi="Times New Roman"/>
          <w:lang w:val="ru-RU"/>
        </w:rPr>
        <w:t>:</w:t>
      </w:r>
      <w:r w:rsidR="000528A0" w:rsidRPr="00C97457">
        <w:rPr>
          <w:rFonts w:ascii="Times New Roman" w:hAnsi="Times New Roman"/>
          <w:lang w:val="ru-RU"/>
        </w:rPr>
        <w:tab/>
      </w:r>
      <w:r w:rsidR="00546E58" w:rsidRPr="00546E58">
        <w:rPr>
          <w:rFonts w:ascii="Times New Roman" w:hAnsi="Times New Roman"/>
          <w:b/>
          <w:bCs/>
          <w:lang w:val="ru-RU"/>
        </w:rPr>
        <w:t>18 октября</w:t>
      </w:r>
      <w:r w:rsidR="004625A0" w:rsidRPr="00546E58">
        <w:rPr>
          <w:rFonts w:ascii="Times New Roman" w:hAnsi="Times New Roman"/>
          <w:b/>
          <w:bCs/>
          <w:lang w:val="ru-RU"/>
        </w:rPr>
        <w:t xml:space="preserve"> </w:t>
      </w:r>
      <w:r w:rsidR="00973051" w:rsidRPr="00546E58">
        <w:rPr>
          <w:rFonts w:ascii="Times New Roman" w:hAnsi="Times New Roman"/>
          <w:b/>
          <w:bCs/>
          <w:lang w:val="ru-RU"/>
        </w:rPr>
        <w:t>20</w:t>
      </w:r>
      <w:r w:rsidR="001E2B3A" w:rsidRPr="00546E58">
        <w:rPr>
          <w:rFonts w:ascii="Times New Roman" w:hAnsi="Times New Roman"/>
          <w:b/>
          <w:bCs/>
          <w:lang w:val="ru-RU"/>
        </w:rPr>
        <w:t>2</w:t>
      </w:r>
      <w:r w:rsidR="00432968" w:rsidRPr="00546E58">
        <w:rPr>
          <w:rFonts w:ascii="Times New Roman" w:hAnsi="Times New Roman"/>
          <w:b/>
          <w:bCs/>
          <w:lang w:val="ru-RU"/>
        </w:rPr>
        <w:t>4</w:t>
      </w:r>
      <w:r w:rsidR="001E2B3A" w:rsidRPr="00546E58">
        <w:rPr>
          <w:rFonts w:ascii="Times New Roman" w:hAnsi="Times New Roman"/>
          <w:b/>
          <w:bCs/>
          <w:lang w:val="ru-RU"/>
        </w:rPr>
        <w:t xml:space="preserve"> г.</w:t>
      </w:r>
    </w:p>
    <w:p w14:paraId="1139F113" w14:textId="0FC53ED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40B9B899" w14:textId="17ADE0DB" w:rsidR="00E704DD" w:rsidRPr="00910B96" w:rsidRDefault="004F60F4" w:rsidP="000771C4">
      <w:pPr>
        <w:tabs>
          <w:tab w:val="left" w:pos="2790"/>
        </w:tabs>
        <w:spacing w:line="240" w:lineRule="auto"/>
        <w:ind w:left="2880" w:hanging="288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proofErr w:type="gramStart"/>
      <w:r w:rsidRPr="007B0BA0">
        <w:rPr>
          <w:lang w:val="ru-RU"/>
        </w:rPr>
        <w:t xml:space="preserve">Описание:  </w:t>
      </w:r>
      <w:r w:rsidR="000B0A8A" w:rsidRPr="007B0BA0">
        <w:rPr>
          <w:lang w:val="ru-RU"/>
        </w:rPr>
        <w:t xml:space="preserve"> </w:t>
      </w:r>
      <w:proofErr w:type="gramEnd"/>
      <w:r w:rsidR="00720E2C" w:rsidRPr="007B0BA0">
        <w:rPr>
          <w:lang w:val="ru-RU"/>
        </w:rPr>
        <w:t xml:space="preserve">    </w:t>
      </w:r>
      <w:r w:rsidR="00775D98" w:rsidRPr="00775D98">
        <w:rPr>
          <w:b/>
          <w:bCs/>
          <w:lang w:val="ru-RU"/>
        </w:rPr>
        <w:t xml:space="preserve">Оборудование для </w:t>
      </w:r>
      <w:r w:rsidR="00A65204">
        <w:rPr>
          <w:b/>
          <w:bCs/>
          <w:lang w:val="ru-RU"/>
        </w:rPr>
        <w:t xml:space="preserve">пункта </w:t>
      </w:r>
      <w:r w:rsidR="00775D98" w:rsidRPr="00775D98">
        <w:rPr>
          <w:b/>
          <w:bCs/>
          <w:lang w:val="ru-RU"/>
        </w:rPr>
        <w:t>искусственного осеменения крупного рогатого скота</w:t>
      </w:r>
      <w:r w:rsidR="000771C4" w:rsidRPr="000771C4">
        <w:rPr>
          <w:b/>
          <w:bCs/>
          <w:lang w:val="ru-RU"/>
        </w:rPr>
        <w:t xml:space="preserve"> </w:t>
      </w:r>
      <w:r w:rsidR="00C47B94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</w:t>
      </w:r>
      <w:r w:rsidR="00E704DD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(более подробная информация в разделе 3)</w:t>
      </w:r>
    </w:p>
    <w:p w14:paraId="490ED7FF" w14:textId="77777777" w:rsidR="00C47B94" w:rsidRPr="00E704DD" w:rsidRDefault="00C47B94" w:rsidP="00C47B94">
      <w:pPr>
        <w:tabs>
          <w:tab w:val="left" w:pos="2880"/>
        </w:tabs>
        <w:spacing w:after="0"/>
        <w:jc w:val="both"/>
        <w:rPr>
          <w:rFonts w:ascii="Times New Roman" w:hAnsi="Times New Roman"/>
          <w:i/>
          <w:iCs/>
          <w:lang w:val="ru-RU"/>
        </w:rPr>
      </w:pPr>
    </w:p>
    <w:p w14:paraId="1139F116" w14:textId="32228319" w:rsidR="003E1D53" w:rsidRPr="00BB7036" w:rsidRDefault="0043690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Проект</w:t>
      </w:r>
      <w:r w:rsidR="000861EA" w:rsidRPr="00BB7036">
        <w:rPr>
          <w:rFonts w:ascii="Times New Roman" w:hAnsi="Times New Roman"/>
          <w:lang w:val="ru-RU"/>
        </w:rPr>
        <w:t xml:space="preserve">: </w:t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FD4296" w:rsidRPr="00BB7036">
        <w:rPr>
          <w:rFonts w:ascii="Times New Roman" w:hAnsi="Times New Roman"/>
          <w:lang w:val="ru-RU"/>
        </w:rPr>
        <w:t xml:space="preserve">Проект </w:t>
      </w:r>
      <w:r w:rsidR="00FD4296" w:rsidRPr="00BB7036">
        <w:rPr>
          <w:rFonts w:ascii="Times New Roman" w:hAnsi="Times New Roman"/>
        </w:rPr>
        <w:t>USAID</w:t>
      </w:r>
      <w:r w:rsidR="00FD4296" w:rsidRPr="00BB7036">
        <w:rPr>
          <w:rFonts w:ascii="Times New Roman" w:hAnsi="Times New Roman"/>
          <w:lang w:val="ru-RU"/>
        </w:rPr>
        <w:t xml:space="preserve"> </w:t>
      </w:r>
      <w:r w:rsidR="00FD4296" w:rsidRPr="00BB7036">
        <w:rPr>
          <w:rStyle w:val="CharAttribute1"/>
          <w:rFonts w:eastAsia="Batang"/>
          <w:b/>
          <w:bCs/>
          <w:lang w:val="ru-RU"/>
        </w:rPr>
        <w:t>«</w:t>
      </w:r>
      <w:r w:rsidR="00FD4296" w:rsidRPr="00BB7036">
        <w:rPr>
          <w:rFonts w:ascii="Times New Roman" w:eastAsia="Times New Roman" w:hAnsi="Times New Roman"/>
          <w:b/>
          <w:bCs/>
          <w:lang w:val="ru-RU"/>
        </w:rPr>
        <w:t>Агросоода</w:t>
      </w:r>
      <w:r w:rsidR="00FD4296" w:rsidRPr="00BB7036">
        <w:rPr>
          <w:rStyle w:val="CharAttribute1"/>
          <w:rFonts w:eastAsia="Batang"/>
          <w:b/>
          <w:bCs/>
          <w:lang w:val="ru-RU"/>
        </w:rPr>
        <w:t>»</w:t>
      </w:r>
    </w:p>
    <w:p w14:paraId="1139F117" w14:textId="77777777" w:rsidR="00AB594A" w:rsidRPr="00BB7036" w:rsidRDefault="00AB594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2BF11705" w14:textId="77777777" w:rsidR="001133A5" w:rsidRPr="00973051" w:rsidRDefault="001133A5" w:rsidP="001133A5">
      <w:pPr>
        <w:spacing w:after="0" w:line="240" w:lineRule="auto"/>
        <w:rPr>
          <w:rStyle w:val="CharAttribute1"/>
          <w:rFonts w:eastAsia="Batang"/>
          <w:b/>
          <w:bCs/>
          <w:sz w:val="20"/>
          <w:szCs w:val="20"/>
        </w:rPr>
      </w:pPr>
      <w:r w:rsidRPr="00BB7036">
        <w:rPr>
          <w:rFonts w:ascii="Times New Roman" w:hAnsi="Times New Roman"/>
          <w:lang w:val="ru-RU"/>
        </w:rPr>
        <w:t xml:space="preserve">Финансирующая организация: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 xml:space="preserve">Агентством США по международному развитию 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(</w:t>
      </w:r>
      <w:r w:rsidRPr="00BB7036">
        <w:rPr>
          <w:rStyle w:val="CharAttribute1"/>
          <w:rFonts w:eastAsia="Batang"/>
          <w:b/>
          <w:bCs/>
          <w:sz w:val="20"/>
          <w:szCs w:val="20"/>
        </w:rPr>
        <w:t>USAID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)</w:t>
      </w:r>
    </w:p>
    <w:p w14:paraId="5B0CECED" w14:textId="52B214A2" w:rsidR="001133A5" w:rsidRPr="00973051" w:rsidRDefault="001133A5" w:rsidP="001133A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3051">
        <w:rPr>
          <w:rStyle w:val="CharAttribute1"/>
          <w:rFonts w:eastAsia="Batang"/>
          <w:b/>
          <w:bCs/>
        </w:rPr>
        <w:t xml:space="preserve">                                                </w:t>
      </w:r>
      <w:r w:rsidR="00F23B59" w:rsidRPr="00973051">
        <w:rPr>
          <w:rStyle w:val="CharAttribute1"/>
          <w:rFonts w:eastAsia="Batang"/>
          <w:b/>
          <w:bCs/>
        </w:rPr>
        <w:t xml:space="preserve">     </w:t>
      </w:r>
      <w:r w:rsidRPr="00973051">
        <w:rPr>
          <w:rStyle w:val="CharAttribute1"/>
          <w:rFonts w:eastAsia="Batang"/>
          <w:b/>
          <w:bCs/>
        </w:rPr>
        <w:t xml:space="preserve">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>Контракт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 xml:space="preserve"> </w:t>
      </w:r>
      <w:r w:rsidRPr="00BB7036">
        <w:rPr>
          <w:rFonts w:ascii="Times New Roman" w:hAnsi="Times New Roman"/>
          <w:b/>
          <w:bCs/>
          <w:sz w:val="20"/>
          <w:szCs w:val="20"/>
        </w:rPr>
        <w:t>No</w:t>
      </w:r>
      <w:r w:rsidRPr="00973051">
        <w:rPr>
          <w:rFonts w:ascii="Times New Roman" w:hAnsi="Times New Roman"/>
          <w:b/>
          <w:bCs/>
          <w:sz w:val="20"/>
          <w:szCs w:val="20"/>
        </w:rPr>
        <w:t>. 7200</w:t>
      </w:r>
      <w:r w:rsidRPr="00BB7036">
        <w:rPr>
          <w:rFonts w:ascii="Times New Roman" w:hAnsi="Times New Roman"/>
          <w:b/>
          <w:bCs/>
          <w:sz w:val="20"/>
          <w:szCs w:val="20"/>
        </w:rPr>
        <w:t>AA</w:t>
      </w:r>
      <w:r w:rsidRPr="00973051">
        <w:rPr>
          <w:rFonts w:ascii="Times New Roman" w:hAnsi="Times New Roman"/>
          <w:b/>
          <w:bCs/>
          <w:sz w:val="20"/>
          <w:szCs w:val="20"/>
        </w:rPr>
        <w:t>18</w:t>
      </w:r>
      <w:r w:rsidRPr="00BB7036">
        <w:rPr>
          <w:rFonts w:ascii="Times New Roman" w:hAnsi="Times New Roman"/>
          <w:b/>
          <w:bCs/>
          <w:sz w:val="20"/>
          <w:szCs w:val="20"/>
        </w:rPr>
        <w:t>D</w:t>
      </w:r>
      <w:r w:rsidRPr="00973051">
        <w:rPr>
          <w:rFonts w:ascii="Times New Roman" w:hAnsi="Times New Roman"/>
          <w:b/>
          <w:bCs/>
          <w:sz w:val="20"/>
          <w:szCs w:val="20"/>
        </w:rPr>
        <w:t>00018/72011520</w:t>
      </w:r>
      <w:r w:rsidRPr="00BB7036">
        <w:rPr>
          <w:rFonts w:ascii="Times New Roman" w:hAnsi="Times New Roman"/>
          <w:b/>
          <w:bCs/>
          <w:sz w:val="20"/>
          <w:szCs w:val="20"/>
        </w:rPr>
        <w:t>F</w:t>
      </w:r>
      <w:r w:rsidRPr="00973051">
        <w:rPr>
          <w:rFonts w:ascii="Times New Roman" w:hAnsi="Times New Roman"/>
          <w:b/>
          <w:bCs/>
          <w:sz w:val="20"/>
          <w:szCs w:val="20"/>
        </w:rPr>
        <w:t>00004</w:t>
      </w:r>
    </w:p>
    <w:p w14:paraId="19EA340D" w14:textId="3514877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48DBA0C0" w14:textId="29458E8A" w:rsidR="001133A5" w:rsidRPr="00973051" w:rsidRDefault="001133A5" w:rsidP="004F60F4">
      <w:pPr>
        <w:spacing w:after="0" w:line="240" w:lineRule="auto"/>
        <w:rPr>
          <w:rFonts w:ascii="Times New Roman" w:hAnsi="Times New Roman"/>
          <w:b/>
          <w:bCs/>
        </w:rPr>
      </w:pPr>
      <w:r w:rsidRPr="0096637E">
        <w:rPr>
          <w:rFonts w:ascii="Times New Roman" w:hAnsi="Times New Roman"/>
          <w:lang w:val="ru-RU"/>
        </w:rPr>
        <w:t>Исполнитель</w:t>
      </w:r>
      <w:r w:rsidRPr="00973051">
        <w:rPr>
          <w:rFonts w:ascii="Times New Roman" w:hAnsi="Times New Roman"/>
        </w:rPr>
        <w:t xml:space="preserve"> </w:t>
      </w:r>
      <w:proofErr w:type="gramStart"/>
      <w:r w:rsidR="00FE6733" w:rsidRPr="0096637E">
        <w:rPr>
          <w:rFonts w:ascii="Times New Roman" w:hAnsi="Times New Roman"/>
          <w:lang w:val="ru-RU"/>
        </w:rPr>
        <w:t>проекта</w:t>
      </w:r>
      <w:r w:rsidR="00FE6733" w:rsidRPr="00973051">
        <w:rPr>
          <w:rFonts w:ascii="Times New Roman" w:hAnsi="Times New Roman"/>
        </w:rPr>
        <w:t xml:space="preserve">:  </w:t>
      </w:r>
      <w:r w:rsidR="004F60F4" w:rsidRPr="00973051">
        <w:rPr>
          <w:rFonts w:ascii="Times New Roman" w:hAnsi="Times New Roman"/>
        </w:rPr>
        <w:t xml:space="preserve"> </w:t>
      </w:r>
      <w:proofErr w:type="gramEnd"/>
      <w:r w:rsidR="00FE6733" w:rsidRPr="00FE6733">
        <w:rPr>
          <w:rFonts w:ascii="Times New Roman" w:hAnsi="Times New Roman"/>
        </w:rPr>
        <w:t xml:space="preserve">   </w:t>
      </w:r>
      <w:r w:rsidR="004F60F4" w:rsidRPr="00973051">
        <w:rPr>
          <w:rFonts w:ascii="Times New Roman" w:hAnsi="Times New Roman"/>
        </w:rPr>
        <w:t xml:space="preserve">         </w:t>
      </w:r>
      <w:r w:rsidRPr="00BB7036">
        <w:rPr>
          <w:rFonts w:ascii="Times New Roman" w:hAnsi="Times New Roman"/>
          <w:b/>
          <w:bCs/>
        </w:rPr>
        <w:t>Chemonics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International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Inc</w:t>
      </w:r>
      <w:r w:rsidRPr="00973051">
        <w:rPr>
          <w:rFonts w:ascii="Times New Roman" w:hAnsi="Times New Roman"/>
          <w:b/>
          <w:bCs/>
        </w:rPr>
        <w:t>.</w:t>
      </w:r>
    </w:p>
    <w:p w14:paraId="2CB2D146" w14:textId="2C453F5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1139F11D" w14:textId="0E88F6A3" w:rsidR="00AB594A" w:rsidRPr="00755988" w:rsidRDefault="001133A5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  <w:r w:rsidRPr="00BB7036">
        <w:rPr>
          <w:rFonts w:ascii="Times New Roman" w:hAnsi="Times New Roman"/>
          <w:lang w:val="ru-RU"/>
        </w:rPr>
        <w:t>Контактное</w:t>
      </w:r>
      <w:r w:rsidRPr="00755988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>лицо</w:t>
      </w:r>
      <w:r w:rsidRPr="00755988">
        <w:rPr>
          <w:rFonts w:ascii="Times New Roman" w:hAnsi="Times New Roman"/>
          <w:lang w:val="ru-RU"/>
        </w:rPr>
        <w:t xml:space="preserve">: </w:t>
      </w:r>
      <w:r w:rsidRPr="00755988">
        <w:rPr>
          <w:rFonts w:ascii="Times New Roman" w:hAnsi="Times New Roman"/>
          <w:lang w:val="ru-RU"/>
        </w:rPr>
        <w:tab/>
      </w:r>
      <w:r w:rsidR="004F60F4" w:rsidRPr="00755988">
        <w:rPr>
          <w:rFonts w:ascii="Times New Roman" w:hAnsi="Times New Roman"/>
          <w:lang w:val="ru-RU"/>
        </w:rPr>
        <w:t xml:space="preserve">             </w:t>
      </w:r>
      <w:r w:rsidR="002D74B7">
        <w:rPr>
          <w:rFonts w:ascii="Times New Roman" w:hAnsi="Times New Roman"/>
          <w:lang w:val="ru-RU"/>
        </w:rPr>
        <w:t>Руслан</w:t>
      </w:r>
      <w:r w:rsidR="002D74B7" w:rsidRPr="00755988">
        <w:rPr>
          <w:rFonts w:ascii="Times New Roman" w:hAnsi="Times New Roman"/>
          <w:lang w:val="ru-RU"/>
        </w:rPr>
        <w:t xml:space="preserve"> </w:t>
      </w:r>
      <w:proofErr w:type="spellStart"/>
      <w:r w:rsidR="002D74B7">
        <w:rPr>
          <w:rFonts w:ascii="Times New Roman" w:hAnsi="Times New Roman"/>
          <w:lang w:val="ru-RU"/>
        </w:rPr>
        <w:t>Раи</w:t>
      </w:r>
      <w:r w:rsidR="00A2783D">
        <w:rPr>
          <w:rFonts w:ascii="Times New Roman" w:hAnsi="Times New Roman"/>
          <w:lang w:val="ru-RU"/>
        </w:rPr>
        <w:t>ы</w:t>
      </w:r>
      <w:r w:rsidR="002D74B7">
        <w:rPr>
          <w:rFonts w:ascii="Times New Roman" w:hAnsi="Times New Roman"/>
          <w:lang w:val="ru-RU"/>
        </w:rPr>
        <w:t>мкулов</w:t>
      </w:r>
      <w:proofErr w:type="spellEnd"/>
      <w:r w:rsidR="00F252C8" w:rsidRPr="00755988">
        <w:rPr>
          <w:rFonts w:ascii="Times New Roman" w:hAnsi="Times New Roman"/>
          <w:lang w:val="ru-RU"/>
        </w:rPr>
        <w:t xml:space="preserve">; </w:t>
      </w:r>
      <w:hyperlink r:id="rId13" w:history="1">
        <w:r w:rsidR="00F252C8" w:rsidRPr="00BB7036">
          <w:rPr>
            <w:rStyle w:val="a3"/>
            <w:rFonts w:ascii="Times New Roman" w:hAnsi="Times New Roman"/>
          </w:rPr>
          <w:t>rraiymkulov</w:t>
        </w:r>
        <w:r w:rsidR="00F252C8" w:rsidRPr="00755988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proofErr w:type="spellStart"/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proofErr w:type="spellEnd"/>
        <w:r w:rsidR="00F252C8" w:rsidRPr="00755988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</w:p>
    <w:p w14:paraId="36CBFF3F" w14:textId="77777777" w:rsidR="00E95DB3" w:rsidRPr="00755988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23F3A703" w14:textId="77777777" w:rsidR="00E95DB3" w:rsidRPr="00755988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19E4054E" w14:textId="77777777" w:rsidR="00E95DB3" w:rsidRPr="00755988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0C29DB06" w14:textId="77777777" w:rsidR="00331007" w:rsidRPr="00755988" w:rsidRDefault="00331007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1A0FD2C2" w14:textId="6F9E5ADD" w:rsidR="00147578" w:rsidRPr="00BB7036" w:rsidRDefault="00E704DD" w:rsidP="001475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B7036">
        <w:rPr>
          <w:rFonts w:ascii="Times New Roman" w:hAns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39F1F1" wp14:editId="56ED3393">
                <wp:simplePos x="0" y="0"/>
                <wp:positionH relativeFrom="column">
                  <wp:posOffset>-91440</wp:posOffset>
                </wp:positionH>
                <wp:positionV relativeFrom="paragraph">
                  <wp:posOffset>167640</wp:posOffset>
                </wp:positionV>
                <wp:extent cx="5921375" cy="3825240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F203" w14:textId="77777777" w:rsidR="006A3E53" w:rsidRPr="0055289D" w:rsidRDefault="006A3E53" w:rsidP="009D1E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F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3.2pt;width:466.25pt;height:3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" filled="f">
                <v:textbox>
                  <w:txbxContent>
                    <w:p w14:paraId="1139F203" w14:textId="77777777" w:rsidR="006A3E53" w:rsidRPr="0055289D" w:rsidRDefault="006A3E53" w:rsidP="009D1E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578" w:rsidRPr="00BB7036">
        <w:rPr>
          <w:rFonts w:ascii="Times New Roman" w:hAnsi="Times New Roman"/>
          <w:b/>
          <w:sz w:val="20"/>
          <w:szCs w:val="20"/>
          <w:lang w:val="ru-RU"/>
        </w:rPr>
        <w:t>***** ПРИНЦИПЫ ДЕЛОВОЙ ЭТИКИ*****</w:t>
      </w:r>
    </w:p>
    <w:p w14:paraId="6C1522C2" w14:textId="4AAB9894" w:rsidR="00147578" w:rsidRPr="00BB7036" w:rsidRDefault="00147578" w:rsidP="00147578">
      <w:pPr>
        <w:spacing w:after="0" w:line="240" w:lineRule="auto"/>
        <w:rPr>
          <w:rFonts w:ascii="Times New Roman" w:hAnsi="Times New Roman"/>
          <w:sz w:val="10"/>
          <w:szCs w:val="20"/>
          <w:lang w:val="ru-RU"/>
        </w:rPr>
      </w:pPr>
    </w:p>
    <w:p w14:paraId="01E354DB" w14:textId="79341B40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Корпорация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придерживается принципов добропорядочности в процессе материально-технического снабжения и выбирает поставщиков на основании объективных критериев, как цена и технические преимущества.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предполагает, что поставщики будут соблюдать Принципы деловой этики, с которыми можно ознакомиться по ссылке: </w:t>
      </w:r>
      <w:hyperlink r:id="rId14" w:history="1">
        <w:r w:rsidRPr="00E704DD">
          <w:rPr>
            <w:rStyle w:val="a3"/>
            <w:rFonts w:ascii="Times New Roman" w:hAnsi="Times New Roman"/>
            <w:sz w:val="16"/>
            <w:szCs w:val="16"/>
          </w:rPr>
          <w:t>https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://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www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chemonics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com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our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approach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standards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business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conduct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 </w:t>
      </w:r>
    </w:p>
    <w:p w14:paraId="093B0A16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8FEAE22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</w:t>
      </w:r>
    </w:p>
    <w:p w14:paraId="1D6B2B68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6CEFE7" w14:textId="6FFD6275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Работникам и представителям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</w:r>
      <w:r w:rsidR="004F60F4" w:rsidRPr="00E704DD">
        <w:rPr>
          <w:rFonts w:ascii="Times New Roman" w:hAnsi="Times New Roman"/>
          <w:sz w:val="16"/>
          <w:szCs w:val="16"/>
          <w:lang w:val="ru-RU"/>
        </w:rPr>
        <w:t>В случае уличения работников и представителей в совершении таких действий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их трудовые договоры подлежат расторжению, и соответствующее уведомление будет направлено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Кроме того,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вправе уведомлять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 </w:t>
      </w:r>
    </w:p>
    <w:p w14:paraId="753C3074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Пакет предложений должен, кроме прочего, содержать следующее:</w:t>
      </w:r>
    </w:p>
    <w:p w14:paraId="211BD38B" w14:textId="77777777" w:rsidR="00147578" w:rsidRPr="00E704DD" w:rsidRDefault="00147578" w:rsidP="00BD0DAA">
      <w:pPr>
        <w:pStyle w:val="a7"/>
        <w:numPr>
          <w:ilvl w:val="0"/>
          <w:numId w:val="7"/>
        </w:numPr>
        <w:jc w:val="both"/>
        <w:rPr>
          <w:sz w:val="16"/>
          <w:szCs w:val="16"/>
          <w:lang w:val="ru-RU"/>
        </w:rPr>
      </w:pPr>
      <w:r w:rsidRPr="00E704DD">
        <w:rPr>
          <w:sz w:val="16"/>
          <w:szCs w:val="16"/>
          <w:lang w:val="ru-RU"/>
        </w:rPr>
        <w:t xml:space="preserve">Раскрытие любых близких, родственных либо финансовых связей с </w:t>
      </w:r>
      <w:r w:rsidRPr="00E704DD">
        <w:rPr>
          <w:sz w:val="16"/>
          <w:szCs w:val="16"/>
        </w:rPr>
        <w:t>Chemonics</w:t>
      </w:r>
      <w:r w:rsidRPr="00E704DD">
        <w:rPr>
          <w:sz w:val="16"/>
          <w:szCs w:val="16"/>
          <w:lang w:val="ru-RU"/>
        </w:rPr>
        <w:t xml:space="preserve"> или работником проекта. Например, если участник является родственником работника проекта, то он должен указать это. </w:t>
      </w:r>
    </w:p>
    <w:p w14:paraId="438F49A5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Раскрытие любых родственных либо финансовых связей с другими участниками. Например, в случае, когда отец участника является владельцем компании, представляющей другое предложение, то участник обязан указать это.</w:t>
      </w:r>
    </w:p>
    <w:p w14:paraId="6B092A16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Подтверждение, что указанные в предложении цены установлены самостоятельно, без консультирования, извещения и согласования с другими участниками либо конкурентами в целях ограничения конкуренции.  </w:t>
      </w:r>
    </w:p>
    <w:p w14:paraId="59A08474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Подтверждение подлинности и достоверности информации, указанной в предложении, а также сопроводительных документов.</w:t>
      </w:r>
    </w:p>
    <w:p w14:paraId="7E0636B8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 ознакомления и согласия с запретами, установленными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 отношении мошенничества, взяток и возврату плательщику части, уплаченной им от имени компании суммы.</w:t>
      </w:r>
    </w:p>
    <w:p w14:paraId="4F6E3637" w14:textId="77777777" w:rsidR="00147578" w:rsidRPr="00E704DD" w:rsidRDefault="00147578" w:rsidP="009B57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745577" w14:textId="40603590" w:rsidR="009968E8" w:rsidRPr="00E704DD" w:rsidRDefault="00147578" w:rsidP="009968E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 любым вопросам, связанным с представленной выше информацией, или с уведомлениями о возможных нарушениях просим обращаться к </w:t>
      </w:r>
      <w:r w:rsidR="00D459DF" w:rsidRPr="00E704DD">
        <w:rPr>
          <w:rFonts w:ascii="Times New Roman" w:hAnsi="Times New Roman"/>
          <w:sz w:val="16"/>
          <w:szCs w:val="16"/>
          <w:lang w:val="ru-RU"/>
        </w:rPr>
        <w:t>Максату Искакову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</w:t>
      </w:r>
      <w:hyperlink r:id="rId15" w:history="1">
        <w:r w:rsidR="00D459DF" w:rsidRPr="00E704DD">
          <w:rPr>
            <w:rFonts w:ascii="Times New Roman" w:eastAsia="Times New Roman" w:hAnsi="Times New Roman"/>
            <w:color w:val="0563C1"/>
            <w:sz w:val="16"/>
            <w:szCs w:val="16"/>
            <w:u w:val="single"/>
            <w:lang w:val="ru-RU" w:eastAsia="ru-RU"/>
          </w:rPr>
          <w:t>miskakov@KyrgyzAgroTrade.com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Информацию о возможных нарушениях можно также направить </w:t>
      </w:r>
      <w:r w:rsidR="000E4954" w:rsidRPr="00E704DD">
        <w:rPr>
          <w:rFonts w:ascii="Times New Roman" w:hAnsi="Times New Roman"/>
          <w:sz w:val="16"/>
          <w:szCs w:val="16"/>
          <w:lang w:val="ru-RU"/>
        </w:rPr>
        <w:t>по ссылке,</w:t>
      </w:r>
      <w:r w:rsidR="005078CB" w:rsidRPr="00E704DD">
        <w:rPr>
          <w:rFonts w:ascii="Times New Roman" w:hAnsi="Times New Roman"/>
          <w:sz w:val="16"/>
          <w:szCs w:val="16"/>
          <w:lang w:val="ru-RU"/>
        </w:rPr>
        <w:t xml:space="preserve"> указанной выше</w:t>
      </w:r>
      <w:r w:rsidR="009B576C" w:rsidRPr="00E704DD">
        <w:rPr>
          <w:rFonts w:ascii="Times New Roman" w:hAnsi="Times New Roman"/>
          <w:sz w:val="16"/>
          <w:szCs w:val="16"/>
          <w:lang w:val="ru-RU"/>
        </w:rPr>
        <w:t>.</w:t>
      </w:r>
    </w:p>
    <w:p w14:paraId="279F6A28" w14:textId="77777777" w:rsidR="006E112B" w:rsidRPr="00BB7036" w:rsidRDefault="006E112B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1C778CD" w14:textId="77777777" w:rsidR="00A101C5" w:rsidRDefault="00A101C5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9878060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AF6F83B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95DED9F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3F16734D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5E063DE2" w14:textId="1BED4B06" w:rsidR="002379D2" w:rsidRPr="00BB7036" w:rsidRDefault="002379D2" w:rsidP="009968E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1. Руководство для участников</w:t>
      </w:r>
    </w:p>
    <w:p w14:paraId="3080E271" w14:textId="77777777" w:rsidR="002379D2" w:rsidRPr="00BB7036" w:rsidRDefault="002379D2" w:rsidP="002379D2">
      <w:pPr>
        <w:spacing w:after="0" w:line="240" w:lineRule="auto"/>
        <w:rPr>
          <w:rFonts w:ascii="Times New Roman" w:hAnsi="Times New Roman"/>
          <w:lang w:val="ru-RU"/>
        </w:rPr>
      </w:pPr>
    </w:p>
    <w:p w14:paraId="5B7BCCA2" w14:textId="77777777" w:rsidR="002379D2" w:rsidRPr="00BB7036" w:rsidRDefault="002379D2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Введение. </w:t>
      </w:r>
    </w:p>
    <w:p w14:paraId="5F454EB4" w14:textId="00E946E8" w:rsidR="00E40402" w:rsidRPr="00BB7036" w:rsidRDefault="009D4C4F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Проект </w:t>
      </w:r>
      <w:r w:rsidRPr="00BB7036">
        <w:rPr>
          <w:rStyle w:val="ae"/>
          <w:rFonts w:ascii="Times New Roman" w:hAnsi="Times New Roman"/>
          <w:lang w:val="ru-RU"/>
        </w:rPr>
        <w:t>«Агросоода»</w:t>
      </w:r>
      <w:r w:rsidRPr="00BB7036">
        <w:rPr>
          <w:rFonts w:ascii="Times New Roman" w:hAnsi="Times New Roman"/>
          <w:lang w:val="ru-RU"/>
        </w:rPr>
        <w:t xml:space="preserve"> — это программа </w:t>
      </w:r>
      <w:r w:rsidRPr="00BB7036">
        <w:rPr>
          <w:rStyle w:val="ae"/>
          <w:rFonts w:ascii="Times New Roman" w:hAnsi="Times New Roman"/>
        </w:rPr>
        <w:t>USAID</w:t>
      </w:r>
      <w:r w:rsidRPr="00BB7036">
        <w:rPr>
          <w:rFonts w:ascii="Times New Roman" w:hAnsi="Times New Roman"/>
          <w:lang w:val="ru-RU"/>
        </w:rPr>
        <w:t>, реализуемая</w:t>
      </w:r>
      <w:r w:rsidRPr="00BB7036">
        <w:rPr>
          <w:rFonts w:ascii="Times New Roman" w:hAnsi="Times New Roman"/>
        </w:rPr>
        <w:t> </w:t>
      </w:r>
      <w:r w:rsidRPr="00BB7036">
        <w:rPr>
          <w:rStyle w:val="ae"/>
          <w:rFonts w:ascii="Times New Roman" w:hAnsi="Times New Roman"/>
        </w:rPr>
        <w:t>Chemonics</w:t>
      </w:r>
      <w:r w:rsidRPr="00BB7036">
        <w:rPr>
          <w:rStyle w:val="ae"/>
          <w:rFonts w:ascii="Times New Roman" w:hAnsi="Times New Roman"/>
          <w:lang w:val="ru-RU"/>
        </w:rPr>
        <w:t xml:space="preserve"> </w:t>
      </w:r>
      <w:r w:rsidRPr="00BB7036">
        <w:rPr>
          <w:rStyle w:val="ae"/>
          <w:rFonts w:ascii="Times New Roman" w:hAnsi="Times New Roman"/>
        </w:rPr>
        <w:t>International</w:t>
      </w:r>
      <w:r w:rsidRPr="00BB7036">
        <w:rPr>
          <w:rStyle w:val="ae"/>
          <w:rFonts w:ascii="Times New Roman" w:hAnsi="Times New Roman"/>
          <w:lang w:val="ru-RU"/>
        </w:rPr>
        <w:t xml:space="preserve"> в Кыргызской Республике</w:t>
      </w:r>
      <w:r w:rsidRPr="00BB7036">
        <w:rPr>
          <w:rFonts w:ascii="Times New Roman" w:hAnsi="Times New Roman"/>
          <w:lang w:val="ru-RU"/>
        </w:rPr>
        <w:t>. Целью деятельности проекта является поддержка создания рабочих мест, укрепление цепочек добавленной стоимости и улучшение среды для ведения бизнеса посредством мероприятий, направленных на повышение производительности труда, модернизацию переработки, налаживание связей между предприятиями, облегчение доступа к финансированию и поддержку экономических реформ, с учетом запросов частного сектора.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</w:p>
    <w:p w14:paraId="77ADB503" w14:textId="343C24B6" w:rsidR="002379D2" w:rsidRPr="00BB7036" w:rsidRDefault="00B70091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70091">
        <w:rPr>
          <w:rFonts w:ascii="Times New Roman" w:hAnsi="Times New Roman"/>
          <w:lang w:val="ru-RU"/>
        </w:rPr>
        <w:t>В рамках проектной деятельности необходимо приобрести необходимые инструменты и расходные материалы для искусственного осеменения крупного рогатого скота</w:t>
      </w:r>
      <w:r w:rsidR="00342F7A">
        <w:rPr>
          <w:rFonts w:ascii="Times New Roman" w:hAnsi="Times New Roman"/>
          <w:lang w:val="ru-RU"/>
        </w:rPr>
        <w:t>.</w:t>
      </w:r>
      <w:r w:rsidR="000B0A8A" w:rsidRPr="000B0A8A">
        <w:rPr>
          <w:rFonts w:ascii="Times New Roman" w:hAnsi="Times New Roman"/>
          <w:lang w:val="ru-RU"/>
        </w:rPr>
        <w:t xml:space="preserve"> </w:t>
      </w:r>
      <w:r w:rsidR="00D959DE" w:rsidRPr="00BB7036">
        <w:rPr>
          <w:rFonts w:ascii="Times New Roman" w:hAnsi="Times New Roman"/>
          <w:lang w:val="ru-RU"/>
        </w:rPr>
        <w:t>Целью настоящего запроса является сбор коммерческих предложений на</w:t>
      </w:r>
      <w:r w:rsidR="00D141AE" w:rsidRPr="00BB7036">
        <w:rPr>
          <w:rFonts w:ascii="Times New Roman" w:hAnsi="Times New Roman"/>
          <w:lang w:val="ru-RU"/>
        </w:rPr>
        <w:t xml:space="preserve"> требуемое оборудование</w:t>
      </w:r>
      <w:r w:rsidR="00091986" w:rsidRPr="00BB7036">
        <w:rPr>
          <w:rFonts w:ascii="Times New Roman" w:hAnsi="Times New Roman"/>
          <w:lang w:val="ru-RU"/>
        </w:rPr>
        <w:t>.</w:t>
      </w:r>
    </w:p>
    <w:p w14:paraId="1139F136" w14:textId="77777777" w:rsidR="00214F38" w:rsidRPr="00BB7036" w:rsidRDefault="00214F38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063334" w14:textId="4DE7036B" w:rsidR="001F64A8" w:rsidRPr="00BB7036" w:rsidRDefault="001F64A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color w:val="000000"/>
          <w:lang w:val="ru-RU"/>
        </w:rPr>
        <w:t>Участникам необходимо обеспечить соответствие своих предложений представленным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</w:t>
      </w:r>
    </w:p>
    <w:p w14:paraId="1139F138" w14:textId="77777777" w:rsidR="003870ED" w:rsidRPr="00BB7036" w:rsidRDefault="003870ED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C27635C" w14:textId="76B5DC2E" w:rsidR="00F252C8" w:rsidRPr="00BB7036" w:rsidRDefault="00B1208A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Style w:val="a3"/>
          <w:rFonts w:ascii="Times New Roman" w:hAnsi="Times New Roman"/>
          <w:color w:val="auto"/>
          <w:u w:val="non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Крайний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срок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и порядок подачи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коммерческих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предложений.</w:t>
      </w:r>
      <w:r w:rsidRPr="00BB7036">
        <w:rPr>
          <w:rFonts w:ascii="Times New Roman" w:hAnsi="Times New Roman"/>
          <w:lang w:val="ru-RU"/>
        </w:rPr>
        <w:t xml:space="preserve"> 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направить не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позднее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1</w:t>
      </w:r>
      <w:r w:rsidR="001E2B3A">
        <w:rPr>
          <w:rFonts w:ascii="Times New Roman" w:hAnsi="Times New Roman"/>
          <w:b/>
          <w:bCs/>
          <w:highlight w:val="yellow"/>
          <w:lang w:val="ru-RU"/>
        </w:rPr>
        <w:t>7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:00 по</w:t>
      </w:r>
      <w:r w:rsidRPr="00BB7036">
        <w:rPr>
          <w:rFonts w:ascii="Times New Roman" w:hAnsi="Times New Roman"/>
          <w:b/>
          <w:bCs/>
          <w:highlight w:val="yellow"/>
          <w:lang w:val="ky-KG"/>
        </w:rPr>
        <w:t xml:space="preserve">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местному</w:t>
      </w:r>
      <w:r w:rsidRPr="00BB7036">
        <w:rPr>
          <w:rFonts w:ascii="Times New Roman" w:hAnsi="Times New Roman"/>
          <w:b/>
          <w:bCs/>
          <w:highlight w:val="yellow"/>
          <w:lang w:val="ky-KG"/>
        </w:rPr>
        <w:t xml:space="preserve">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 xml:space="preserve">времени </w:t>
      </w:r>
      <w:r w:rsidR="00B70091">
        <w:rPr>
          <w:rFonts w:ascii="Times New Roman" w:hAnsi="Times New Roman"/>
          <w:b/>
          <w:bCs/>
          <w:highlight w:val="yellow"/>
          <w:lang w:val="ru-RU"/>
        </w:rPr>
        <w:t xml:space="preserve">18 октября </w:t>
      </w:r>
      <w:r w:rsidR="005649A5" w:rsidRPr="00BB7036">
        <w:rPr>
          <w:rFonts w:ascii="Times New Roman" w:hAnsi="Times New Roman"/>
          <w:b/>
          <w:bCs/>
          <w:highlight w:val="yellow"/>
          <w:lang w:val="ru-RU"/>
        </w:rPr>
        <w:t>20</w:t>
      </w:r>
      <w:r w:rsidR="005649A5" w:rsidRPr="00AA3283">
        <w:rPr>
          <w:rFonts w:ascii="Times New Roman" w:hAnsi="Times New Roman"/>
          <w:b/>
          <w:bCs/>
          <w:highlight w:val="yellow"/>
          <w:lang w:val="ru-RU"/>
        </w:rPr>
        <w:t>2</w:t>
      </w:r>
      <w:r w:rsidR="00F16491">
        <w:rPr>
          <w:rFonts w:ascii="Times New Roman" w:hAnsi="Times New Roman"/>
          <w:b/>
          <w:bCs/>
          <w:highlight w:val="yellow"/>
          <w:lang w:val="ru-RU"/>
        </w:rPr>
        <w:t>4</w:t>
      </w:r>
      <w:r w:rsidRPr="00BB7036">
        <w:rPr>
          <w:rFonts w:ascii="Times New Roman" w:hAnsi="Times New Roman"/>
          <w:lang w:val="ru-RU"/>
        </w:rPr>
        <w:t xml:space="preserve"> </w:t>
      </w:r>
      <w:r w:rsidR="001E2B3A">
        <w:rPr>
          <w:rFonts w:ascii="Times New Roman" w:hAnsi="Times New Roman"/>
          <w:lang w:val="ru-RU"/>
        </w:rPr>
        <w:t xml:space="preserve">на </w:t>
      </w:r>
      <w:r w:rsidRPr="00BB7036">
        <w:rPr>
          <w:rFonts w:ascii="Times New Roman" w:hAnsi="Times New Roman"/>
          <w:lang w:val="ru-RU"/>
        </w:rPr>
        <w:t>электронн</w:t>
      </w:r>
      <w:r w:rsidR="00E9625B">
        <w:rPr>
          <w:rFonts w:ascii="Times New Roman" w:hAnsi="Times New Roman"/>
          <w:lang w:val="ru-RU"/>
        </w:rPr>
        <w:t>ую</w:t>
      </w:r>
      <w:r w:rsidRPr="00BB7036">
        <w:rPr>
          <w:rFonts w:ascii="Times New Roman" w:hAnsi="Times New Roman"/>
          <w:lang w:val="ru-RU"/>
        </w:rPr>
        <w:t xml:space="preserve"> почт</w:t>
      </w:r>
      <w:r w:rsidR="00E9625B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ru-RU"/>
        </w:rPr>
        <w:t xml:space="preserve">: </w:t>
      </w:r>
      <w:hyperlink r:id="rId16" w:history="1">
        <w:r w:rsidR="00F252C8" w:rsidRPr="00BB7036">
          <w:rPr>
            <w:rStyle w:val="a3"/>
            <w:rFonts w:ascii="Times New Roman" w:hAnsi="Times New Roman"/>
          </w:rPr>
          <w:t>procurement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F252C8" w:rsidRPr="00BB7036">
        <w:rPr>
          <w:rStyle w:val="a3"/>
          <w:rFonts w:ascii="Times New Roman" w:hAnsi="Times New Roman"/>
          <w:color w:val="auto"/>
          <w:u w:val="none"/>
          <w:shd w:val="clear" w:color="auto" w:fill="FFFFFF"/>
          <w:lang w:val="ru-RU"/>
        </w:rPr>
        <w:t xml:space="preserve"> в копии </w:t>
      </w:r>
      <w:hyperlink r:id="rId17" w:history="1">
        <w:r w:rsidR="00F252C8" w:rsidRPr="00BB7036">
          <w:rPr>
            <w:rStyle w:val="a3"/>
            <w:rFonts w:ascii="Times New Roman" w:hAnsi="Times New Roman"/>
          </w:rPr>
          <w:t>rraiymkulov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F252C8" w:rsidRPr="00BB7036">
        <w:rPr>
          <w:rFonts w:ascii="Times New Roman" w:hAnsi="Times New Roman"/>
          <w:lang w:val="ru-RU"/>
        </w:rPr>
        <w:t xml:space="preserve"> </w:t>
      </w:r>
    </w:p>
    <w:p w14:paraId="1139F13B" w14:textId="224996B5" w:rsidR="003870ED" w:rsidRPr="00BB7036" w:rsidRDefault="00D90BD2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сообщении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указать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номер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запроса. Предложения,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представленные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после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указанного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времени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даты, будут рассматриваться в последнюю очередь и только по усмотрению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="00571BA5" w:rsidRPr="00BB7036">
        <w:rPr>
          <w:rFonts w:ascii="Times New Roman" w:hAnsi="Times New Roman"/>
        </w:rPr>
        <w:t>.</w:t>
      </w:r>
    </w:p>
    <w:p w14:paraId="1139F13C" w14:textId="77777777" w:rsidR="00571BA5" w:rsidRPr="00BB7036" w:rsidRDefault="00571BA5" w:rsidP="00DF7BE4">
      <w:pPr>
        <w:pStyle w:val="a7"/>
        <w:ind w:left="360"/>
        <w:jc w:val="both"/>
      </w:pPr>
    </w:p>
    <w:p w14:paraId="1139F13D" w14:textId="4C930F30" w:rsidR="00850669" w:rsidRPr="00BB7036" w:rsidRDefault="004E17B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Справочная информация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Вопросы, касающиеся технических и административных условий данного запроса, направлять не позднее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 xml:space="preserve">17:00 по местному </w:t>
      </w:r>
      <w:r w:rsidR="0099610D" w:rsidRPr="00BB7036">
        <w:rPr>
          <w:rFonts w:ascii="Times New Roman" w:hAnsi="Times New Roman"/>
          <w:b/>
          <w:bCs/>
          <w:highlight w:val="yellow"/>
          <w:lang w:val="ru-RU"/>
        </w:rPr>
        <w:t xml:space="preserve">времени </w:t>
      </w:r>
      <w:r w:rsidR="0069665E">
        <w:rPr>
          <w:rFonts w:ascii="Times New Roman" w:hAnsi="Times New Roman"/>
          <w:b/>
          <w:bCs/>
          <w:highlight w:val="yellow"/>
          <w:lang w:val="ru-RU"/>
        </w:rPr>
        <w:t xml:space="preserve">14 октября </w:t>
      </w:r>
      <w:r w:rsidR="00E9625B">
        <w:rPr>
          <w:rFonts w:ascii="Times New Roman" w:hAnsi="Times New Roman"/>
          <w:b/>
          <w:bCs/>
          <w:highlight w:val="yellow"/>
          <w:lang w:val="ru-RU"/>
        </w:rPr>
        <w:t>20</w:t>
      </w:r>
      <w:r w:rsidRPr="00AA3283">
        <w:rPr>
          <w:rFonts w:ascii="Times New Roman" w:hAnsi="Times New Roman"/>
          <w:b/>
          <w:bCs/>
          <w:highlight w:val="yellow"/>
          <w:lang w:val="ru-RU"/>
        </w:rPr>
        <w:t>2</w:t>
      </w:r>
      <w:r w:rsidR="00F16491">
        <w:rPr>
          <w:rFonts w:ascii="Times New Roman" w:hAnsi="Times New Roman"/>
          <w:b/>
          <w:bCs/>
          <w:highlight w:val="yellow"/>
          <w:lang w:val="ru-RU"/>
        </w:rPr>
        <w:t>4</w:t>
      </w:r>
      <w:r w:rsidRPr="00BB7036">
        <w:rPr>
          <w:rFonts w:ascii="Times New Roman" w:hAnsi="Times New Roman"/>
          <w:lang w:val="ru-RU"/>
        </w:rPr>
        <w:t xml:space="preserve"> на адрес электронной почты</w:t>
      </w:r>
      <w:r w:rsidR="000915D8" w:rsidRPr="00BB7036">
        <w:rPr>
          <w:rFonts w:ascii="Times New Roman" w:hAnsi="Times New Roman"/>
          <w:lang w:val="ru-RU"/>
        </w:rPr>
        <w:t xml:space="preserve"> </w:t>
      </w:r>
      <w:hyperlink r:id="rId18" w:history="1">
        <w:r w:rsidR="000915D8" w:rsidRPr="00BB7036">
          <w:rPr>
            <w:rStyle w:val="a3"/>
            <w:rFonts w:ascii="Times New Roman" w:hAnsi="Times New Roman"/>
            <w:lang w:val="ru-RU"/>
          </w:rPr>
          <w:t>procurement@KyrgyzAgroTrade.com</w:t>
        </w:r>
      </w:hyperlink>
      <w:r w:rsidR="000915D8" w:rsidRPr="00BB7036">
        <w:rPr>
          <w:rFonts w:ascii="Times New Roman" w:hAnsi="Times New Roman"/>
          <w:lang w:val="ru-RU"/>
        </w:rPr>
        <w:t xml:space="preserve"> в копии</w:t>
      </w:r>
      <w:r w:rsidRPr="00BB7036">
        <w:rPr>
          <w:rFonts w:ascii="Times New Roman" w:hAnsi="Times New Roman"/>
          <w:lang w:val="ru-RU"/>
        </w:rPr>
        <w:t xml:space="preserve"> </w:t>
      </w:r>
      <w:hyperlink r:id="rId19" w:history="1">
        <w:r w:rsidR="00F252C8" w:rsidRPr="00BB7036">
          <w:rPr>
            <w:rStyle w:val="a3"/>
            <w:rFonts w:ascii="Times New Roman" w:hAnsi="Times New Roman"/>
          </w:rPr>
          <w:t>rraiymkulov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proofErr w:type="spellStart"/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proofErr w:type="spellEnd"/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204555" w:rsidRPr="00BB7036">
        <w:rPr>
          <w:rFonts w:ascii="Times New Roman" w:hAnsi="Times New Roman"/>
          <w:color w:val="002060"/>
          <w:lang w:val="ru-RU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Вопросы принимаются только в письменной форме, справки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по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телефону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не даются. Вопросы и просьбы о разъяснении, а также ответы, представляющие</w:t>
      </w:r>
      <w:r w:rsidR="003463A2" w:rsidRPr="00BB7036">
        <w:rPr>
          <w:rFonts w:ascii="Times New Roman" w:hAnsi="Times New Roman"/>
          <w:lang w:val="ky-KG"/>
        </w:rPr>
        <w:t>,</w:t>
      </w:r>
      <w:r w:rsidR="003463A2" w:rsidRPr="00BB7036">
        <w:rPr>
          <w:rFonts w:ascii="Times New Roman" w:hAnsi="Times New Roman"/>
          <w:lang w:val="ru-RU"/>
        </w:rPr>
        <w:t xml:space="preserve"> по усмотрению </w:t>
      </w:r>
      <w:r w:rsidR="003463A2" w:rsidRPr="00BB7036">
        <w:rPr>
          <w:rFonts w:ascii="Times New Roman" w:hAnsi="Times New Roman"/>
        </w:rPr>
        <w:t>Chemonics</w:t>
      </w:r>
      <w:r w:rsidR="003463A2" w:rsidRPr="00BB7036">
        <w:rPr>
          <w:rFonts w:ascii="Times New Roman" w:hAnsi="Times New Roman"/>
          <w:lang w:val="ky-KG"/>
        </w:rPr>
        <w:t xml:space="preserve">, </w:t>
      </w:r>
      <w:r w:rsidR="003463A2" w:rsidRPr="00BB7036">
        <w:rPr>
          <w:rFonts w:ascii="Times New Roman" w:hAnsi="Times New Roman"/>
          <w:lang w:val="ru-RU"/>
        </w:rPr>
        <w:t>интерес и для других участников, будут распространяться среди всех участников, изъявивших желание представить свои предложения</w:t>
      </w:r>
      <w:r w:rsidR="00850669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3E" w14:textId="77777777" w:rsidR="00850669" w:rsidRPr="00BB7036" w:rsidRDefault="0085066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F" w14:textId="3868A705" w:rsidR="00571BA5" w:rsidRPr="00BB7036" w:rsidRDefault="00D96AF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Только письменные ответы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 xml:space="preserve"> будут считаться официальными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иметь силу в процессе обработки и последующей оценки коммерческих предложений. Любая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устная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информация, полученная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сотрудников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либо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третьих </w:t>
      </w:r>
      <w:r w:rsidRPr="00BB7036">
        <w:rPr>
          <w:rFonts w:ascii="Times New Roman" w:hAnsi="Times New Roman"/>
          <w:lang w:val="ky-KG"/>
        </w:rPr>
        <w:t>сторон</w:t>
      </w:r>
      <w:r w:rsidRPr="00BB7036">
        <w:rPr>
          <w:rFonts w:ascii="Times New Roman" w:hAnsi="Times New Roman"/>
          <w:lang w:val="ru-RU"/>
        </w:rPr>
        <w:t>, будет считаться неофициальной в отношении данного запроса</w:t>
      </w:r>
      <w:r w:rsidR="00850669" w:rsidRPr="00BB7036">
        <w:rPr>
          <w:rFonts w:ascii="Times New Roman" w:hAnsi="Times New Roman"/>
          <w:lang w:val="ru-RU"/>
        </w:rPr>
        <w:t>.</w:t>
      </w:r>
    </w:p>
    <w:p w14:paraId="1139F140" w14:textId="77777777" w:rsidR="003870ED" w:rsidRPr="00BB7036" w:rsidRDefault="003870ED" w:rsidP="00DF7BE4">
      <w:pPr>
        <w:pStyle w:val="a7"/>
        <w:ind w:left="360"/>
        <w:jc w:val="both"/>
        <w:rPr>
          <w:lang w:val="ru-RU"/>
        </w:rPr>
      </w:pPr>
    </w:p>
    <w:p w14:paraId="1139F141" w14:textId="16FB3C34" w:rsidR="001747E2" w:rsidRPr="00BB7036" w:rsidRDefault="001413A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Описание услуг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Разделе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3 представлено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описание требуемых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услуг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Все товары, предлагаемые в </w:t>
      </w:r>
      <w:r w:rsidR="003B7336" w:rsidRPr="00BB7036">
        <w:rPr>
          <w:rFonts w:ascii="Times New Roman" w:hAnsi="Times New Roman"/>
          <w:lang w:val="ru-RU"/>
        </w:rPr>
        <w:t>коммерческом предложении</w:t>
      </w:r>
      <w:r w:rsidRPr="00BB7036">
        <w:rPr>
          <w:rFonts w:ascii="Times New Roman" w:hAnsi="Times New Roman"/>
          <w:lang w:val="ru-RU"/>
        </w:rPr>
        <w:t xml:space="preserve"> на этот запрос, должны быть новыми и неиспользованными. Кроме того, все электрические товары должны работать на 2</w:t>
      </w:r>
      <w:r w:rsidR="003A6873" w:rsidRPr="00BD0DAA">
        <w:rPr>
          <w:rFonts w:ascii="Times New Roman" w:hAnsi="Times New Roman"/>
          <w:lang w:val="ru-RU"/>
        </w:rPr>
        <w:t>4</w:t>
      </w:r>
      <w:r w:rsidRPr="00BB7036">
        <w:rPr>
          <w:rFonts w:ascii="Times New Roman" w:hAnsi="Times New Roman"/>
          <w:lang w:val="ru-RU"/>
        </w:rPr>
        <w:t>0В, 50Гц</w:t>
      </w:r>
      <w:r w:rsidR="008E0AD1" w:rsidRPr="00BB7036">
        <w:rPr>
          <w:rFonts w:ascii="Times New Roman" w:hAnsi="Times New Roman"/>
          <w:lang w:val="ru-RU"/>
        </w:rPr>
        <w:t xml:space="preserve"> или 380В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42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43" w14:textId="71D882DE" w:rsidR="001747E2" w:rsidRPr="00BB7036" w:rsidRDefault="00912976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 xml:space="preserve">Пожалуйста, обратите внимание, что, если не указано иное, указанные фирменные наименования или модели предназначены только для иллюстративного описания. </w:t>
      </w:r>
      <w:r w:rsidRPr="00BB7036">
        <w:rPr>
          <w:rFonts w:ascii="Times New Roman" w:hAnsi="Times New Roman"/>
        </w:rPr>
        <w:t>Эквивалентная замена, определенная спецификациями, является приемлемой</w:t>
      </w:r>
      <w:r w:rsidR="001747E2" w:rsidRPr="00BB7036">
        <w:rPr>
          <w:rFonts w:ascii="Times New Roman" w:hAnsi="Times New Roman"/>
        </w:rPr>
        <w:t>.</w:t>
      </w:r>
    </w:p>
    <w:p w14:paraId="1139F144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139F145" w14:textId="3FB7383A" w:rsidR="005527CE" w:rsidRPr="00BB7036" w:rsidRDefault="00195EA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Коммерческие предложения.</w:t>
      </w:r>
      <w:r w:rsidRPr="00BB7036">
        <w:rPr>
          <w:rFonts w:ascii="Times New Roman" w:hAnsi="Times New Roman"/>
          <w:color w:val="000000"/>
          <w:lang w:val="ru-RU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В предложениях, представленных в ответ на данный запрос, следует указывать фиксированную стоимость</w:t>
      </w:r>
      <w:r w:rsidRPr="004949CD">
        <w:rPr>
          <w:rFonts w:ascii="Times New Roman" w:hAnsi="Times New Roman"/>
          <w:color w:val="000000"/>
          <w:highlight w:val="yellow"/>
          <w:lang w:val="ky-KG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 xml:space="preserve">со всеми начислениями, включая стоимость </w:t>
      </w:r>
      <w:r w:rsidR="004A665C" w:rsidRPr="004949CD">
        <w:rPr>
          <w:rFonts w:ascii="Times New Roman" w:hAnsi="Times New Roman"/>
          <w:color w:val="000000"/>
          <w:highlight w:val="yellow"/>
          <w:lang w:val="ru-RU"/>
        </w:rPr>
        <w:t>доставки</w:t>
      </w:r>
      <w:r w:rsidR="000D01B5" w:rsidRPr="004949CD">
        <w:rPr>
          <w:rFonts w:ascii="Times New Roman" w:hAnsi="Times New Roman"/>
          <w:color w:val="000000"/>
          <w:highlight w:val="yellow"/>
          <w:lang w:val="ru-RU"/>
        </w:rPr>
        <w:t>,</w:t>
      </w:r>
      <w:r w:rsidR="00A101C5" w:rsidRPr="004949CD">
        <w:rPr>
          <w:rFonts w:ascii="Times New Roman" w:hAnsi="Times New Roman"/>
          <w:color w:val="000000"/>
          <w:highlight w:val="yellow"/>
          <w:lang w:val="ru-RU"/>
        </w:rPr>
        <w:t xml:space="preserve"> установки</w:t>
      </w:r>
      <w:r w:rsidR="00FF5E35" w:rsidRPr="004949CD">
        <w:rPr>
          <w:rFonts w:ascii="Times New Roman" w:hAnsi="Times New Roman"/>
          <w:color w:val="000000"/>
          <w:highlight w:val="yellow"/>
          <w:lang w:val="ru-RU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и возможные дополнительные сборы (</w:t>
      </w:r>
      <w:r w:rsidR="00FF5E35" w:rsidRPr="004949CD">
        <w:rPr>
          <w:rFonts w:ascii="Times New Roman" w:hAnsi="Times New Roman"/>
          <w:color w:val="000000"/>
          <w:highlight w:val="yellow"/>
          <w:lang w:val="ru-RU"/>
        </w:rPr>
        <w:t>см. пункт 10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) с описанием</w:t>
      </w:r>
      <w:r w:rsidRPr="00BB7036">
        <w:rPr>
          <w:rFonts w:ascii="Times New Roman" w:hAnsi="Times New Roman"/>
          <w:color w:val="000000"/>
          <w:lang w:val="ru-RU"/>
        </w:rPr>
        <w:t xml:space="preserve">. Расчет стоимости необходимо представить с детальной разбивкой цен </w:t>
      </w:r>
      <w:r w:rsidRPr="00BB7036">
        <w:rPr>
          <w:rFonts w:ascii="Times New Roman" w:hAnsi="Times New Roman"/>
          <w:color w:val="000000"/>
        </w:rPr>
        <w:t>c</w:t>
      </w:r>
      <w:r w:rsidRPr="00BB7036">
        <w:rPr>
          <w:rFonts w:ascii="Times New Roman" w:hAnsi="Times New Roman"/>
          <w:color w:val="000000"/>
          <w:lang w:val="ru-RU"/>
        </w:rPr>
        <w:t xml:space="preserve"> указанием сметных предположений (если уместно). Цены указываются в кыргызских сомах. Предложения должны оставаться в силе не менее </w:t>
      </w:r>
      <w:r w:rsidR="005718ED">
        <w:rPr>
          <w:rFonts w:ascii="Times New Roman" w:hAnsi="Times New Roman"/>
          <w:color w:val="000000"/>
          <w:lang w:val="ru-RU"/>
        </w:rPr>
        <w:t>15</w:t>
      </w:r>
      <w:r w:rsidRPr="00A101C5">
        <w:rPr>
          <w:rFonts w:ascii="Times New Roman" w:hAnsi="Times New Roman"/>
          <w:color w:val="000000"/>
          <w:lang w:val="ru-RU"/>
        </w:rPr>
        <w:t xml:space="preserve"> (</w:t>
      </w:r>
      <w:r w:rsidR="005718ED">
        <w:rPr>
          <w:rFonts w:ascii="Times New Roman" w:hAnsi="Times New Roman"/>
          <w:color w:val="000000"/>
          <w:lang w:val="ru-RU"/>
        </w:rPr>
        <w:t>пятнадцать</w:t>
      </w:r>
      <w:r w:rsidRPr="00A101C5">
        <w:rPr>
          <w:rFonts w:ascii="Times New Roman" w:hAnsi="Times New Roman"/>
          <w:color w:val="000000"/>
          <w:lang w:val="ru-RU"/>
        </w:rPr>
        <w:t>)</w:t>
      </w:r>
      <w:r w:rsidRPr="00BB7036">
        <w:rPr>
          <w:rFonts w:ascii="Times New Roman" w:hAnsi="Times New Roman"/>
          <w:color w:val="000000"/>
          <w:lang w:val="ru-RU"/>
        </w:rPr>
        <w:t xml:space="preserve"> календарных дней после крайнего срока подачи. Участникам следует представлять коммерческие предложения на фирменных </w:t>
      </w:r>
      <w:r w:rsidRPr="00BB7036">
        <w:rPr>
          <w:rFonts w:ascii="Times New Roman" w:hAnsi="Times New Roman"/>
          <w:color w:val="000000"/>
          <w:lang w:val="ru-RU"/>
        </w:rPr>
        <w:lastRenderedPageBreak/>
        <w:t>бланках; если такое представляется невозможным, участники могут заполнить таблицу в Разделе 3</w:t>
      </w:r>
      <w:r w:rsidR="005527CE" w:rsidRPr="00BB7036">
        <w:rPr>
          <w:rFonts w:ascii="Times New Roman" w:hAnsi="Times New Roman"/>
          <w:color w:val="000000"/>
          <w:lang w:val="ru-RU"/>
        </w:rPr>
        <w:t>.</w:t>
      </w:r>
    </w:p>
    <w:p w14:paraId="1139F146" w14:textId="77777777" w:rsidR="003B1CB9" w:rsidRPr="00BB7036" w:rsidRDefault="003B1CB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21B8D60" w14:textId="77777777" w:rsidR="000731F7" w:rsidRPr="00BB7036" w:rsidRDefault="000731F7" w:rsidP="000731F7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этом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участникам, представляющим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запрос, 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следующие документы:</w:t>
      </w:r>
    </w:p>
    <w:p w14:paraId="0CE33AF8" w14:textId="638FE0D6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юридических лиц</w:t>
      </w:r>
      <w:r w:rsidRPr="00BB7036">
        <w:rPr>
          <w:rFonts w:ascii="Times New Roman" w:hAnsi="Times New Roman"/>
          <w:lang w:val="ru-RU"/>
        </w:rPr>
        <w:t xml:space="preserve"> –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копию свидетельства 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государственной 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="005A2E45" w:rsidRPr="00BB7036">
        <w:rPr>
          <w:rFonts w:ascii="Times New Roman" w:hAnsi="Times New Roman"/>
          <w:lang w:val="ru-RU"/>
        </w:rPr>
        <w:t>и, если приемлемо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деятельности;</w:t>
      </w:r>
    </w:p>
    <w:p w14:paraId="0459E3A9" w14:textId="77777777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физических лиц</w:t>
      </w:r>
      <w:r w:rsidRPr="00BB7036">
        <w:rPr>
          <w:rFonts w:ascii="Times New Roman" w:hAnsi="Times New Roman"/>
          <w:lang w:val="ru-RU"/>
        </w:rPr>
        <w:t xml:space="preserve"> – копию удостоверения личности, патента, страхового полиса, квитанции об оплате патента.</w:t>
      </w:r>
    </w:p>
    <w:p w14:paraId="1139F14A" w14:textId="77777777" w:rsidR="005527CE" w:rsidRPr="00BB7036" w:rsidRDefault="005527CE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B6AB92F" w14:textId="07DEB5FF" w:rsidR="00CB3EFA" w:rsidRPr="00BB7036" w:rsidRDefault="001E2B93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u w:val="single"/>
          <w:lang w:val="ru-RU"/>
        </w:rPr>
        <w:t>Д</w:t>
      </w:r>
      <w:r w:rsidR="00CB3EFA" w:rsidRPr="00BB7036">
        <w:rPr>
          <w:rFonts w:ascii="Times New Roman" w:hAnsi="Times New Roman"/>
          <w:b/>
          <w:bCs/>
          <w:u w:val="single"/>
          <w:lang w:val="ru-RU"/>
        </w:rPr>
        <w:t>оставка</w:t>
      </w:r>
      <w:r w:rsidR="00CB3EFA" w:rsidRPr="00BB7036">
        <w:rPr>
          <w:rFonts w:ascii="Times New Roman" w:hAnsi="Times New Roman"/>
          <w:lang w:val="ru-RU"/>
        </w:rPr>
        <w:t xml:space="preserve">: место доставки товаров, описанных в данном запросе, - </w:t>
      </w:r>
      <w:r w:rsidR="005F011B">
        <w:rPr>
          <w:rFonts w:ascii="Times New Roman" w:hAnsi="Times New Roman"/>
          <w:b/>
          <w:bCs/>
          <w:highlight w:val="yellow"/>
          <w:lang w:val="ru-RU"/>
        </w:rPr>
        <w:t>г Ош</w:t>
      </w:r>
      <w:r w:rsidR="00F54A0D" w:rsidRPr="00F54A0D">
        <w:rPr>
          <w:rFonts w:ascii="Times New Roman" w:hAnsi="Times New Roman"/>
          <w:b/>
          <w:bCs/>
          <w:highlight w:val="yellow"/>
          <w:lang w:val="ru-RU"/>
        </w:rPr>
        <w:t>,</w:t>
      </w:r>
      <w:r w:rsidR="005F011B">
        <w:rPr>
          <w:rFonts w:ascii="Times New Roman" w:hAnsi="Times New Roman"/>
          <w:b/>
          <w:bCs/>
          <w:highlight w:val="yellow"/>
          <w:lang w:val="ru-RU"/>
        </w:rPr>
        <w:t xml:space="preserve"> Ошская </w:t>
      </w:r>
      <w:r w:rsidR="00F54A0D" w:rsidRPr="00F54A0D">
        <w:rPr>
          <w:rFonts w:ascii="Times New Roman" w:hAnsi="Times New Roman"/>
          <w:b/>
          <w:bCs/>
          <w:highlight w:val="yellow"/>
          <w:lang w:val="ru-RU"/>
        </w:rPr>
        <w:t>область, Кыргызстан</w:t>
      </w:r>
      <w:r w:rsidR="00CB3EFA" w:rsidRPr="007F6884">
        <w:rPr>
          <w:rFonts w:ascii="Times New Roman" w:hAnsi="Times New Roman"/>
          <w:highlight w:val="yellow"/>
          <w:lang w:val="ru-RU"/>
        </w:rPr>
        <w:t>.</w:t>
      </w:r>
      <w:r w:rsidR="00B5770D" w:rsidRPr="00BB7036">
        <w:rPr>
          <w:rFonts w:ascii="Times New Roman" w:hAnsi="Times New Roman"/>
          <w:lang w:val="ru-RU"/>
        </w:rPr>
        <w:t xml:space="preserve"> В рамках своего предложения на этот запрос каждый участник должен предоставить приблизительные (в календарных днях) сроки поставки (после получения заказа).  Поставка услуг, представленная в предложение в ответ на этот запрос, должна быть подтверждена при исполнении любого контракта</w:t>
      </w:r>
      <w:r w:rsidR="0021394D">
        <w:rPr>
          <w:rFonts w:ascii="Times New Roman" w:hAnsi="Times New Roman"/>
          <w:lang w:val="ru-RU"/>
        </w:rPr>
        <w:t>.</w:t>
      </w:r>
      <w:r w:rsidR="0021394D" w:rsidRPr="0021394D">
        <w:rPr>
          <w:lang w:val="ru-RU"/>
        </w:rPr>
        <w:t xml:space="preserve"> </w:t>
      </w:r>
      <w:r w:rsidR="0021394D">
        <w:rPr>
          <w:lang w:val="ru-RU"/>
        </w:rPr>
        <w:t>С</w:t>
      </w:r>
      <w:r w:rsidR="0021394D" w:rsidRPr="0021394D">
        <w:rPr>
          <w:rFonts w:ascii="Times New Roman" w:hAnsi="Times New Roman"/>
          <w:lang w:val="ru-RU"/>
        </w:rPr>
        <w:t xml:space="preserve">рок поставки не более </w:t>
      </w:r>
      <w:r w:rsidR="007D77CA">
        <w:rPr>
          <w:rFonts w:ascii="Times New Roman" w:hAnsi="Times New Roman"/>
          <w:lang w:val="ru-RU"/>
        </w:rPr>
        <w:t>3</w:t>
      </w:r>
      <w:r w:rsidR="0021394D" w:rsidRPr="0021394D">
        <w:rPr>
          <w:rFonts w:ascii="Times New Roman" w:hAnsi="Times New Roman"/>
          <w:lang w:val="ru-RU"/>
        </w:rPr>
        <w:t>0 дней</w:t>
      </w:r>
      <w:r w:rsidR="007D77CA">
        <w:rPr>
          <w:rFonts w:ascii="Times New Roman" w:hAnsi="Times New Roman"/>
          <w:lang w:val="ru-RU"/>
        </w:rPr>
        <w:t>.</w:t>
      </w:r>
    </w:p>
    <w:p w14:paraId="1139F14C" w14:textId="77777777" w:rsidR="005527CE" w:rsidRPr="00BB7036" w:rsidRDefault="005527CE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6834ED82" w14:textId="77777777" w:rsidR="00286CEB" w:rsidRPr="00BB7036" w:rsidRDefault="00286CEB" w:rsidP="00BD0DAA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u-RU"/>
        </w:rPr>
      </w:pPr>
      <w:r w:rsidRPr="00BB7036">
        <w:rPr>
          <w:b/>
          <w:sz w:val="22"/>
          <w:szCs w:val="22"/>
          <w:u w:val="single"/>
          <w:lang w:val="ru-RU"/>
        </w:rPr>
        <w:t>Источник/государственная принадлежность/производство.</w:t>
      </w:r>
      <w:r w:rsidRPr="00BB7036">
        <w:rPr>
          <w:sz w:val="22"/>
          <w:szCs w:val="22"/>
          <w:lang w:val="ru-RU"/>
        </w:rPr>
        <w:t xml:space="preserve"> Все товары и услуги, предлагаемые в ответ на данный запрос либо поставляемые на основании заключенного по результатам данного запроса контракта, должны соответствовать требованиям Географического кода </w:t>
      </w:r>
      <w:r w:rsidRPr="00BB7036">
        <w:rPr>
          <w:sz w:val="22"/>
          <w:szCs w:val="22"/>
        </w:rPr>
        <w:t>USAID</w:t>
      </w:r>
      <w:r w:rsidRPr="00BB7036">
        <w:rPr>
          <w:sz w:val="22"/>
          <w:szCs w:val="22"/>
          <w:lang w:val="ru-RU"/>
        </w:rPr>
        <w:t xml:space="preserve"> 937 и 110 согласно Своду федеральных нормативных актов США (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), </w:t>
      </w:r>
      <w:hyperlink r:id="rId20" w:history="1">
        <w:r w:rsidRPr="00BB7036">
          <w:rPr>
            <w:rStyle w:val="a3"/>
            <w:sz w:val="22"/>
            <w:szCs w:val="22"/>
            <w:lang w:val="ru-RU"/>
          </w:rPr>
          <w:t xml:space="preserve">22 </w:t>
        </w:r>
        <w:r w:rsidRPr="00BB7036">
          <w:rPr>
            <w:rStyle w:val="a3"/>
            <w:sz w:val="22"/>
            <w:szCs w:val="22"/>
          </w:rPr>
          <w:t>CFR</w:t>
        </w:r>
        <w:r w:rsidRPr="00BB7036">
          <w:rPr>
            <w:rStyle w:val="a3"/>
            <w:sz w:val="22"/>
            <w:szCs w:val="22"/>
            <w:lang w:val="ru-RU"/>
          </w:rPr>
          <w:t xml:space="preserve"> §228</w:t>
        </w:r>
      </w:hyperlink>
      <w:r w:rsidRPr="00BB7036">
        <w:rPr>
          <w:sz w:val="22"/>
          <w:szCs w:val="22"/>
          <w:lang w:val="ru-RU"/>
        </w:rPr>
        <w:t>. Страна-партнер для данного запроса – Кыргызская Республика.</w:t>
      </w:r>
    </w:p>
    <w:p w14:paraId="51887FE6" w14:textId="77777777" w:rsidR="00286CEB" w:rsidRPr="00BB7036" w:rsidRDefault="00286CEB" w:rsidP="00286CEB">
      <w:pPr>
        <w:pStyle w:val="a7"/>
        <w:jc w:val="both"/>
        <w:rPr>
          <w:sz w:val="22"/>
          <w:szCs w:val="22"/>
          <w:lang w:val="ru-RU"/>
        </w:rPr>
      </w:pPr>
    </w:p>
    <w:p w14:paraId="1139F14F" w14:textId="484CA637" w:rsidR="003870ED" w:rsidRPr="00BB7036" w:rsidRDefault="00286CEB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  <w:r w:rsidRPr="00BB7036">
        <w:rPr>
          <w:color w:val="000000"/>
          <w:sz w:val="22"/>
          <w:szCs w:val="22"/>
          <w:lang w:val="ru-RU"/>
        </w:rPr>
        <w:t>К рассмотрению не принимаются предложения либо поставка любых товаров или услуг, произведенных, собранных, доставленных из, транспортированных через, либо иным образом касающихся таких стран, как Куба, Иран, Северная Корея и Сирия.</w:t>
      </w:r>
    </w:p>
    <w:p w14:paraId="103D1C36" w14:textId="77777777" w:rsidR="009C7557" w:rsidRPr="00BB7036" w:rsidRDefault="009C7557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2177548" w14:textId="77777777" w:rsidR="004A665C" w:rsidRPr="00BB7036" w:rsidRDefault="004A665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bookmarkStart w:id="0" w:name="_Hlk78788715"/>
      <w:r w:rsidRPr="00BB7036">
        <w:rPr>
          <w:rFonts w:ascii="Times New Roman" w:hAnsi="Times New Roman"/>
          <w:b/>
          <w:bCs/>
          <w:u w:val="single"/>
          <w:lang w:val="ru-RU"/>
        </w:rPr>
        <w:t xml:space="preserve">Покрываемое телекоммуникационное оборудование или услуги. </w:t>
      </w:r>
      <w:r w:rsidRPr="00BB7036">
        <w:rPr>
          <w:rFonts w:ascii="Times New Roman" w:hAnsi="Times New Roman"/>
          <w:lang w:val="ru-RU"/>
        </w:rPr>
        <w:t xml:space="preserve">Все товары и услуги, предлагаемые в ответ на запрос предложения, не должны использовать оборудование, произведенное </w:t>
      </w:r>
      <w:r w:rsidRPr="00BB7036">
        <w:rPr>
          <w:rFonts w:ascii="Times New Roman" w:hAnsi="Times New Roman"/>
          <w:b/>
          <w:bCs/>
        </w:rPr>
        <w:t>Huawei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Technologies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ZTE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Corporation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Hytera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Communications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Corporation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Hangzhou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Hikvision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Digital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Technology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b/>
          <w:bCs/>
          <w:lang w:val="ru-RU"/>
        </w:rPr>
        <w:t xml:space="preserve"> или </w:t>
      </w:r>
      <w:r w:rsidRPr="00BB7036">
        <w:rPr>
          <w:rFonts w:ascii="Times New Roman" w:hAnsi="Times New Roman"/>
          <w:b/>
          <w:bCs/>
        </w:rPr>
        <w:t>Dahua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Technology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lang w:val="ru-RU"/>
        </w:rPr>
        <w:t xml:space="preserve"> (или любой дочерней компанией или филиал таких организаций), как определено в </w:t>
      </w:r>
      <w:r w:rsidRPr="00BB7036">
        <w:rPr>
          <w:rFonts w:ascii="Times New Roman" w:hAnsi="Times New Roman"/>
        </w:rPr>
        <w:t>Pub</w:t>
      </w:r>
      <w:r w:rsidRPr="00BB7036">
        <w:rPr>
          <w:rFonts w:ascii="Times New Roman" w:hAnsi="Times New Roman"/>
          <w:lang w:val="ru-RU"/>
        </w:rPr>
        <w:t xml:space="preserve">. </w:t>
      </w:r>
      <w:r w:rsidRPr="00BB7036">
        <w:rPr>
          <w:rFonts w:ascii="Times New Roman" w:hAnsi="Times New Roman"/>
        </w:rPr>
        <w:t>L</w:t>
      </w:r>
      <w:r w:rsidRPr="00BB7036">
        <w:rPr>
          <w:rFonts w:ascii="Times New Roman" w:hAnsi="Times New Roman"/>
          <w:lang w:val="ru-RU"/>
        </w:rPr>
        <w:t>. 115–232, раздел 889</w:t>
      </w:r>
    </w:p>
    <w:bookmarkEnd w:id="0"/>
    <w:p w14:paraId="7C2F49F0" w14:textId="77777777" w:rsidR="001948B5" w:rsidRPr="00BB7036" w:rsidRDefault="001948B5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139F151" w14:textId="72F75750" w:rsidR="003870ED" w:rsidRPr="00BB7036" w:rsidRDefault="0052418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Гарантии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9A1733" w:rsidRPr="00BB7036">
        <w:rPr>
          <w:rFonts w:ascii="Times New Roman" w:hAnsi="Times New Roman"/>
          <w:lang w:val="ru-RU"/>
        </w:rPr>
        <w:t xml:space="preserve">Гарантийное обслуживание и ремонт требуются для всех товаров в соответствии с настоящим запросом. Гарантийное покрытие должно быть действительным на все товары в течение не менее двенадцати </w:t>
      </w:r>
      <w:r w:rsidR="009A1733" w:rsidRPr="00AA3283">
        <w:rPr>
          <w:rFonts w:ascii="Times New Roman" w:hAnsi="Times New Roman"/>
          <w:highlight w:val="yellow"/>
          <w:lang w:val="ru-RU"/>
        </w:rPr>
        <w:t>(12) месяцев</w:t>
      </w:r>
      <w:r w:rsidR="009A1733" w:rsidRPr="00BB7036">
        <w:rPr>
          <w:rFonts w:ascii="Times New Roman" w:hAnsi="Times New Roman"/>
          <w:lang w:val="ru-RU"/>
        </w:rPr>
        <w:t xml:space="preserve"> после поставки и приемки товаров, если иное не указано в технических характеристиках.  В момент передачи любого товара правительству Кыргызской Республики или другому субъекту в пределах сотрудничающей страны все права на гарантийное обслуживание и сервисное обслуживание передаются вместе с товаром конечному потребителю этого субъекта</w:t>
      </w:r>
      <w:r w:rsidR="0030782F" w:rsidRPr="00BB7036">
        <w:rPr>
          <w:rFonts w:ascii="Times New Roman" w:hAnsi="Times New Roman"/>
          <w:lang w:val="ru-RU"/>
        </w:rPr>
        <w:t xml:space="preserve">.  </w:t>
      </w:r>
    </w:p>
    <w:p w14:paraId="1139F152" w14:textId="77777777" w:rsidR="003870ED" w:rsidRPr="00BB7036" w:rsidRDefault="003870ED" w:rsidP="00DF7BE4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</w:p>
    <w:p w14:paraId="1139F153" w14:textId="09F69CEA" w:rsidR="003870ED" w:rsidRPr="00BB7036" w:rsidRDefault="0087340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НДС и другие налоги</w:t>
      </w:r>
      <w:r w:rsidR="003870ED" w:rsidRPr="00BB7036">
        <w:rPr>
          <w:rFonts w:ascii="Times New Roman" w:hAnsi="Times New Roman"/>
          <w:color w:val="000000"/>
        </w:rPr>
        <w:t>:</w:t>
      </w:r>
      <w:r w:rsidR="00204555" w:rsidRPr="00BB7036">
        <w:rPr>
          <w:rFonts w:ascii="Times New Roman" w:hAnsi="Times New Roman"/>
          <w:color w:val="000000"/>
        </w:rPr>
        <w:t xml:space="preserve"> </w:t>
      </w:r>
    </w:p>
    <w:p w14:paraId="2A936C7F" w14:textId="6E1473FB" w:rsidR="000E3015" w:rsidRPr="00AA3283" w:rsidRDefault="00873404" w:rsidP="00BC1F52">
      <w:pPr>
        <w:pStyle w:val="a7"/>
        <w:ind w:left="360"/>
        <w:jc w:val="both"/>
        <w:rPr>
          <w:sz w:val="22"/>
          <w:szCs w:val="22"/>
          <w:highlight w:val="yellow"/>
          <w:lang w:val="ru-RU"/>
        </w:rPr>
      </w:pPr>
      <w:r w:rsidRPr="00BB7036">
        <w:rPr>
          <w:sz w:val="22"/>
          <w:szCs w:val="22"/>
          <w:lang w:val="ru-RU"/>
        </w:rPr>
        <w:t xml:space="preserve">Соглашение, в соответствии с которым финансируются эти закупки, </w:t>
      </w:r>
      <w:r w:rsidR="000E3015" w:rsidRPr="00BB7036">
        <w:rPr>
          <w:sz w:val="22"/>
          <w:szCs w:val="22"/>
          <w:lang w:val="ru-RU"/>
        </w:rPr>
        <w:t xml:space="preserve">не </w:t>
      </w:r>
      <w:r w:rsidR="002C48FD" w:rsidRPr="00BB7036">
        <w:rPr>
          <w:sz w:val="22"/>
          <w:szCs w:val="22"/>
          <w:lang w:val="ru-RU"/>
        </w:rPr>
        <w:t xml:space="preserve">освобождается </w:t>
      </w:r>
      <w:r w:rsidR="00C56F3D" w:rsidRPr="00BB7036">
        <w:rPr>
          <w:sz w:val="22"/>
          <w:szCs w:val="22"/>
          <w:lang w:val="ru-RU"/>
        </w:rPr>
        <w:t>от уплаты</w:t>
      </w:r>
      <w:r w:rsidR="00227139" w:rsidRPr="00BB7036">
        <w:rPr>
          <w:sz w:val="22"/>
          <w:szCs w:val="22"/>
          <w:lang w:val="ru-RU"/>
        </w:rPr>
        <w:t xml:space="preserve"> </w:t>
      </w:r>
      <w:r w:rsidRPr="00BB7036">
        <w:rPr>
          <w:sz w:val="22"/>
          <w:szCs w:val="22"/>
          <w:lang w:val="ru-RU"/>
        </w:rPr>
        <w:t xml:space="preserve">налогов, НДС, тарифов, пошлин или других сборов, взимаемых любыми законами, действующими в сотрудничающей стране.  </w:t>
      </w:r>
      <w:r w:rsidRPr="00AA3283">
        <w:rPr>
          <w:sz w:val="22"/>
          <w:szCs w:val="22"/>
          <w:highlight w:val="yellow"/>
          <w:lang w:val="ru-RU"/>
        </w:rPr>
        <w:t>Налоги, НДС, сборы, тарифы, пошлины или сборы такой сотрудничающей страны будут уплачиваться в соответствии с заказом, вытекающим из настоящего запроса предложений</w:t>
      </w:r>
      <w:r w:rsidR="00E84C62" w:rsidRPr="00AA3283">
        <w:rPr>
          <w:sz w:val="22"/>
          <w:szCs w:val="22"/>
          <w:highlight w:val="yellow"/>
          <w:lang w:val="ru-RU"/>
        </w:rPr>
        <w:t>.</w:t>
      </w:r>
      <w:r w:rsidR="000E3015" w:rsidRPr="00AA3283">
        <w:rPr>
          <w:sz w:val="22"/>
          <w:szCs w:val="22"/>
          <w:highlight w:val="yellow"/>
          <w:lang w:val="ru-RU"/>
        </w:rPr>
        <w:t xml:space="preserve"> Поэтому оференты должны включать налоги, НДС, сборы, тарифы, пошлины и сборы в соответствии с законодательством сотрудничающей страны.</w:t>
      </w:r>
    </w:p>
    <w:p w14:paraId="308A5D92" w14:textId="77777777" w:rsidR="00BB2005" w:rsidRPr="00BB7036" w:rsidRDefault="00BB2005" w:rsidP="00DF7BE4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4E083D9C" w14:textId="2C23A924" w:rsidR="00BB2005" w:rsidRPr="00BB7036" w:rsidRDefault="000B0A8A" w:rsidP="00BD0DAA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  <w:u w:val="single"/>
          <w:lang w:val="ru-RU"/>
        </w:rPr>
      </w:pPr>
      <w:r w:rsidRPr="000B0A8A">
        <w:rPr>
          <w:b/>
          <w:bCs/>
          <w:sz w:val="22"/>
          <w:szCs w:val="22"/>
          <w:lang w:val="ru-RU"/>
        </w:rPr>
        <w:t>Номер UEI</w:t>
      </w:r>
      <w:r w:rsidRPr="000B0A8A">
        <w:rPr>
          <w:sz w:val="22"/>
          <w:szCs w:val="22"/>
          <w:lang w:val="ru-RU"/>
        </w:rPr>
        <w:t xml:space="preserve">: Компании или организации, как коммерческие, так и некоммерческие, должны будут предоставить номер уникального идентификатора субъекта (UEI), если они будут выбраны для получения награды в ответ на данный запрос предложений на сумму более или равную 30 000 долларов США (или эквивалентную сумму в другой валюте). Если у Оферента нет номера </w:t>
      </w:r>
      <w:proofErr w:type="gramStart"/>
      <w:r w:rsidRPr="000B0A8A">
        <w:rPr>
          <w:sz w:val="22"/>
          <w:szCs w:val="22"/>
          <w:lang w:val="ru-RU"/>
        </w:rPr>
        <w:t>UEI</w:t>
      </w:r>
      <w:proofErr w:type="gramEnd"/>
      <w:r w:rsidRPr="000B0A8A">
        <w:rPr>
          <w:sz w:val="22"/>
          <w:szCs w:val="22"/>
          <w:lang w:val="ru-RU"/>
        </w:rPr>
        <w:t xml:space="preserve"> и он не может получить его до истечения срока подачи заявок, Оферент должен включить заявление о намерении получить номер UEI, если он будет </w:t>
      </w:r>
      <w:r w:rsidRPr="000B0A8A">
        <w:rPr>
          <w:sz w:val="22"/>
          <w:szCs w:val="22"/>
          <w:lang w:val="ru-RU"/>
        </w:rPr>
        <w:lastRenderedPageBreak/>
        <w:t xml:space="preserve">выбран в качестве успешного оферента, или объяснить, почему регистрация номера UEI невозможна. Для получения номера обратитесь на сайт </w:t>
      </w:r>
      <w:r w:rsidRPr="00AA3283">
        <w:rPr>
          <w:color w:val="1F497D" w:themeColor="text2"/>
          <w:sz w:val="22"/>
          <w:szCs w:val="22"/>
          <w:highlight w:val="yellow"/>
          <w:lang w:val="ru-RU"/>
        </w:rPr>
        <w:t>sam.gov</w:t>
      </w:r>
      <w:r w:rsidRPr="00AA3283">
        <w:rPr>
          <w:color w:val="1F497D" w:themeColor="text2"/>
          <w:sz w:val="22"/>
          <w:szCs w:val="22"/>
          <w:lang w:val="ru-RU"/>
        </w:rPr>
        <w:t xml:space="preserve">.  </w:t>
      </w:r>
      <w:r w:rsidRPr="000B0A8A">
        <w:rPr>
          <w:sz w:val="22"/>
          <w:szCs w:val="22"/>
          <w:lang w:val="ru-RU"/>
        </w:rPr>
        <w:t>Дополнительное руководство по получению номера UEI можно получить в Chemonics по запросу.</w:t>
      </w:r>
    </w:p>
    <w:p w14:paraId="4ECC3213" w14:textId="77777777" w:rsidR="0030782F" w:rsidRPr="00BB7036" w:rsidRDefault="0030782F" w:rsidP="00DF7BE4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1139F155" w14:textId="075AC5F7" w:rsidR="003870ED" w:rsidRPr="00BB7036" w:rsidRDefault="0002619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Правомочные участники.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 заключает договоры с компаниями, лишенными права, отстраненными либо иным образом признанными Правительством США несоответствующими требованиям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для заключения контракта</w:t>
      </w:r>
      <w:r w:rsidR="003870ED" w:rsidRPr="00BB7036">
        <w:rPr>
          <w:rFonts w:ascii="Times New Roman" w:hAnsi="Times New Roman"/>
          <w:lang w:val="ru-RU"/>
        </w:rPr>
        <w:t>.</w:t>
      </w:r>
    </w:p>
    <w:p w14:paraId="1139F156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b/>
          <w:u w:val="single"/>
          <w:lang w:val="ru-RU"/>
        </w:rPr>
      </w:pPr>
    </w:p>
    <w:p w14:paraId="39850D8B" w14:textId="77777777" w:rsidR="004F60F4" w:rsidRPr="004F60F4" w:rsidRDefault="0088539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Cs w:val="20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Оценка и Присуждение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4F60F4" w:rsidRPr="004F60F4">
        <w:rPr>
          <w:rFonts w:ascii="Times New Roman" w:hAnsi="Times New Roman"/>
          <w:szCs w:val="20"/>
          <w:lang w:val="ru-RU"/>
        </w:rPr>
        <w:t>Контракт будет заключаться с ответственным поставщиком, чье коммерческое предложение соответствует требованиям и квалификационным критериям запроса, а также по результатам сравнительного анализа по следующим критериям как наилучшая стоимость на основе применения следующих критериев оценки. Относительная значимость каждого отдельного критерия обозначается количеством баллов ниже:</w:t>
      </w:r>
    </w:p>
    <w:p w14:paraId="40656E14" w14:textId="77777777" w:rsidR="004F60F4" w:rsidRPr="004F60F4" w:rsidRDefault="004F60F4" w:rsidP="004F60F4">
      <w:pPr>
        <w:suppressAutoHyphens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E3CD447" w14:textId="625F01FF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Технические условия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4</w:t>
      </w:r>
      <w:r w:rsidRPr="004F60F4">
        <w:rPr>
          <w:rFonts w:ascii="Times New Roman" w:hAnsi="Times New Roman"/>
          <w:szCs w:val="20"/>
          <w:lang w:val="ru-RU"/>
        </w:rPr>
        <w:t xml:space="preserve">0 баллов: соответствие техническим условиям и требованиям. </w:t>
      </w:r>
    </w:p>
    <w:p w14:paraId="4EA8678E" w14:textId="5720D86F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Срок доставки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1</w:t>
      </w:r>
      <w:r w:rsidRPr="004F60F4">
        <w:rPr>
          <w:rFonts w:ascii="Times New Roman" w:hAnsi="Times New Roman"/>
          <w:szCs w:val="20"/>
          <w:lang w:val="ru-RU"/>
        </w:rPr>
        <w:t xml:space="preserve">0 баллов: скорость доставки и установки. </w:t>
      </w:r>
      <w:r w:rsidR="0021394D">
        <w:rPr>
          <w:rFonts w:ascii="Times New Roman" w:hAnsi="Times New Roman"/>
          <w:szCs w:val="20"/>
          <w:lang w:val="ru-RU"/>
        </w:rPr>
        <w:t>С</w:t>
      </w:r>
      <w:r w:rsidR="0021394D" w:rsidRPr="0021394D">
        <w:rPr>
          <w:rFonts w:ascii="Times New Roman" w:hAnsi="Times New Roman"/>
          <w:szCs w:val="20"/>
          <w:lang w:val="ru-RU"/>
        </w:rPr>
        <w:t>рок поставки не более 30 дней</w:t>
      </w:r>
    </w:p>
    <w:p w14:paraId="2D99A288" w14:textId="2EFB44B3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Гарантийное обслуживание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1</w:t>
      </w:r>
      <w:r w:rsidRPr="004F60F4">
        <w:rPr>
          <w:rFonts w:ascii="Times New Roman" w:hAnsi="Times New Roman"/>
          <w:szCs w:val="20"/>
          <w:lang w:val="ru-RU"/>
        </w:rPr>
        <w:t>0 баллов. Возможность предоставлять   обслуживание, включая гарантийное и плановое техническое обслуживание, особенно в регионах за пределами столицы. Сервисный центр(ы) будет оцениваться по способности быть оснащенным инструментами, укомплектованным техническим персоналом и снабженным запасными частями для послепродажного обслуживания.</w:t>
      </w:r>
    </w:p>
    <w:p w14:paraId="7E4FC2CC" w14:textId="79B657AF" w:rsidR="00B67892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Стоимость</w:t>
      </w:r>
      <w:r w:rsidRPr="004F60F4">
        <w:rPr>
          <w:rFonts w:ascii="Times New Roman" w:hAnsi="Times New Roman"/>
          <w:i/>
          <w:iCs/>
          <w:szCs w:val="20"/>
          <w:lang w:val="ru-RU"/>
        </w:rPr>
        <w:t xml:space="preserve"> </w:t>
      </w:r>
      <w:r w:rsidRPr="004F60F4">
        <w:rPr>
          <w:rFonts w:ascii="Times New Roman" w:hAnsi="Times New Roman"/>
          <w:szCs w:val="20"/>
          <w:lang w:val="ru-RU"/>
        </w:rPr>
        <w:t xml:space="preserve">– </w:t>
      </w:r>
      <w:r>
        <w:rPr>
          <w:rFonts w:ascii="Times New Roman" w:hAnsi="Times New Roman"/>
          <w:szCs w:val="20"/>
          <w:lang w:val="ru-RU"/>
        </w:rPr>
        <w:t>4</w:t>
      </w:r>
      <w:r w:rsidRPr="004F60F4">
        <w:rPr>
          <w:rFonts w:ascii="Times New Roman" w:hAnsi="Times New Roman"/>
          <w:szCs w:val="20"/>
          <w:lang w:val="ru-RU"/>
        </w:rPr>
        <w:t>0 баллов: Общая стоимость, представленная в предложении.</w:t>
      </w:r>
    </w:p>
    <w:p w14:paraId="40D41198" w14:textId="77777777" w:rsidR="00883197" w:rsidRPr="00BB7036" w:rsidRDefault="00883197" w:rsidP="00DF7BE4">
      <w:pPr>
        <w:suppressAutoHyphens/>
        <w:spacing w:after="0" w:line="240" w:lineRule="auto"/>
        <w:ind w:left="1080"/>
        <w:jc w:val="both"/>
        <w:rPr>
          <w:rFonts w:ascii="Times New Roman" w:hAnsi="Times New Roman"/>
          <w:lang w:val="ru-RU"/>
        </w:rPr>
      </w:pPr>
    </w:p>
    <w:p w14:paraId="3AD148C4" w14:textId="77777777" w:rsidR="00C640BB" w:rsidRPr="00BB7036" w:rsidRDefault="00D6176A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В случае значительных недостатков в части соответствия требованиям данного запроса, предложение может считаться «несоответствующим» и, следовательно, отклоняется от дальнейшего рассмотрения.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оставляет за собой право по своему усмотрению делать исключения для незначительных недостатков. Запрашиваются лучшие предложения.  </w:t>
      </w:r>
    </w:p>
    <w:p w14:paraId="234C9797" w14:textId="77777777" w:rsidR="00C640BB" w:rsidRPr="00BB7036" w:rsidRDefault="00C640BB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141FB243" w14:textId="09E14CD1" w:rsidR="00D6176A" w:rsidRPr="00BB7036" w:rsidRDefault="00D6176A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Предполагается, что контракт будет присуждаться исключительно на основе этих первоначальных предложений.  Однако компания Chemonics оставляет за собой право проводить любое из следующих действий:</w:t>
      </w:r>
    </w:p>
    <w:p w14:paraId="1139F162" w14:textId="77777777" w:rsidR="00214F38" w:rsidRPr="00BB7036" w:rsidRDefault="00214F38" w:rsidP="00DF7BE4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4BAF4256" w14:textId="77777777" w:rsidR="00AE737D" w:rsidRPr="00BB7036" w:rsidRDefault="00AE737D" w:rsidP="00BD0DAA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может проводить переговоры для обсуждения условий либо направить любому участнику запрос на уточнение информации перед заключением </w:t>
      </w:r>
      <w:proofErr w:type="gramStart"/>
      <w:r w:rsidRPr="00BB7036">
        <w:rPr>
          <w:rFonts w:eastAsia="Calibri"/>
          <w:sz w:val="22"/>
          <w:szCs w:val="22"/>
          <w:lang w:val="ru-RU"/>
        </w:rPr>
        <w:t>контракта;</w:t>
      </w:r>
      <w:proofErr w:type="gramEnd"/>
    </w:p>
    <w:p w14:paraId="1D90CA6A" w14:textId="37FD10E0" w:rsidR="00AE737D" w:rsidRPr="00BB7036" w:rsidRDefault="003C398F" w:rsidP="00BD0DAA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Н</w:t>
      </w:r>
      <w:r w:rsidR="00AE737D" w:rsidRPr="00BB7036">
        <w:rPr>
          <w:rFonts w:eastAsia="Calibri"/>
          <w:sz w:val="22"/>
          <w:szCs w:val="22"/>
          <w:lang w:val="ru-RU"/>
        </w:rPr>
        <w:t>есмотря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на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то, что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предпочтение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будет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отдаваться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 xml:space="preserve">участникам, чьи предложения максимально соответствуют техническим условиям данного запроса, </w:t>
      </w:r>
      <w:r w:rsidR="00AE737D" w:rsidRPr="00BB7036">
        <w:rPr>
          <w:rFonts w:eastAsia="Calibri"/>
          <w:sz w:val="22"/>
          <w:szCs w:val="22"/>
        </w:rPr>
        <w:t>Chemonics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может заключить контракт на определенный объе</w:t>
      </w:r>
      <w:r w:rsidRPr="00BB7036">
        <w:rPr>
          <w:rFonts w:eastAsia="Calibri"/>
          <w:sz w:val="22"/>
          <w:szCs w:val="22"/>
          <w:lang w:val="ru-RU"/>
        </w:rPr>
        <w:t>м 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либо распределить объем </w:t>
      </w:r>
      <w:r w:rsidRPr="00BB7036">
        <w:rPr>
          <w:rFonts w:eastAsia="Calibri"/>
          <w:sz w:val="22"/>
          <w:szCs w:val="22"/>
          <w:lang w:val="ru-RU"/>
        </w:rPr>
        <w:t>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между несколькими участниками, если это максимально выгодно для Проекта “Агросоода”; </w:t>
      </w:r>
    </w:p>
    <w:p w14:paraId="56B210EF" w14:textId="77777777" w:rsidR="00AE737D" w:rsidRPr="00BB7036" w:rsidRDefault="00AE737D" w:rsidP="00BD0DAA">
      <w:pPr>
        <w:pStyle w:val="a7"/>
        <w:numPr>
          <w:ilvl w:val="0"/>
          <w:numId w:val="6"/>
        </w:numPr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в любое время отменить данный запрос.</w:t>
      </w:r>
    </w:p>
    <w:p w14:paraId="1139F167" w14:textId="77777777" w:rsidR="00214F38" w:rsidRPr="00BB7036" w:rsidRDefault="00214F3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68" w14:textId="1F0B773D" w:rsidR="00214F38" w:rsidRPr="00BB7036" w:rsidRDefault="007764BF" w:rsidP="00DF7BE4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Представляя свои предложения в ответ на данный запрос, участникам следует учесть, что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имеет отношения к данному запросу; в случае возникновения каких-либо претензий в связи с настоящим запросом, следует обращаться в Проект “Агросоода” с пояснением претензии в письменной форме, так как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рассматривает претензии в отношении закупок, осуществляемых исполнителями проектов.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по своему усмотрению примет окончательное решение по претензиям, касающимся данной закупки</w:t>
      </w:r>
      <w:r w:rsidR="00214F38" w:rsidRPr="00BB7036">
        <w:rPr>
          <w:rFonts w:eastAsia="Calibri"/>
          <w:sz w:val="22"/>
          <w:szCs w:val="22"/>
          <w:lang w:val="ru-RU"/>
        </w:rPr>
        <w:t>.</w:t>
      </w:r>
    </w:p>
    <w:p w14:paraId="1139F169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8B71CD3" w14:textId="77777777" w:rsidR="000A421A" w:rsidRPr="00BB7036" w:rsidRDefault="003870ED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</w:rPr>
        <w:t>Terms</w:t>
      </w:r>
      <w:r w:rsidRPr="00BB7036">
        <w:rPr>
          <w:rFonts w:ascii="Times New Roman" w:hAnsi="Times New Roman"/>
          <w:b/>
          <w:u w:val="single"/>
          <w:lang w:val="ru-RU"/>
        </w:rPr>
        <w:t xml:space="preserve"> </w:t>
      </w:r>
      <w:r w:rsidR="000A421A" w:rsidRPr="00BB7036">
        <w:rPr>
          <w:rFonts w:ascii="Times New Roman" w:hAnsi="Times New Roman"/>
          <w:b/>
          <w:u w:val="single"/>
          <w:lang w:val="ru-RU"/>
        </w:rPr>
        <w:t>Условия</w:t>
      </w:r>
      <w:r w:rsidR="000A421A" w:rsidRPr="00BB7036">
        <w:rPr>
          <w:rFonts w:ascii="Times New Roman" w:hAnsi="Times New Roman"/>
          <w:lang w:val="ru-RU"/>
        </w:rPr>
        <w:t>.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Данный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документ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является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 xml:space="preserve">только запросом коммерческих предложений. Опубликование данного запроса не обязывает </w:t>
      </w:r>
      <w:r w:rsidR="000A421A" w:rsidRPr="00BB7036">
        <w:rPr>
          <w:rFonts w:ascii="Times New Roman" w:hAnsi="Times New Roman"/>
        </w:rPr>
        <w:t>Chemonics</w:t>
      </w:r>
      <w:r w:rsidR="000A421A" w:rsidRPr="00BB7036">
        <w:rPr>
          <w:rFonts w:ascii="Times New Roman" w:hAnsi="Times New Roman"/>
          <w:lang w:val="ru-RU"/>
        </w:rPr>
        <w:t xml:space="preserve">, Проект «Агросоода» и </w:t>
      </w:r>
      <w:r w:rsidR="000A421A" w:rsidRPr="00BB7036">
        <w:rPr>
          <w:rFonts w:ascii="Times New Roman" w:hAnsi="Times New Roman"/>
        </w:rPr>
        <w:t>USAID</w:t>
      </w:r>
      <w:r w:rsidR="000A421A" w:rsidRPr="00BB7036">
        <w:rPr>
          <w:rFonts w:ascii="Times New Roman" w:hAnsi="Times New Roman"/>
          <w:lang w:val="ru-RU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lastRenderedPageBreak/>
        <w:t xml:space="preserve">заключать контракт либо покрывать затраты потенциальных участников на подготовку и представление предложений. </w:t>
      </w:r>
    </w:p>
    <w:p w14:paraId="33D9B61A" w14:textId="77777777" w:rsidR="000A421A" w:rsidRPr="00BB7036" w:rsidRDefault="000A421A" w:rsidP="000A421A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1139F16A" w14:textId="422BC90E" w:rsidR="003870ED" w:rsidRPr="00BB7036" w:rsidRDefault="000A421A" w:rsidP="000A421A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 отношении данного запроса применяются стандартные положения и условия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>. Вытекающий из данного запроса контракт будет регулироваться указанными условиями и положениями; копия стандартных положений и условий предоставляется по запросу. В отношении данного запроса применяются следующие условия и положения</w:t>
      </w:r>
      <w:r w:rsidR="003870ED" w:rsidRPr="00BB7036">
        <w:rPr>
          <w:rFonts w:ascii="Times New Roman" w:hAnsi="Times New Roman"/>
        </w:rPr>
        <w:t>.</w:t>
      </w:r>
      <w:r w:rsidR="00204555" w:rsidRPr="00BB7036">
        <w:rPr>
          <w:rFonts w:ascii="Times New Roman" w:hAnsi="Times New Roman"/>
        </w:rPr>
        <w:t xml:space="preserve"> </w:t>
      </w:r>
    </w:p>
    <w:p w14:paraId="46EBF6EB" w14:textId="77777777" w:rsidR="00C45525" w:rsidRPr="00BB7036" w:rsidRDefault="00C45525" w:rsidP="00DB22BF">
      <w:pPr>
        <w:spacing w:after="0" w:line="240" w:lineRule="auto"/>
        <w:rPr>
          <w:rFonts w:ascii="Times New Roman" w:hAnsi="Times New Roman"/>
          <w:lang w:val="ru-RU"/>
        </w:rPr>
      </w:pPr>
    </w:p>
    <w:p w14:paraId="656C81A4" w14:textId="77777777" w:rsidR="00C45525" w:rsidRPr="00BB7036" w:rsidRDefault="00C45525" w:rsidP="00C45525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0EB65C7A" w14:textId="77777777" w:rsidR="00C45525" w:rsidRPr="00BB7036" w:rsidRDefault="00C45525" w:rsidP="00BD0D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Стандартный срок оплаты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составляет 30 календарных дней после приемки товаров или предметов поставки. Оплата производится только организации/лицу, представившей/</w:t>
      </w:r>
      <w:proofErr w:type="spellStart"/>
      <w:r w:rsidRPr="00BB7036">
        <w:rPr>
          <w:rFonts w:ascii="Times New Roman" w:hAnsi="Times New Roman"/>
          <w:lang w:val="ru-RU"/>
        </w:rPr>
        <w:t>му</w:t>
      </w:r>
      <w:proofErr w:type="spellEnd"/>
      <w:r w:rsidRPr="00BB7036">
        <w:rPr>
          <w:rFonts w:ascii="Times New Roman" w:hAnsi="Times New Roman"/>
          <w:lang w:val="ru-RU"/>
        </w:rPr>
        <w:t xml:space="preserve"> предложение в ответ на данный запрос, с которым заключен контракт; оплата третьей стороне не производится;</w:t>
      </w:r>
    </w:p>
    <w:p w14:paraId="05067D61" w14:textId="77777777" w:rsidR="00C45525" w:rsidRPr="00BB7036" w:rsidRDefault="00C45525" w:rsidP="00D35189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б) Стоимость заключенного по результатам данного запроса контракта будет фиксированной, а соглашение будет оформляться в виде соглашения или договора на предоставление услуг; </w:t>
      </w:r>
    </w:p>
    <w:p w14:paraId="6504A989" w14:textId="5A2B0953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(</w:t>
      </w:r>
      <w:r w:rsidR="004A665C" w:rsidRPr="00BB7036">
        <w:rPr>
          <w:rFonts w:ascii="Times New Roman" w:hAnsi="Times New Roman"/>
          <w:lang w:val="ru-RU"/>
        </w:rPr>
        <w:t>в) Не</w:t>
      </w:r>
      <w:r w:rsidRPr="00BB7036">
        <w:rPr>
          <w:rFonts w:ascii="Times New Roman" w:hAnsi="Times New Roman"/>
          <w:lang w:val="ru-RU"/>
        </w:rPr>
        <w:t xml:space="preserve"> допускается поставка товаров и услуг, произведенных, собранных, доставленных </w:t>
      </w:r>
    </w:p>
    <w:p w14:paraId="7EE8C88E" w14:textId="77777777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  из, транспортированных через, либо иным образом касающихся таких стран, как Куба, </w:t>
      </w:r>
    </w:p>
    <w:p w14:paraId="4362DCFB" w14:textId="77777777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Иран, Северная Корея и Сирия;</w:t>
      </w:r>
    </w:p>
    <w:p w14:paraId="42C46A84" w14:textId="11E8A1CD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г) Любые</w:t>
      </w:r>
      <w:r w:rsidRPr="00BB7036">
        <w:rPr>
          <w:rFonts w:ascii="Times New Roman" w:hAnsi="Times New Roman"/>
          <w:lang w:val="ru-RU"/>
        </w:rPr>
        <w:t xml:space="preserve"> международные воздушные или морские перевозки или перевозки, осуществляемые в соответствии с любым решением, вытекающим из настоящего запроса, должны осуществляться перевозчиками/судами под флагом США</w:t>
      </w:r>
    </w:p>
    <w:p w14:paraId="043721EC" w14:textId="1A2AE3D2" w:rsidR="00C45525" w:rsidRPr="00BB7036" w:rsidRDefault="00C45525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д) Законодательство</w:t>
      </w:r>
      <w:r w:rsidRPr="00BB7036">
        <w:rPr>
          <w:rFonts w:ascii="Times New Roman" w:hAnsi="Times New Roman"/>
          <w:lang w:val="ru-RU"/>
        </w:rPr>
        <w:t xml:space="preserve"> США запрещает сделки, предоставление ресурсов и оказание поддержки лицам и организациям, имеющим отношение к терроризму. Поставщик, с которым заключен договор в рамках настоящего запроса, обязан соблюдать требования законодательства.</w:t>
      </w:r>
    </w:p>
    <w:p w14:paraId="5171BD2C" w14:textId="43E4F456" w:rsidR="00D35189" w:rsidRPr="00BB7036" w:rsidRDefault="00D35189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е) Право собственности на любой товар, поставляемый в соответствии с любым решением, полученным в результате настоящего запроса, переходит к компании Chemonics после поставки и принятия товара компанией Chemonics. Риск утраты, повреждения или уничтожения товара несет </w:t>
      </w:r>
      <w:r w:rsidR="009E22A2" w:rsidRPr="00BB7036">
        <w:rPr>
          <w:rFonts w:ascii="Times New Roman" w:hAnsi="Times New Roman"/>
          <w:lang w:val="ru-RU"/>
        </w:rPr>
        <w:t>заявитель</w:t>
      </w:r>
      <w:r w:rsidRPr="00BB7036">
        <w:rPr>
          <w:rFonts w:ascii="Times New Roman" w:hAnsi="Times New Roman"/>
          <w:lang w:val="ru-RU"/>
        </w:rPr>
        <w:t xml:space="preserve"> до тех пор, пока право собственности не перейдет к Chemonics</w:t>
      </w:r>
    </w:p>
    <w:p w14:paraId="5539E6D8" w14:textId="77777777" w:rsidR="003D518D" w:rsidRPr="00BB7036" w:rsidRDefault="003D518D" w:rsidP="00D3518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815429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0364F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2A0EF7D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6655D78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3C6E12F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CDEFE33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CD04550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67E504CA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8A4C50C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7A65C82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8D1480B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6B45440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8AD813B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B3E2F9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A33E2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2DF89B4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D1D5F70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B8A4B1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F57887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080319F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AF69475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2577A6C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040984D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ADD60EE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7D34F12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2D4F83B" w14:textId="38E6F8BD" w:rsidR="00E95EDD" w:rsidRPr="00BB7036" w:rsidRDefault="00E95EDD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2.  Контрольный перечень документов</w:t>
      </w:r>
    </w:p>
    <w:p w14:paraId="4F43C1A1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7568214A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Для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удобства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подготовке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предложений, ниже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контрольный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перечень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документов, которые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включить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пакет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запрос: </w:t>
      </w:r>
    </w:p>
    <w:p w14:paraId="36D211FD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3408E55C" w14:textId="77777777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1" w:name="Check16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1"/>
      <w:r w:rsidRPr="00BB7036">
        <w:rPr>
          <w:rFonts w:ascii="Times New Roman" w:hAnsi="Times New Roman"/>
          <w:lang w:val="ru-RU"/>
        </w:rPr>
        <w:t xml:space="preserve"> Сопроводительное письмо, подписанное уполномоченным представителем участника (образец письма см. в Разделе 4);</w:t>
      </w:r>
    </w:p>
    <w:p w14:paraId="3008743F" w14:textId="47F8A123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2" w:name="Check17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2"/>
      <w:r w:rsidRPr="00BB7036">
        <w:rPr>
          <w:rFonts w:ascii="Times New Roman" w:hAnsi="Times New Roman"/>
          <w:lang w:val="ru-RU"/>
        </w:rPr>
        <w:t xml:space="preserve"> Официальное предложение, включая подтверждение технической квалификации для предоставления предложений); (образец формата см. в Разделе 3);</w:t>
      </w:r>
    </w:p>
    <w:p w14:paraId="24B6BCDE" w14:textId="67FE2C3B" w:rsidR="00D2733D" w:rsidRPr="00BB7036" w:rsidRDefault="00D2733D" w:rsidP="00D2733D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3" w:name="Check21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3"/>
      <w:r w:rsidRPr="00BB7036">
        <w:rPr>
          <w:rFonts w:ascii="Times New Roman" w:hAnsi="Times New Roman"/>
          <w:lang w:val="ru-RU"/>
        </w:rPr>
        <w:t xml:space="preserve"> Федеральный закон о подотчетности и прозрачности финансирования (FFATA) Subaward Reporting Questionnaire, подписанный уполномоченным представителем </w:t>
      </w:r>
      <w:r w:rsidR="000E1C0F" w:rsidRPr="00BB7036">
        <w:rPr>
          <w:rFonts w:ascii="Times New Roman" w:hAnsi="Times New Roman"/>
          <w:lang w:val="ru-RU"/>
        </w:rPr>
        <w:t>участника</w:t>
      </w:r>
      <w:r w:rsidRPr="00BB7036">
        <w:rPr>
          <w:rFonts w:ascii="Times New Roman" w:hAnsi="Times New Roman"/>
          <w:lang w:val="ru-RU"/>
        </w:rPr>
        <w:t xml:space="preserve"> (см. раздел 5).</w:t>
      </w:r>
    </w:p>
    <w:p w14:paraId="7627B23F" w14:textId="7A53307E" w:rsidR="004D19EB" w:rsidRPr="00BB7036" w:rsidRDefault="004D19EB" w:rsidP="004D19EB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Копия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свидетельства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или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 (подробности см. в Разделе 1.5);</w:t>
      </w:r>
    </w:p>
    <w:p w14:paraId="42DC0A43" w14:textId="6E153B07" w:rsidR="00FE0EDF" w:rsidRDefault="00FE0EDF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 Контактные данные или рекомендательные письма </w:t>
      </w:r>
      <w:r w:rsidR="00C24ADB" w:rsidRPr="00BB7036">
        <w:rPr>
          <w:rFonts w:ascii="Times New Roman" w:hAnsi="Times New Roman"/>
          <w:lang w:val="ru-RU"/>
        </w:rPr>
        <w:t>от организаций по аналогичным выполненным заказам</w:t>
      </w:r>
      <w:r w:rsidRPr="00BB7036">
        <w:rPr>
          <w:rFonts w:ascii="Times New Roman" w:hAnsi="Times New Roman"/>
          <w:lang w:val="ru-RU"/>
        </w:rPr>
        <w:t>;</w:t>
      </w:r>
    </w:p>
    <w:p w14:paraId="223F36BC" w14:textId="75F481A1" w:rsidR="004D728C" w:rsidRPr="00BB7036" w:rsidRDefault="004D728C" w:rsidP="004D728C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</w:t>
      </w:r>
      <w:r w:rsidRPr="004D728C">
        <w:rPr>
          <w:rFonts w:ascii="Times New Roman" w:hAnsi="Times New Roman"/>
          <w:lang w:val="ru-RU"/>
        </w:rPr>
        <w:t>Сертификат соответствия — документ, удостоверяющий качество товара</w:t>
      </w:r>
      <w:r w:rsidR="00A101C5">
        <w:rPr>
          <w:rFonts w:ascii="Times New Roman" w:hAnsi="Times New Roman"/>
          <w:lang w:val="ru-RU"/>
        </w:rPr>
        <w:t>.</w:t>
      </w:r>
    </w:p>
    <w:p w14:paraId="7CF6C70D" w14:textId="77777777" w:rsidR="004D728C" w:rsidRDefault="004D728C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01299D" w14:textId="77777777" w:rsidR="004D728C" w:rsidRPr="00BB7036" w:rsidRDefault="004D728C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D76BB9" w14:textId="61C432D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61ECA" w14:textId="6E982789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E31B239" w14:textId="338F0D80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205A458" w14:textId="7D7E8A5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A8D817E" w14:textId="21ADBBFB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11153BE" w14:textId="17AB291E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51847" w14:textId="07910E00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2D2BDEF" w14:textId="49CD72E8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9BE1C80" w14:textId="3D583BC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CF95278" w14:textId="03DDD35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0023D5F" w14:textId="20F9544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222D70" w14:textId="7235E3C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7004B7" w14:textId="1C71959B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C852CD5" w14:textId="2C15B2D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77A6BD8" w14:textId="0E882ED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9799AC4" w14:textId="69330E9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6C2C7CF" w14:textId="5978490F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979DC3" w14:textId="318C2F7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A0591D0" w14:textId="72B7D17E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0ECD56C" w14:textId="68C4537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EC213A1" w14:textId="0677F1D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28488BC" w14:textId="717E7BC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F2EDA" w14:textId="0A95257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6CABF31" w14:textId="7B156B6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73060" w14:textId="1797D5C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36F0F35C" w14:textId="54B4CF83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90D6775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4C9F1E8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06D8E0F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EEC8EB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4A77023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457CDAC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E502E9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A2FFED2" w14:textId="77777777" w:rsidR="001672CB" w:rsidRDefault="001672CB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0A840A17" w14:textId="77777777" w:rsidR="001672CB" w:rsidRDefault="001672CB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EA9D172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139F17E" w14:textId="38FDA0DD" w:rsidR="0037678C" w:rsidRPr="00BB7036" w:rsidRDefault="006E4C13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3: Технические характеристики и технические требования</w:t>
      </w:r>
    </w:p>
    <w:p w14:paraId="6B27A0DA" w14:textId="7CDA6F6F" w:rsidR="00E33E5A" w:rsidRPr="00634FDE" w:rsidRDefault="00E33E5A" w:rsidP="00B617DF">
      <w:pPr>
        <w:spacing w:after="0" w:line="240" w:lineRule="auto"/>
        <w:ind w:left="-720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634FDE">
        <w:rPr>
          <w:rFonts w:ascii="Times New Roman" w:hAnsi="Times New Roman"/>
          <w:i/>
          <w:sz w:val="20"/>
          <w:szCs w:val="20"/>
          <w:lang w:val="ru-RU"/>
        </w:rPr>
        <w:t xml:space="preserve">В таблице ниже приведены технические требования к товарам/услугам. Оферентам предлагается представить котировки, содержащие нижеприведенную информацию, на официальном бланке или в официальном формате котировок. В случае, если это невозможно, оференты могут заполнить этот раздел 3 и представить подписанную/заверенную печатью версию в </w:t>
      </w:r>
      <w:r w:rsidRPr="00634FDE">
        <w:rPr>
          <w:rFonts w:ascii="Times New Roman" w:hAnsi="Times New Roman"/>
          <w:i/>
          <w:sz w:val="20"/>
          <w:szCs w:val="20"/>
        </w:rPr>
        <w:t>Chemonics</w:t>
      </w:r>
      <w:r w:rsidRPr="00634FDE">
        <w:rPr>
          <w:rFonts w:ascii="Times New Roman" w:hAnsi="Times New Roman"/>
          <w:i/>
          <w:sz w:val="20"/>
          <w:szCs w:val="20"/>
          <w:lang w:val="ru-RU"/>
        </w:rPr>
        <w:t>.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900"/>
        <w:gridCol w:w="1800"/>
        <w:gridCol w:w="1080"/>
        <w:gridCol w:w="1155"/>
      </w:tblGrid>
      <w:tr w:rsidR="0021394D" w:rsidRPr="00385F61" w14:paraId="243899AE" w14:textId="77777777" w:rsidTr="00634FDE">
        <w:trPr>
          <w:trHeight w:val="917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C9EFE06" w14:textId="6194D5B7" w:rsidR="0021394D" w:rsidRPr="00385F61" w:rsidRDefault="0021394D" w:rsidP="0021394D">
            <w:pPr>
              <w:widowControl w:val="0"/>
              <w:spacing w:after="0" w:line="240" w:lineRule="auto"/>
              <w:ind w:left="76" w:firstLine="450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</w:rPr>
              <w:t xml:space="preserve">Описание и </w:t>
            </w:r>
            <w:proofErr w:type="spellStart"/>
            <w:r w:rsidRPr="00385F61">
              <w:rPr>
                <w:rFonts w:ascii="Times New Roman" w:hAnsi="Times New Roman"/>
                <w:bCs/>
              </w:rPr>
              <w:t>технически</w:t>
            </w:r>
            <w:proofErr w:type="spellEnd"/>
            <w:r w:rsidR="00D030DF" w:rsidRPr="00385F61">
              <w:rPr>
                <w:rFonts w:ascii="Times New Roman" w:hAnsi="Times New Roman"/>
                <w:bCs/>
                <w:lang w:val="ru-RU"/>
              </w:rPr>
              <w:t>е</w:t>
            </w:r>
            <w:r w:rsidRPr="00385F61">
              <w:rPr>
                <w:rFonts w:ascii="Times New Roman" w:hAnsi="Times New Roman"/>
                <w:bCs/>
              </w:rPr>
              <w:t xml:space="preserve"> характеристики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8422CB" w14:textId="030A9E36" w:rsidR="0021394D" w:rsidRPr="00385F61" w:rsidRDefault="008D65DA" w:rsidP="008D65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lang w:val="ru-RU"/>
              </w:rPr>
            </w:pPr>
            <w:r w:rsidRPr="00385F61">
              <w:rPr>
                <w:rFonts w:ascii="Times New Roman" w:hAnsi="Times New Roman"/>
                <w:bCs/>
                <w:smallCaps/>
                <w:lang w:val="ru-RU"/>
              </w:rPr>
              <w:t>кол</w:t>
            </w:r>
            <w:r w:rsidR="00634FDE" w:rsidRPr="00385F61">
              <w:rPr>
                <w:rFonts w:ascii="Times New Roman" w:hAnsi="Times New Roman"/>
                <w:bCs/>
                <w:smallCaps/>
                <w:lang w:val="ru-RU"/>
              </w:rPr>
              <w:t>-в</w:t>
            </w:r>
            <w:r w:rsidRPr="00385F61">
              <w:rPr>
                <w:rFonts w:ascii="Times New Roman" w:hAnsi="Times New Roman"/>
                <w:bCs/>
                <w:smallCaps/>
                <w:lang w:val="ru-RU"/>
              </w:rPr>
              <w:t>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66B3A2" w14:textId="7D232F79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  <w:lang w:val="ru-RU"/>
              </w:rPr>
              <w:t>Предлагаемые товары и технические характеристики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4BADB0" w14:textId="258E0743" w:rsidR="0021394D" w:rsidRPr="00385F61" w:rsidRDefault="00B617DF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  <w:lang w:val="ru-RU"/>
              </w:rPr>
              <w:t>Ц</w:t>
            </w:r>
            <w:proofErr w:type="spellStart"/>
            <w:r w:rsidR="0021394D" w:rsidRPr="00385F61">
              <w:rPr>
                <w:rFonts w:ascii="Times New Roman" w:hAnsi="Times New Roman"/>
                <w:bCs/>
              </w:rPr>
              <w:t>ена</w:t>
            </w:r>
            <w:proofErr w:type="spellEnd"/>
            <w:r w:rsidR="0021394D" w:rsidRPr="00385F61">
              <w:rPr>
                <w:rFonts w:ascii="Times New Roman" w:hAnsi="Times New Roman"/>
                <w:bCs/>
              </w:rPr>
              <w:t xml:space="preserve"> за единицу (</w:t>
            </w:r>
            <w:r w:rsidR="0021394D" w:rsidRPr="00385F61">
              <w:rPr>
                <w:rFonts w:ascii="Times New Roman" w:hAnsi="Times New Roman"/>
                <w:bCs/>
                <w:lang w:val="ru-RU"/>
              </w:rPr>
              <w:t>Сом</w:t>
            </w:r>
            <w:r w:rsidR="0021394D" w:rsidRPr="00385F6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52F973" w14:textId="77777777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85F61">
              <w:rPr>
                <w:rFonts w:ascii="Times New Roman" w:hAnsi="Times New Roman"/>
                <w:bCs/>
              </w:rPr>
              <w:t>Итоговая</w:t>
            </w:r>
            <w:proofErr w:type="spellEnd"/>
            <w:r w:rsidRPr="00385F61">
              <w:rPr>
                <w:rFonts w:ascii="Times New Roman" w:hAnsi="Times New Roman"/>
                <w:bCs/>
              </w:rPr>
              <w:t xml:space="preserve"> цена (</w:t>
            </w:r>
            <w:r w:rsidRPr="00385F61">
              <w:rPr>
                <w:rFonts w:ascii="Times New Roman" w:hAnsi="Times New Roman"/>
                <w:bCs/>
                <w:lang w:val="ru-RU"/>
              </w:rPr>
              <w:t>Сом</w:t>
            </w:r>
            <w:r w:rsidRPr="00385F61">
              <w:rPr>
                <w:rFonts w:ascii="Times New Roman" w:hAnsi="Times New Roman"/>
                <w:bCs/>
              </w:rPr>
              <w:t>)</w:t>
            </w:r>
          </w:p>
        </w:tc>
      </w:tr>
      <w:tr w:rsidR="00385F61" w:rsidRPr="00385F61" w14:paraId="3559D0B9" w14:textId="77777777" w:rsidTr="00385F61">
        <w:trPr>
          <w:trHeight w:val="941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4F8044DC" w14:textId="77777777" w:rsidR="00385F61" w:rsidRPr="00362BE2" w:rsidRDefault="00385F61" w:rsidP="00385F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Сосуд Дьюара, </w:t>
            </w:r>
            <w:proofErr w:type="gramStart"/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10 литровый</w:t>
            </w:r>
            <w:proofErr w:type="gramEnd"/>
          </w:p>
          <w:p w14:paraId="23426A0E" w14:textId="77777777" w:rsidR="002B0FEF" w:rsidRDefault="002B0FEF" w:rsidP="00385F61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292B44AB" w14:textId="77777777" w:rsidR="002B0FEF" w:rsidRPr="002B0FEF" w:rsidRDefault="002B0FEF" w:rsidP="002B0FE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2B0FEF">
              <w:rPr>
                <w:rFonts w:ascii="Times New Roman" w:hAnsi="Times New Roman"/>
                <w:color w:val="000000"/>
                <w:lang w:val="ru-RU"/>
              </w:rPr>
              <w:t>Сосуд Дьюара     предназначен    для    длительного хранения, транспортирования и использования              небольших количеств    жидкого азота.</w:t>
            </w:r>
          </w:p>
          <w:p w14:paraId="7BF611C9" w14:textId="77777777" w:rsidR="002B0FEF" w:rsidRPr="002B0FEF" w:rsidRDefault="002B0FEF" w:rsidP="002B0FE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2B0FEF">
              <w:rPr>
                <w:rFonts w:ascii="Times New Roman" w:hAnsi="Times New Roman"/>
                <w:color w:val="000000"/>
                <w:lang w:val="ru-RU"/>
              </w:rPr>
              <w:t>Технические характеристики    сосуда    Дьюара: Вместимость 10л</w:t>
            </w:r>
          </w:p>
          <w:p w14:paraId="2A6C6714" w14:textId="0F1156D4" w:rsidR="002B0FEF" w:rsidRPr="002B0FEF" w:rsidRDefault="002B0FEF" w:rsidP="002B0FE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2B0FEF">
              <w:rPr>
                <w:rFonts w:ascii="Times New Roman" w:hAnsi="Times New Roman"/>
                <w:color w:val="000000"/>
                <w:lang w:val="ru-RU"/>
              </w:rPr>
              <w:t xml:space="preserve">Масса   порожнего   сосуда   </w:t>
            </w:r>
            <w:r w:rsidR="00430F8C" w:rsidRPr="002B0FEF">
              <w:rPr>
                <w:rFonts w:ascii="Times New Roman" w:hAnsi="Times New Roman"/>
                <w:color w:val="000000"/>
                <w:lang w:val="ru-RU"/>
              </w:rPr>
              <w:t>8–10 кг</w:t>
            </w:r>
            <w:r w:rsidRPr="002B0FE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430F8C" w:rsidRPr="002B0FEF">
              <w:rPr>
                <w:rFonts w:ascii="Times New Roman" w:hAnsi="Times New Roman"/>
                <w:color w:val="000000"/>
                <w:lang w:val="ru-RU"/>
              </w:rPr>
              <w:t>Потери жидкого</w:t>
            </w:r>
            <w:r w:rsidRPr="002B0FEF">
              <w:rPr>
                <w:rFonts w:ascii="Times New Roman" w:hAnsi="Times New Roman"/>
                <w:color w:val="000000"/>
                <w:lang w:val="ru-RU"/>
              </w:rPr>
              <w:t xml:space="preserve">      азота от </w:t>
            </w:r>
            <w:r w:rsidR="00430F8C" w:rsidRPr="002B0FEF">
              <w:rPr>
                <w:rFonts w:ascii="Times New Roman" w:hAnsi="Times New Roman"/>
                <w:color w:val="000000"/>
                <w:lang w:val="ru-RU"/>
              </w:rPr>
              <w:t>испарения 3</w:t>
            </w:r>
            <w:r w:rsidRPr="002B0FEF">
              <w:rPr>
                <w:rFonts w:ascii="Times New Roman" w:hAnsi="Times New Roman"/>
                <w:color w:val="000000"/>
                <w:lang w:val="ru-RU"/>
              </w:rPr>
              <w:t xml:space="preserve"> г/ч.  Время   полного   испарения   азота </w:t>
            </w:r>
            <w:r w:rsidR="00430F8C" w:rsidRPr="002B0FEF">
              <w:rPr>
                <w:rFonts w:ascii="Times New Roman" w:hAnsi="Times New Roman"/>
                <w:color w:val="000000"/>
                <w:lang w:val="ru-RU"/>
              </w:rPr>
              <w:t>50 суток</w:t>
            </w:r>
            <w:r w:rsidRPr="002B0FEF">
              <w:rPr>
                <w:rFonts w:ascii="Times New Roman" w:hAnsi="Times New Roman"/>
                <w:color w:val="000000"/>
                <w:lang w:val="ru-RU"/>
              </w:rPr>
              <w:t xml:space="preserve">.  </w:t>
            </w:r>
            <w:r w:rsidR="00430F8C" w:rsidRPr="002B0FEF">
              <w:rPr>
                <w:rFonts w:ascii="Times New Roman" w:hAnsi="Times New Roman"/>
                <w:color w:val="000000"/>
                <w:lang w:val="ru-RU"/>
              </w:rPr>
              <w:t>Габаритные размеры</w:t>
            </w:r>
            <w:r w:rsidRPr="002B0FEF">
              <w:rPr>
                <w:rFonts w:ascii="Times New Roman" w:hAnsi="Times New Roman"/>
                <w:color w:val="000000"/>
                <w:lang w:val="ru-RU"/>
              </w:rPr>
              <w:t xml:space="preserve">: </w:t>
            </w:r>
            <w:r w:rsidR="00430F8C" w:rsidRPr="002B0FEF">
              <w:rPr>
                <w:rFonts w:ascii="Times New Roman" w:hAnsi="Times New Roman"/>
                <w:color w:val="000000"/>
                <w:lang w:val="ru-RU"/>
              </w:rPr>
              <w:t>диаметр 258</w:t>
            </w:r>
            <w:r w:rsidRPr="002B0FEF">
              <w:rPr>
                <w:rFonts w:ascii="Times New Roman" w:hAnsi="Times New Roman"/>
                <w:color w:val="000000"/>
                <w:lang w:val="ru-RU"/>
              </w:rPr>
              <w:t>мм, высота           322,5мм.  Диаметр горловины 29 мм.</w:t>
            </w:r>
          </w:p>
        </w:tc>
        <w:tc>
          <w:tcPr>
            <w:tcW w:w="900" w:type="dxa"/>
            <w:vAlign w:val="center"/>
          </w:tcPr>
          <w:p w14:paraId="1BBB2CF4" w14:textId="2F9DF0D3" w:rsidR="00385F61" w:rsidRPr="00362BE2" w:rsidRDefault="00362BE2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1800" w:type="dxa"/>
            <w:vAlign w:val="center"/>
          </w:tcPr>
          <w:p w14:paraId="736500E8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194C24DC" w14:textId="1926750C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192ED97A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385F61" w:rsidRPr="00385F61" w14:paraId="33549836" w14:textId="77777777" w:rsidTr="00385F61">
        <w:trPr>
          <w:trHeight w:val="1070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44DEF680" w14:textId="77777777" w:rsidR="00385F61" w:rsidRPr="00362BE2" w:rsidRDefault="00385F61" w:rsidP="00385F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Сосуд Дьюара, </w:t>
            </w:r>
            <w:proofErr w:type="gramStart"/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20 литровый</w:t>
            </w:r>
            <w:proofErr w:type="gramEnd"/>
          </w:p>
          <w:p w14:paraId="6DAE5F64" w14:textId="77777777" w:rsidR="00963A08" w:rsidRDefault="00963A08" w:rsidP="00385F61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680A7960" w14:textId="77777777" w:rsidR="00963A08" w:rsidRPr="00963A08" w:rsidRDefault="00963A08" w:rsidP="00963A0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63A08">
              <w:rPr>
                <w:rFonts w:ascii="Times New Roman" w:hAnsi="Times New Roman"/>
                <w:color w:val="000000"/>
                <w:lang w:val="ru-RU"/>
              </w:rPr>
              <w:t>Сосуд Дьюара     предназначен    для    длительного хранения, транспортирования и использования              небольших количеств    жидкого азота.</w:t>
            </w:r>
          </w:p>
          <w:p w14:paraId="74DF3AA1" w14:textId="77777777" w:rsidR="00963A08" w:rsidRPr="00963A08" w:rsidRDefault="00963A08" w:rsidP="00963A0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63A08">
              <w:rPr>
                <w:rFonts w:ascii="Times New Roman" w:hAnsi="Times New Roman"/>
                <w:color w:val="000000"/>
                <w:lang w:val="ru-RU"/>
              </w:rPr>
              <w:t>Технические характеристики    сосуда    Дьюара: Вместимость 20л</w:t>
            </w:r>
          </w:p>
          <w:p w14:paraId="05E7499E" w14:textId="34A405AF" w:rsidR="00963A08" w:rsidRPr="00963A08" w:rsidRDefault="00963A08" w:rsidP="00963A0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63A08">
              <w:rPr>
                <w:rFonts w:ascii="Times New Roman" w:hAnsi="Times New Roman"/>
                <w:color w:val="000000"/>
                <w:lang w:val="ru-RU"/>
              </w:rPr>
              <w:t xml:space="preserve">Масса   порожнего   сосуда   </w:t>
            </w:r>
            <w:r w:rsidR="00430F8C" w:rsidRPr="00963A08">
              <w:rPr>
                <w:rFonts w:ascii="Times New Roman" w:hAnsi="Times New Roman"/>
                <w:color w:val="000000"/>
                <w:lang w:val="ru-RU"/>
              </w:rPr>
              <w:t>16–</w:t>
            </w:r>
            <w:proofErr w:type="gramStart"/>
            <w:r w:rsidR="00430F8C" w:rsidRPr="00963A08">
              <w:rPr>
                <w:rFonts w:ascii="Times New Roman" w:hAnsi="Times New Roman"/>
                <w:color w:val="000000"/>
                <w:lang w:val="ru-RU"/>
              </w:rPr>
              <w:t xml:space="preserve">18 </w:t>
            </w:r>
            <w:r w:rsidRPr="00963A08">
              <w:rPr>
                <w:rFonts w:ascii="Times New Roman" w:hAnsi="Times New Roman"/>
                <w:color w:val="000000"/>
                <w:lang w:val="ru-RU"/>
              </w:rPr>
              <w:t xml:space="preserve"> кг</w:t>
            </w:r>
            <w:proofErr w:type="gramEnd"/>
            <w:r w:rsidRPr="00963A08">
              <w:rPr>
                <w:rFonts w:ascii="Times New Roman" w:hAnsi="Times New Roman"/>
                <w:color w:val="000000"/>
                <w:lang w:val="ru-RU"/>
              </w:rPr>
              <w:t xml:space="preserve">. Потери </w:t>
            </w:r>
            <w:r w:rsidR="00430F8C" w:rsidRPr="00963A08">
              <w:rPr>
                <w:rFonts w:ascii="Times New Roman" w:hAnsi="Times New Roman"/>
                <w:color w:val="000000"/>
                <w:lang w:val="ru-RU"/>
              </w:rPr>
              <w:t>жидкого азота</w:t>
            </w:r>
            <w:r w:rsidRPr="00963A08">
              <w:rPr>
                <w:rFonts w:ascii="Times New Roman" w:hAnsi="Times New Roman"/>
                <w:color w:val="000000"/>
                <w:lang w:val="ru-RU"/>
              </w:rPr>
              <w:t xml:space="preserve">      от испарения 6,5 г/ч.  Время   полного   испарения   азота </w:t>
            </w:r>
            <w:r w:rsidR="00430F8C" w:rsidRPr="00963A08">
              <w:rPr>
                <w:rFonts w:ascii="Times New Roman" w:hAnsi="Times New Roman"/>
                <w:color w:val="000000"/>
                <w:lang w:val="ru-RU"/>
              </w:rPr>
              <w:t>100 суток</w:t>
            </w:r>
            <w:r w:rsidRPr="00963A08">
              <w:rPr>
                <w:rFonts w:ascii="Times New Roman" w:hAnsi="Times New Roman"/>
                <w:color w:val="000000"/>
                <w:lang w:val="ru-RU"/>
              </w:rPr>
              <w:t xml:space="preserve">.  </w:t>
            </w:r>
            <w:r w:rsidR="00430F8C" w:rsidRPr="00963A08">
              <w:rPr>
                <w:rFonts w:ascii="Times New Roman" w:hAnsi="Times New Roman"/>
                <w:color w:val="000000"/>
                <w:lang w:val="ru-RU"/>
              </w:rPr>
              <w:t>Габаритные размеры</w:t>
            </w:r>
            <w:r w:rsidRPr="00963A08">
              <w:rPr>
                <w:rFonts w:ascii="Times New Roman" w:hAnsi="Times New Roman"/>
                <w:color w:val="000000"/>
                <w:lang w:val="ru-RU"/>
              </w:rPr>
              <w:t>: диаметр 516 мм, высота           645 мм. Диаметр горловины 58 мм</w:t>
            </w:r>
          </w:p>
        </w:tc>
        <w:tc>
          <w:tcPr>
            <w:tcW w:w="900" w:type="dxa"/>
            <w:vAlign w:val="center"/>
          </w:tcPr>
          <w:p w14:paraId="14FFDF82" w14:textId="592C8952" w:rsidR="00385F61" w:rsidRPr="00362BE2" w:rsidRDefault="00362BE2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1800" w:type="dxa"/>
            <w:vAlign w:val="center"/>
          </w:tcPr>
          <w:p w14:paraId="372E3F0A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0435410C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0A0D17BE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385F61" w:rsidRPr="00385F61" w14:paraId="3F85CB38" w14:textId="77777777" w:rsidTr="00385F61">
        <w:trPr>
          <w:trHeight w:val="1070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408D446B" w14:textId="77777777" w:rsidR="00385F61" w:rsidRPr="00362BE2" w:rsidRDefault="00385F61" w:rsidP="00385F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Сосуд Дьюара, </w:t>
            </w:r>
            <w:proofErr w:type="gramStart"/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30 литровый</w:t>
            </w:r>
            <w:proofErr w:type="gramEnd"/>
          </w:p>
          <w:p w14:paraId="73DD9AF6" w14:textId="77777777" w:rsidR="00072BF1" w:rsidRDefault="00072BF1" w:rsidP="00385F61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67586AE5" w14:textId="77777777" w:rsidR="00072BF1" w:rsidRPr="00072BF1" w:rsidRDefault="00072BF1" w:rsidP="00072BF1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72BF1">
              <w:rPr>
                <w:rFonts w:ascii="Times New Roman" w:hAnsi="Times New Roman"/>
                <w:color w:val="000000"/>
                <w:lang w:val="ru-RU"/>
              </w:rPr>
              <w:t>Сосуд Дьюара     предназначен    для    длительного хранения, транспортирования и использования              небольших количеств    жидкого азота.</w:t>
            </w:r>
          </w:p>
          <w:p w14:paraId="4609C47C" w14:textId="77777777" w:rsidR="00072BF1" w:rsidRPr="00072BF1" w:rsidRDefault="00072BF1" w:rsidP="00072BF1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72BF1">
              <w:rPr>
                <w:rFonts w:ascii="Times New Roman" w:hAnsi="Times New Roman"/>
                <w:color w:val="000000"/>
                <w:lang w:val="ru-RU"/>
              </w:rPr>
              <w:t>Технические характеристики    сосуда    Дьюара: Вместимость 35л</w:t>
            </w:r>
          </w:p>
          <w:p w14:paraId="28CD9404" w14:textId="15CF36DD" w:rsidR="00072BF1" w:rsidRPr="00072BF1" w:rsidRDefault="00072BF1" w:rsidP="00072BF1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72BF1">
              <w:rPr>
                <w:rFonts w:ascii="Times New Roman" w:hAnsi="Times New Roman"/>
                <w:color w:val="000000"/>
                <w:lang w:val="ru-RU"/>
              </w:rPr>
              <w:t xml:space="preserve">Масса   порожнего   сосуда   18 кг. </w:t>
            </w:r>
            <w:r w:rsidR="00430F8C" w:rsidRPr="00072BF1">
              <w:rPr>
                <w:rFonts w:ascii="Times New Roman" w:hAnsi="Times New Roman"/>
                <w:color w:val="000000"/>
                <w:lang w:val="ru-RU"/>
              </w:rPr>
              <w:t>Потери жидкого</w:t>
            </w:r>
            <w:r w:rsidRPr="00072BF1">
              <w:rPr>
                <w:rFonts w:ascii="Times New Roman" w:hAnsi="Times New Roman"/>
                <w:color w:val="000000"/>
                <w:lang w:val="ru-RU"/>
              </w:rPr>
              <w:t xml:space="preserve">      азота от </w:t>
            </w:r>
            <w:r w:rsidR="00430F8C" w:rsidRPr="00072BF1">
              <w:rPr>
                <w:rFonts w:ascii="Times New Roman" w:hAnsi="Times New Roman"/>
                <w:color w:val="000000"/>
                <w:lang w:val="ru-RU"/>
              </w:rPr>
              <w:t>испарения 8</w:t>
            </w:r>
            <w:r w:rsidRPr="00072BF1">
              <w:rPr>
                <w:rFonts w:ascii="Times New Roman" w:hAnsi="Times New Roman"/>
                <w:color w:val="000000"/>
                <w:lang w:val="ru-RU"/>
              </w:rPr>
              <w:t xml:space="preserve"> г/ч.  Время   полного   испарения   азота </w:t>
            </w:r>
            <w:r w:rsidR="00430F8C" w:rsidRPr="00072BF1">
              <w:rPr>
                <w:rFonts w:ascii="Times New Roman" w:hAnsi="Times New Roman"/>
                <w:color w:val="000000"/>
                <w:lang w:val="ru-RU"/>
              </w:rPr>
              <w:t>180 суток</w:t>
            </w:r>
            <w:r w:rsidRPr="00072BF1">
              <w:rPr>
                <w:rFonts w:ascii="Times New Roman" w:hAnsi="Times New Roman"/>
                <w:color w:val="000000"/>
                <w:lang w:val="ru-RU"/>
              </w:rPr>
              <w:t xml:space="preserve">.  </w:t>
            </w:r>
            <w:r w:rsidR="00430F8C" w:rsidRPr="00072BF1">
              <w:rPr>
                <w:rFonts w:ascii="Times New Roman" w:hAnsi="Times New Roman"/>
                <w:color w:val="000000"/>
                <w:lang w:val="ru-RU"/>
              </w:rPr>
              <w:t>Габаритные размеры</w:t>
            </w:r>
            <w:r w:rsidRPr="00072BF1">
              <w:rPr>
                <w:rFonts w:ascii="Times New Roman" w:hAnsi="Times New Roman"/>
                <w:color w:val="000000"/>
                <w:lang w:val="ru-RU"/>
              </w:rPr>
              <w:t>: Высота 742мм, диаметр           516мм.  Диаметр горловины 88 мм.</w:t>
            </w:r>
          </w:p>
        </w:tc>
        <w:tc>
          <w:tcPr>
            <w:tcW w:w="900" w:type="dxa"/>
            <w:vAlign w:val="center"/>
          </w:tcPr>
          <w:p w14:paraId="71B41978" w14:textId="1C9CF13F" w:rsidR="00385F61" w:rsidRPr="00362BE2" w:rsidRDefault="00362BE2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14:paraId="2541FD64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6FA2B546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5011375D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385F61" w:rsidRPr="0066300E" w14:paraId="53576708" w14:textId="77777777" w:rsidTr="00385F61">
        <w:trPr>
          <w:trHeight w:val="1070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3D4DAFA0" w14:textId="77777777" w:rsidR="00385F61" w:rsidRPr="00362BE2" w:rsidRDefault="00385F61" w:rsidP="00385F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Микроскоп "</w:t>
            </w:r>
            <w:proofErr w:type="spellStart"/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Микромед</w:t>
            </w:r>
            <w:proofErr w:type="spellEnd"/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С11"</w:t>
            </w:r>
          </w:p>
          <w:p w14:paraId="7A837581" w14:textId="77777777" w:rsidR="0066300E" w:rsidRDefault="0066300E" w:rsidP="00385F61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4D586853" w14:textId="2D899052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Увеличение микроскопа, крат </w:t>
            </w:r>
            <w:r w:rsidR="00C960D9" w:rsidRPr="0066300E">
              <w:rPr>
                <w:rFonts w:ascii="Times New Roman" w:hAnsi="Times New Roman"/>
                <w:color w:val="000000"/>
                <w:lang w:val="ru-RU"/>
              </w:rPr>
              <w:t>80–800</w:t>
            </w: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 (</w:t>
            </w:r>
            <w:r w:rsidR="00430F8C" w:rsidRPr="0066300E">
              <w:rPr>
                <w:rFonts w:ascii="Times New Roman" w:hAnsi="Times New Roman"/>
                <w:color w:val="000000"/>
                <w:lang w:val="ru-RU"/>
              </w:rPr>
              <w:t>40–800</w:t>
            </w: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 - опция)</w:t>
            </w:r>
          </w:p>
          <w:p w14:paraId="53A70554" w14:textId="77777777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>Визуальная насадка монокулярная</w:t>
            </w:r>
          </w:p>
          <w:p w14:paraId="498444CD" w14:textId="73D7D965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Угол наклона визуальной насадки, </w:t>
            </w:r>
            <w:r w:rsidR="00C960D9" w:rsidRPr="0066300E">
              <w:rPr>
                <w:rFonts w:ascii="Times New Roman" w:hAnsi="Times New Roman"/>
                <w:color w:val="000000"/>
                <w:lang w:val="ru-RU"/>
              </w:rPr>
              <w:t>град 45</w:t>
            </w:r>
          </w:p>
          <w:p w14:paraId="72504BC7" w14:textId="77777777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>Увеличение насадки 1</w:t>
            </w:r>
          </w:p>
          <w:p w14:paraId="0D78134C" w14:textId="25ED8F2C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>Окуляры 20 (</w:t>
            </w:r>
            <w:r w:rsidR="00C960D9" w:rsidRPr="0066300E">
              <w:rPr>
                <w:rFonts w:ascii="Times New Roman" w:hAnsi="Times New Roman"/>
                <w:color w:val="000000"/>
                <w:lang w:val="ru-RU"/>
              </w:rPr>
              <w:t>закреплён</w:t>
            </w: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 в тубусе стопорным винтом); (5*, 10*;16* - опция)</w:t>
            </w:r>
          </w:p>
          <w:p w14:paraId="528903C7" w14:textId="2A8BB8D5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Револьверное </w:t>
            </w:r>
            <w:r w:rsidR="00C960D9" w:rsidRPr="0066300E">
              <w:rPr>
                <w:rFonts w:ascii="Times New Roman" w:hAnsi="Times New Roman"/>
                <w:color w:val="000000"/>
                <w:lang w:val="ru-RU"/>
              </w:rPr>
              <w:t>устройство на</w:t>
            </w: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 3 объектива</w:t>
            </w:r>
          </w:p>
          <w:p w14:paraId="6D62D9D5" w14:textId="2CA1BAD4" w:rsidR="0066300E" w:rsidRPr="0066300E" w:rsidRDefault="00C960D9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>Объективы 4</w:t>
            </w:r>
            <w:r w:rsidR="0066300E" w:rsidRPr="0066300E">
              <w:rPr>
                <w:rFonts w:ascii="Times New Roman" w:hAnsi="Times New Roman"/>
                <w:color w:val="000000"/>
                <w:lang w:val="ru-RU"/>
              </w:rPr>
              <w:t>x/0,1; 10x/0,25; 40x/0,65</w:t>
            </w:r>
          </w:p>
          <w:p w14:paraId="044BB9D7" w14:textId="4CBA660E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Предметный столик, </w:t>
            </w:r>
            <w:r w:rsidR="00C960D9" w:rsidRPr="0066300E">
              <w:rPr>
                <w:rFonts w:ascii="Times New Roman" w:hAnsi="Times New Roman"/>
                <w:color w:val="000000"/>
                <w:lang w:val="ru-RU"/>
              </w:rPr>
              <w:t>мм 95</w:t>
            </w:r>
            <w:r w:rsidRPr="0066300E">
              <w:rPr>
                <w:rFonts w:ascii="Times New Roman" w:hAnsi="Times New Roman"/>
                <w:color w:val="000000"/>
                <w:lang w:val="ru-RU"/>
              </w:rPr>
              <w:t>x95 с двумя прижимами</w:t>
            </w:r>
          </w:p>
          <w:p w14:paraId="68253183" w14:textId="1E602831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66300E">
              <w:rPr>
                <w:rFonts w:ascii="Times New Roman" w:hAnsi="Times New Roman"/>
                <w:color w:val="000000"/>
                <w:lang w:val="ru-RU"/>
              </w:rPr>
              <w:lastRenderedPageBreak/>
              <w:t>Конденсорное</w:t>
            </w:r>
            <w:proofErr w:type="spellEnd"/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960D9" w:rsidRPr="0066300E">
              <w:rPr>
                <w:rFonts w:ascii="Times New Roman" w:hAnsi="Times New Roman"/>
                <w:color w:val="000000"/>
                <w:lang w:val="ru-RU"/>
              </w:rPr>
              <w:t>устройство диск</w:t>
            </w: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 с набором из 6 диафрагм</w:t>
            </w:r>
          </w:p>
          <w:p w14:paraId="75E96892" w14:textId="6EF8B717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Источник </w:t>
            </w:r>
            <w:r w:rsidR="00430F8C" w:rsidRPr="0066300E">
              <w:rPr>
                <w:rFonts w:ascii="Times New Roman" w:hAnsi="Times New Roman"/>
                <w:color w:val="000000"/>
                <w:lang w:val="ru-RU"/>
              </w:rPr>
              <w:t>света светодиод</w:t>
            </w:r>
          </w:p>
          <w:p w14:paraId="165D9E28" w14:textId="26374911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Источник питания, </w:t>
            </w:r>
            <w:r w:rsidR="00430F8C" w:rsidRPr="0066300E">
              <w:rPr>
                <w:rFonts w:ascii="Times New Roman" w:hAnsi="Times New Roman"/>
                <w:color w:val="000000"/>
                <w:lang w:val="ru-RU"/>
              </w:rPr>
              <w:t>В батарейки</w:t>
            </w: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 3 шт. типа AA, 4.5B</w:t>
            </w:r>
          </w:p>
          <w:p w14:paraId="2089146A" w14:textId="7E53D572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 xml:space="preserve">Габаритные размеры, </w:t>
            </w:r>
            <w:r w:rsidR="00430F8C" w:rsidRPr="0066300E">
              <w:rPr>
                <w:rFonts w:ascii="Times New Roman" w:hAnsi="Times New Roman"/>
                <w:color w:val="000000"/>
                <w:lang w:val="ru-RU"/>
              </w:rPr>
              <w:t>мм 115</w:t>
            </w:r>
            <w:r w:rsidRPr="0066300E">
              <w:rPr>
                <w:rFonts w:ascii="Times New Roman" w:hAnsi="Times New Roman"/>
                <w:color w:val="000000"/>
                <w:lang w:val="ru-RU"/>
              </w:rPr>
              <w:t>x155x280</w:t>
            </w:r>
          </w:p>
          <w:p w14:paraId="7320E377" w14:textId="45E0DC9B" w:rsidR="0066300E" w:rsidRPr="0066300E" w:rsidRDefault="0066300E" w:rsidP="0066300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300E">
              <w:rPr>
                <w:rFonts w:ascii="Times New Roman" w:hAnsi="Times New Roman"/>
                <w:color w:val="000000"/>
                <w:lang w:val="ru-RU"/>
              </w:rPr>
              <w:t>Масса, не более, кг   1,4</w:t>
            </w:r>
          </w:p>
        </w:tc>
        <w:tc>
          <w:tcPr>
            <w:tcW w:w="900" w:type="dxa"/>
            <w:vAlign w:val="center"/>
          </w:tcPr>
          <w:p w14:paraId="4FC33EF2" w14:textId="4BDFCB4A" w:rsidR="00385F61" w:rsidRPr="0066300E" w:rsidRDefault="00362BE2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2</w:t>
            </w:r>
          </w:p>
        </w:tc>
        <w:tc>
          <w:tcPr>
            <w:tcW w:w="1800" w:type="dxa"/>
            <w:vAlign w:val="center"/>
          </w:tcPr>
          <w:p w14:paraId="1052B5BD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5012D5BF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7D9EE22A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385F61" w:rsidRPr="00EA450C" w14:paraId="390FDEA2" w14:textId="77777777" w:rsidTr="00385F61">
        <w:trPr>
          <w:trHeight w:val="1070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7525A1B7" w14:textId="06D32428" w:rsidR="00EA450C" w:rsidRPr="00362BE2" w:rsidRDefault="00C960D9" w:rsidP="00385F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362BE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Детектор течки </w:t>
            </w:r>
            <w:proofErr w:type="spellStart"/>
            <w:r w:rsidRPr="00362BE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Draminski</w:t>
            </w:r>
            <w:proofErr w:type="spellEnd"/>
            <w:r w:rsidRPr="00362BE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r w:rsidRPr="00362BE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EDC</w:t>
            </w:r>
            <w:r w:rsidRPr="00362BE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2 для коров и кобыл</w:t>
            </w:r>
          </w:p>
          <w:p w14:paraId="500C72FE" w14:textId="77777777" w:rsidR="00C960D9" w:rsidRPr="00C960D9" w:rsidRDefault="00C960D9" w:rsidP="00385F61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152BB7C0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Приблизительная масса прибора-540 г,</w:t>
            </w:r>
          </w:p>
          <w:p w14:paraId="4934EEAE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Размер 51 x 8 x 19 см</w:t>
            </w:r>
          </w:p>
          <w:p w14:paraId="0EB57051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Длина зонда 43 см,</w:t>
            </w:r>
          </w:p>
          <w:p w14:paraId="61A28481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Питание- 4 батареи AA 1,5 V (LR6),</w:t>
            </w:r>
          </w:p>
          <w:p w14:paraId="32C221BB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Индикатор состояния батарей- графический,</w:t>
            </w:r>
          </w:p>
          <w:p w14:paraId="5C94C6BE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Сигнализация разрядки батареи- автоматический,</w:t>
            </w:r>
          </w:p>
          <w:p w14:paraId="52994F9F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Потребляемый ток- от 11 мА до 54 мА (в зависимости от настроенной интенсивности подсветки),</w:t>
            </w:r>
          </w:p>
          <w:p w14:paraId="5E90767A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управление измерением- одноплатный микрокомпьютер,</w:t>
            </w:r>
          </w:p>
          <w:p w14:paraId="671E1FDA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Дисплей- графический ЖК-дисплей со светодиодной подсветкой, диагональ 2,4“</w:t>
            </w:r>
          </w:p>
          <w:p w14:paraId="09B8DFDD" w14:textId="77777777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Клавиатура- мембранная,</w:t>
            </w:r>
          </w:p>
          <w:p w14:paraId="1470E9D2" w14:textId="6B1DFEE6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Вместимость памяти</w:t>
            </w:r>
            <w:r w:rsidR="00430F8C" w:rsidRPr="00EA450C">
              <w:rPr>
                <w:rFonts w:ascii="Times New Roman" w:hAnsi="Times New Roman"/>
                <w:color w:val="000000"/>
                <w:lang w:val="ru-RU"/>
              </w:rPr>
              <w:t>- 250</w:t>
            </w:r>
            <w:r w:rsidRPr="00EA450C">
              <w:rPr>
                <w:rFonts w:ascii="Times New Roman" w:hAnsi="Times New Roman"/>
                <w:color w:val="000000"/>
                <w:lang w:val="ru-RU"/>
              </w:rPr>
              <w:t xml:space="preserve"> животных / 200 000 измерений с датой и временем,</w:t>
            </w:r>
          </w:p>
          <w:p w14:paraId="4F3DB9E0" w14:textId="4AC6CA2C" w:rsidR="00EA450C" w:rsidRPr="00EA450C" w:rsidRDefault="00EA450C" w:rsidP="00EA450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A450C">
              <w:rPr>
                <w:rFonts w:ascii="Times New Roman" w:hAnsi="Times New Roman"/>
                <w:color w:val="000000"/>
                <w:lang w:val="ru-RU"/>
              </w:rPr>
              <w:t>Диапазон измерений- от 0 до 1000 единиц</w:t>
            </w:r>
          </w:p>
        </w:tc>
        <w:tc>
          <w:tcPr>
            <w:tcW w:w="900" w:type="dxa"/>
            <w:vAlign w:val="center"/>
          </w:tcPr>
          <w:p w14:paraId="0E10967A" w14:textId="6386A1B5" w:rsidR="00385F61" w:rsidRPr="00EA450C" w:rsidRDefault="00362BE2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14:paraId="2D698077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43722D45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0E3F9A51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FA40C2" w:rsidRPr="001F577A" w14:paraId="04E068A3" w14:textId="77777777" w:rsidTr="00677D29">
        <w:trPr>
          <w:trHeight w:val="1070"/>
          <w:jc w:val="center"/>
        </w:trPr>
        <w:tc>
          <w:tcPr>
            <w:tcW w:w="5665" w:type="dxa"/>
            <w:vAlign w:val="center"/>
          </w:tcPr>
          <w:p w14:paraId="2B1C2562" w14:textId="70928379" w:rsidR="001F577A" w:rsidRDefault="00A9220D" w:rsidP="00A273A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92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Ультразвуковой аппарат KX5200 (ветеринарный ультразвуковой сканер)</w:t>
            </w:r>
          </w:p>
          <w:p w14:paraId="14F633AD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Основные характеристики:</w:t>
            </w:r>
          </w:p>
          <w:p w14:paraId="4429315E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Модернизированная ARM7 со встроенной системой управления и дополнительными специализированными программными модулями.</w:t>
            </w:r>
          </w:p>
          <w:p w14:paraId="7B57B27F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Базовые режимы сканирования: B, 2B, 4B, B/M, M.</w:t>
            </w:r>
          </w:p>
          <w:p w14:paraId="6E6799AF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Язык меню: Русский.</w:t>
            </w:r>
          </w:p>
          <w:p w14:paraId="177FCFFA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Метки тела: 27 шт.</w:t>
            </w:r>
          </w:p>
          <w:p w14:paraId="1D5A77F9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Количество сканирующих элементов датчика: 80</w:t>
            </w:r>
          </w:p>
          <w:p w14:paraId="32B9503E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Максимальная глубина сканирования: 240 мм.</w:t>
            </w:r>
          </w:p>
          <w:p w14:paraId="0A482AA0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TGC регулирование: ближнее поле/дальнее поле.</w:t>
            </w:r>
          </w:p>
          <w:p w14:paraId="0D97F646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Регулировка фокуса.</w:t>
            </w:r>
          </w:p>
          <w:p w14:paraId="19CF8D1C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Постоянная память: 100 изображений.</w:t>
            </w:r>
          </w:p>
          <w:p w14:paraId="4A652F0E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1F577A">
              <w:rPr>
                <w:rFonts w:ascii="Times New Roman" w:hAnsi="Times New Roman"/>
                <w:color w:val="000000"/>
                <w:lang w:val="ru-RU"/>
              </w:rPr>
              <w:t>Кинопетля</w:t>
            </w:r>
            <w:proofErr w:type="spellEnd"/>
            <w:r w:rsidRPr="001F577A">
              <w:rPr>
                <w:rFonts w:ascii="Times New Roman" w:hAnsi="Times New Roman"/>
                <w:color w:val="000000"/>
                <w:lang w:val="ru-RU"/>
              </w:rPr>
              <w:t>: более 200 изображений.</w:t>
            </w:r>
          </w:p>
          <w:p w14:paraId="26CB1BA8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Электропитания: 110~230V, 50 Гц.</w:t>
            </w:r>
          </w:p>
          <w:p w14:paraId="58F0C144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Вес: 1,1 кг.</w:t>
            </w:r>
          </w:p>
          <w:p w14:paraId="27332140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Размер основного блока (</w:t>
            </w:r>
            <w:proofErr w:type="spellStart"/>
            <w:r w:rsidRPr="001F577A">
              <w:rPr>
                <w:rFonts w:ascii="Times New Roman" w:hAnsi="Times New Roman"/>
                <w:color w:val="000000"/>
                <w:lang w:val="ru-RU"/>
              </w:rPr>
              <w:t>ДxШxВ</w:t>
            </w:r>
            <w:proofErr w:type="spellEnd"/>
            <w:r w:rsidRPr="001F577A">
              <w:rPr>
                <w:rFonts w:ascii="Times New Roman" w:hAnsi="Times New Roman"/>
                <w:color w:val="000000"/>
                <w:lang w:val="ru-RU"/>
              </w:rPr>
              <w:t>): 155x180x80 мм.</w:t>
            </w:r>
          </w:p>
          <w:p w14:paraId="6F8F5C07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Измерения и расчеты:</w:t>
            </w:r>
          </w:p>
          <w:p w14:paraId="69CA7931" w14:textId="1A15B223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 xml:space="preserve">Стандартные измерения: расстояние, периметр, площади, объем и </w:t>
            </w:r>
            <w:r w:rsidR="00430F8C" w:rsidRPr="001F577A">
              <w:rPr>
                <w:rFonts w:ascii="Times New Roman" w:hAnsi="Times New Roman"/>
                <w:color w:val="000000"/>
                <w:lang w:val="ru-RU"/>
              </w:rPr>
              <w:t>т. д.</w:t>
            </w:r>
          </w:p>
          <w:p w14:paraId="1798485C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Указание линии прокола и направляющей линии дробления камней.</w:t>
            </w:r>
          </w:p>
          <w:p w14:paraId="481CB90E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Кардиологические измерения: глубина, наклон, частота и период сердечных сокращений</w:t>
            </w:r>
          </w:p>
          <w:p w14:paraId="10F41A71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Акушерские измерения и анализ: срок беременности и предполагаемая дата.</w:t>
            </w:r>
          </w:p>
          <w:p w14:paraId="7FA7180B" w14:textId="77777777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>Акушерский отчет.</w:t>
            </w:r>
          </w:p>
          <w:p w14:paraId="48526AA3" w14:textId="2D35CD28" w:rsidR="001F577A" w:rsidRP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 xml:space="preserve">Автоматическое вычисление толщины шпик и </w:t>
            </w:r>
            <w:r w:rsidR="00430F8C" w:rsidRPr="001F577A">
              <w:rPr>
                <w:rFonts w:ascii="Times New Roman" w:hAnsi="Times New Roman"/>
                <w:color w:val="000000"/>
                <w:lang w:val="ru-RU"/>
              </w:rPr>
              <w:t>т. д.</w:t>
            </w:r>
          </w:p>
          <w:p w14:paraId="458296DC" w14:textId="162C4B26" w:rsidR="001F577A" w:rsidRDefault="001F577A" w:rsidP="001F577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F577A">
              <w:rPr>
                <w:rFonts w:ascii="Times New Roman" w:hAnsi="Times New Roman"/>
                <w:color w:val="000000"/>
                <w:lang w:val="ru-RU"/>
              </w:rPr>
              <w:t xml:space="preserve">Экспорт расчетов в таблицу </w:t>
            </w:r>
            <w:proofErr w:type="spellStart"/>
            <w:r w:rsidRPr="001F577A">
              <w:rPr>
                <w:rFonts w:ascii="Times New Roman" w:hAnsi="Times New Roman"/>
                <w:color w:val="000000"/>
                <w:lang w:val="ru-RU"/>
              </w:rPr>
              <w:t>Ex</w:t>
            </w:r>
            <w:proofErr w:type="spellEnd"/>
            <w:r w:rsidR="00442FD7">
              <w:rPr>
                <w:rFonts w:ascii="Times New Roman" w:hAnsi="Times New Roman"/>
                <w:color w:val="000000"/>
              </w:rPr>
              <w:t>c</w:t>
            </w:r>
            <w:proofErr w:type="spellStart"/>
            <w:r w:rsidRPr="001F577A">
              <w:rPr>
                <w:rFonts w:ascii="Times New Roman" w:hAnsi="Times New Roman"/>
                <w:color w:val="000000"/>
                <w:lang w:val="ru-RU"/>
              </w:rPr>
              <w:t>el</w:t>
            </w:r>
            <w:proofErr w:type="spellEnd"/>
            <w:r w:rsidRPr="001F577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14:paraId="7B2EBFC9" w14:textId="77777777" w:rsidR="00234E3C" w:rsidRDefault="00234E3C" w:rsidP="00A273A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628C0306" w14:textId="771BB520" w:rsidR="00234E3C" w:rsidRPr="00385F61" w:rsidRDefault="00234E3C" w:rsidP="00A273A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00" w:type="dxa"/>
            <w:vAlign w:val="center"/>
          </w:tcPr>
          <w:p w14:paraId="305CF032" w14:textId="3EF69610" w:rsidR="00FA40C2" w:rsidRPr="001F577A" w:rsidRDefault="00362BE2" w:rsidP="00B61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1</w:t>
            </w:r>
          </w:p>
        </w:tc>
        <w:tc>
          <w:tcPr>
            <w:tcW w:w="1800" w:type="dxa"/>
            <w:vAlign w:val="center"/>
          </w:tcPr>
          <w:p w14:paraId="78778108" w14:textId="77777777" w:rsidR="00FA40C2" w:rsidRPr="00385F61" w:rsidRDefault="00FA40C2" w:rsidP="00B61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1B9E0C11" w14:textId="77777777" w:rsidR="00FA40C2" w:rsidRPr="00385F61" w:rsidRDefault="00FA40C2" w:rsidP="00B61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19419AE8" w14:textId="77777777" w:rsidR="00FA40C2" w:rsidRPr="00385F61" w:rsidRDefault="00FA40C2" w:rsidP="00B61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1394D" w:rsidRPr="00385F61" w14:paraId="2950EE96" w14:textId="77777777" w:rsidTr="00385F61">
        <w:trPr>
          <w:trHeight w:val="240"/>
          <w:jc w:val="center"/>
        </w:trPr>
        <w:tc>
          <w:tcPr>
            <w:tcW w:w="9445" w:type="dxa"/>
            <w:gridSpan w:val="4"/>
            <w:vAlign w:val="center"/>
          </w:tcPr>
          <w:p w14:paraId="12213B02" w14:textId="215E38D5" w:rsidR="0021394D" w:rsidRPr="00385F61" w:rsidRDefault="0021394D" w:rsidP="0021394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  <w:lang w:val="ru-RU"/>
              </w:rPr>
              <w:t>Стоимость</w:t>
            </w:r>
            <w:r w:rsidRPr="00385F61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155" w:type="dxa"/>
            <w:vAlign w:val="center"/>
          </w:tcPr>
          <w:p w14:paraId="1FE18250" w14:textId="77777777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1394D" w:rsidRPr="00385F61" w14:paraId="1DDD7FF1" w14:textId="77777777" w:rsidTr="00385F61">
        <w:trPr>
          <w:trHeight w:val="260"/>
          <w:jc w:val="center"/>
        </w:trPr>
        <w:tc>
          <w:tcPr>
            <w:tcW w:w="9445" w:type="dxa"/>
            <w:gridSpan w:val="4"/>
            <w:vAlign w:val="center"/>
          </w:tcPr>
          <w:p w14:paraId="3C2627D5" w14:textId="25E96D0F" w:rsidR="0021394D" w:rsidRPr="00385F61" w:rsidRDefault="0021394D" w:rsidP="0021394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  <w:lang w:val="ru-RU"/>
              </w:rPr>
              <w:t>Другие расходы</w:t>
            </w:r>
            <w:r w:rsidRPr="00385F61">
              <w:rPr>
                <w:rFonts w:ascii="Times New Roman" w:hAnsi="Times New Roman"/>
                <w:bCs/>
              </w:rPr>
              <w:t xml:space="preserve"> (</w:t>
            </w:r>
            <w:r w:rsidRPr="00385F61">
              <w:rPr>
                <w:rFonts w:ascii="Times New Roman" w:hAnsi="Times New Roman"/>
                <w:bCs/>
                <w:lang w:val="ru-RU"/>
              </w:rPr>
              <w:t>Опишите</w:t>
            </w:r>
            <w:r w:rsidRPr="00385F61">
              <w:rPr>
                <w:rFonts w:ascii="Times New Roman" w:hAnsi="Times New Roman"/>
                <w:bCs/>
              </w:rPr>
              <w:t>: ______________________):</w:t>
            </w:r>
          </w:p>
        </w:tc>
        <w:tc>
          <w:tcPr>
            <w:tcW w:w="1155" w:type="dxa"/>
            <w:vAlign w:val="center"/>
          </w:tcPr>
          <w:p w14:paraId="1ED2F3BE" w14:textId="77777777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1394D" w:rsidRPr="00385F61" w14:paraId="669E64A6" w14:textId="77777777" w:rsidTr="00385F61">
        <w:trPr>
          <w:trHeight w:val="240"/>
          <w:jc w:val="center"/>
        </w:trPr>
        <w:tc>
          <w:tcPr>
            <w:tcW w:w="9445" w:type="dxa"/>
            <w:gridSpan w:val="4"/>
            <w:vAlign w:val="center"/>
          </w:tcPr>
          <w:p w14:paraId="65B3793F" w14:textId="070994C5" w:rsidR="0021394D" w:rsidRPr="00385F61" w:rsidRDefault="0021394D" w:rsidP="0021394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</w:rPr>
              <w:t xml:space="preserve">ОБЩАЯ СУММА </w:t>
            </w:r>
            <w:r w:rsidRPr="00385F61">
              <w:rPr>
                <w:rFonts w:ascii="Times New Roman" w:hAnsi="Times New Roman"/>
                <w:bCs/>
                <w:lang w:val="ru-RU"/>
              </w:rPr>
              <w:t>в Сомах</w:t>
            </w:r>
            <w:r w:rsidRPr="00385F61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155" w:type="dxa"/>
            <w:vAlign w:val="center"/>
          </w:tcPr>
          <w:p w14:paraId="313F5B4D" w14:textId="77777777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14:paraId="3D4CB62D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7DCB11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EB2AEE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CC2D95" w14:textId="02E42EFC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</w:rPr>
        <w:t>C</w:t>
      </w:r>
      <w:r w:rsidRPr="00164D0B">
        <w:rPr>
          <w:rFonts w:ascii="Times New Roman" w:hAnsi="Times New Roman"/>
          <w:sz w:val="24"/>
          <w:szCs w:val="24"/>
          <w:lang w:val="ru-RU"/>
        </w:rPr>
        <w:t>роки поставки (после получения заказа).  календарные дни___________________</w:t>
      </w:r>
    </w:p>
    <w:p w14:paraId="5B4F1949" w14:textId="77777777" w:rsidR="00ED453E" w:rsidRDefault="00ED453E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E54427" w14:textId="0C134BC9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>Срок гарантии на предлагаемое оборудование, если отличается от требуемого срока: годы__________________</w:t>
      </w:r>
    </w:p>
    <w:p w14:paraId="46296B8C" w14:textId="77777777" w:rsidR="00A722BC" w:rsidRDefault="00A722BC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3074D2" w14:textId="394FD19E" w:rsidR="006E112B" w:rsidRPr="00E32826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 xml:space="preserve">Местонахождение сервисного центра(центров) в период гарантийного обслуживания, включая гарантийный ремонт: </w:t>
      </w:r>
      <w:r w:rsidRPr="00164D0B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14:paraId="129E8A28" w14:textId="77777777" w:rsidR="00E32826" w:rsidRDefault="00E32826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1AF6B7F" w14:textId="77777777" w:rsidR="00623074" w:rsidRDefault="00623074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DD1BCA5" w14:textId="77777777" w:rsidR="00F70A8A" w:rsidRPr="005F6DF8" w:rsidRDefault="00F70A8A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FA134F4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7880D90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87E988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5BA4E2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634755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B5EC3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B83F7B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FC139C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01E45D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6DC5F63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937F9A9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7B4BD2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48A7F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C37CC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C04540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C6976F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2F76839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8E6620D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FD438D7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186729F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0702C21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4F457EA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B10F43C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0580F0E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ABF2BF6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20CA49F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40EDAAB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04E8DE4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8A92BFA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B747157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2613C86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C00C3B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DA9BD05" w14:textId="5E11ED54" w:rsidR="00C870BE" w:rsidRPr="00BB7036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4: Сопроводительное письмо</w:t>
      </w:r>
    </w:p>
    <w:p w14:paraId="63C52F5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</w:p>
    <w:p w14:paraId="1EB55A1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BB7036">
        <w:rPr>
          <w:rFonts w:ascii="Times New Roman" w:hAnsi="Times New Roman"/>
          <w:i/>
          <w:lang w:val="ky-KG"/>
        </w:rPr>
        <w:t>Сопроводительное письмо оформляется на фирменном бланке, подписывается уполномоченным лицом и скрепляется печатью участника.</w:t>
      </w:r>
    </w:p>
    <w:p w14:paraId="2E4D32FE" w14:textId="77777777" w:rsidR="00C870BE" w:rsidRPr="00BB7036" w:rsidRDefault="00C870BE" w:rsidP="00C870BE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14:paraId="62A9F491" w14:textId="5BE8586F" w:rsidR="00C870BE" w:rsidRPr="00BB7036" w:rsidRDefault="00C870BE" w:rsidP="00C05309">
      <w:pPr>
        <w:spacing w:after="0" w:line="240" w:lineRule="auto"/>
        <w:ind w:left="1440" w:hanging="1440"/>
        <w:rPr>
          <w:rFonts w:ascii="Times New Roman" w:hAnsi="Times New Roman"/>
          <w:sz w:val="14"/>
          <w:lang w:val="ru-RU"/>
        </w:rPr>
      </w:pPr>
      <w:r w:rsidRPr="00BB7036">
        <w:rPr>
          <w:rFonts w:ascii="Times New Roman" w:hAnsi="Times New Roman"/>
          <w:lang w:val="ky-KG"/>
        </w:rPr>
        <w:t>Кому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lang w:val="ru-RU"/>
        </w:rPr>
        <w:tab/>
        <w:t xml:space="preserve">Проект «Агросоода», финансируемый </w:t>
      </w:r>
      <w:r w:rsidRPr="00BB7036">
        <w:rPr>
          <w:rStyle w:val="CharAttribute1"/>
          <w:rFonts w:eastAsia="Batang"/>
          <w:lang w:val="ru-RU"/>
        </w:rPr>
        <w:t>Агентством США по международному развитию (</w:t>
      </w:r>
      <w:r w:rsidRPr="00BB7036">
        <w:rPr>
          <w:rStyle w:val="CharAttribute1"/>
          <w:rFonts w:eastAsia="Batang"/>
        </w:rPr>
        <w:t>USAID</w:t>
      </w:r>
      <w:r w:rsidRPr="00BB7036">
        <w:rPr>
          <w:rStyle w:val="CharAttribute1"/>
          <w:rFonts w:eastAsia="Batang"/>
          <w:lang w:val="ru-RU"/>
        </w:rPr>
        <w:t xml:space="preserve">), </w:t>
      </w:r>
      <w:r w:rsidR="00C72E0E" w:rsidRPr="00C72E0E">
        <w:rPr>
          <w:rStyle w:val="CharAttribute1"/>
          <w:rFonts w:eastAsia="Batang"/>
          <w:lang w:val="ru-RU"/>
        </w:rPr>
        <w:t>г. Бишкек, ул. Абдрахманова 191, ком.122</w:t>
      </w:r>
    </w:p>
    <w:p w14:paraId="629F2F28" w14:textId="77777777" w:rsidR="008024A1" w:rsidRPr="00BB7036" w:rsidRDefault="008024A1" w:rsidP="008024A1">
      <w:pPr>
        <w:spacing w:after="0" w:line="240" w:lineRule="auto"/>
        <w:jc w:val="center"/>
        <w:rPr>
          <w:rFonts w:ascii="Times New Roman" w:hAnsi="Times New Roman"/>
          <w:lang w:val="ky-KG"/>
        </w:rPr>
      </w:pPr>
    </w:p>
    <w:p w14:paraId="2D1844A8" w14:textId="2C636CF0" w:rsidR="00C870BE" w:rsidRPr="00755988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Предмет</w:t>
      </w:r>
      <w:r w:rsidRPr="00755988">
        <w:rPr>
          <w:rFonts w:ascii="Times New Roman" w:hAnsi="Times New Roman"/>
          <w:lang w:val="ru-RU"/>
        </w:rPr>
        <w:t xml:space="preserve">: </w:t>
      </w:r>
      <w:r w:rsidRPr="00BB7036">
        <w:rPr>
          <w:rFonts w:ascii="Times New Roman" w:hAnsi="Times New Roman"/>
          <w:lang w:val="ky-KG"/>
        </w:rPr>
        <w:tab/>
      </w:r>
      <w:r w:rsidRPr="00BB7036">
        <w:rPr>
          <w:rFonts w:ascii="Times New Roman" w:hAnsi="Times New Roman"/>
          <w:lang w:val="es-419"/>
        </w:rPr>
        <w:t>RFQ</w:t>
      </w:r>
      <w:r w:rsidRPr="00755988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es-419"/>
        </w:rPr>
        <w:t>No</w:t>
      </w:r>
      <w:r w:rsidRPr="00755988">
        <w:rPr>
          <w:rFonts w:ascii="Times New Roman" w:hAnsi="Times New Roman"/>
          <w:lang w:val="ru-RU"/>
        </w:rPr>
        <w:t xml:space="preserve">. </w:t>
      </w:r>
      <w:r w:rsidRPr="00BB7036">
        <w:rPr>
          <w:rFonts w:ascii="Times New Roman" w:hAnsi="Times New Roman"/>
        </w:rPr>
        <w:t>Kyrgyz</w:t>
      </w:r>
      <w:r w:rsidRPr="00755988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Agro</w:t>
      </w:r>
      <w:r w:rsidRPr="00755988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Trade</w:t>
      </w:r>
      <w:r w:rsidRPr="00755988">
        <w:rPr>
          <w:rFonts w:ascii="Times New Roman" w:hAnsi="Times New Roman"/>
          <w:lang w:val="ru-RU"/>
        </w:rPr>
        <w:t>-0</w:t>
      </w:r>
      <w:r w:rsidR="008D2760">
        <w:rPr>
          <w:rFonts w:ascii="Times New Roman" w:hAnsi="Times New Roman"/>
          <w:lang w:val="ru-RU"/>
        </w:rPr>
        <w:t>70</w:t>
      </w:r>
    </w:p>
    <w:p w14:paraId="170E9CAD" w14:textId="77777777" w:rsidR="00C870BE" w:rsidRPr="00755988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69D62CE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Всем заинтересованным лицам:</w:t>
      </w:r>
    </w:p>
    <w:p w14:paraId="7EE43706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14:paraId="3B6533B8" w14:textId="6C531A9F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В ответ на Ваш запрос направляем коммерческое предложение на предоставление требуемых товаров и услуг. </w:t>
      </w:r>
    </w:p>
    <w:p w14:paraId="347DF867" w14:textId="77777777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</w:p>
    <w:p w14:paraId="5E48E5EE" w14:textId="5FAF6A19" w:rsidR="00C870BE" w:rsidRPr="00BB7036" w:rsidRDefault="004C573E" w:rsidP="004C573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Настоящим подтверждаем свое согласие со всеми условиями, сроками, особыми положениями и руководствами указанного запроса. В дополнение подтверждаем, что указанная ниже компания, в том числе руководящий состав компании, а также все товары и услуги, предлагаемые в ответ на Ваш запрос, соответствуют установенным требованиям для участия в данном конкурсе, включая требованиям USAID</w:t>
      </w:r>
    </w:p>
    <w:p w14:paraId="1139F1D1" w14:textId="77777777" w:rsidR="00F543A9" w:rsidRPr="00BB7036" w:rsidRDefault="00F543A9" w:rsidP="00DF7BE4">
      <w:pPr>
        <w:spacing w:after="0" w:line="240" w:lineRule="auto"/>
        <w:jc w:val="both"/>
        <w:rPr>
          <w:rFonts w:ascii="Times New Roman" w:hAnsi="Times New Roman"/>
          <w:sz w:val="14"/>
          <w:lang w:val="ru-RU"/>
        </w:rPr>
      </w:pPr>
    </w:p>
    <w:p w14:paraId="6E566BE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Также, на основании располагаемой нами информации, подтверждаем, что</w:t>
      </w:r>
      <w:r w:rsidRPr="00BB7036">
        <w:rPr>
          <w:rFonts w:ascii="Times New Roman" w:hAnsi="Times New Roman"/>
          <w:lang w:val="ru-RU"/>
        </w:rPr>
        <w:t>:</w:t>
      </w:r>
    </w:p>
    <w:p w14:paraId="047644EE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работником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>hemonics или сотрудниками проекта Агросоода</w:t>
      </w:r>
      <w:r w:rsidRPr="00BB7036">
        <w:rPr>
          <w:rFonts w:ascii="Times New Roman" w:hAnsi="Times New Roman"/>
          <w:lang w:val="ru-RU"/>
        </w:rPr>
        <w:t>;</w:t>
      </w:r>
    </w:p>
    <w:p w14:paraId="483F0101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3416531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 либо конкурентом в целях ограничения конкуренции;</w:t>
      </w:r>
    </w:p>
    <w:p w14:paraId="577E5705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вся информация и сопроводительные документы, представленные в нашем предложении являются достоверными и подлинными;</w:t>
      </w:r>
    </w:p>
    <w:p w14:paraId="24DD477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 xml:space="preserve">понимаем и соглашаемся с запретами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 xml:space="preserve">hemonics на мошенничество, взятки и возврат плательщику части, уплаченной им от имени компании суммы. </w:t>
      </w:r>
    </w:p>
    <w:p w14:paraId="580B623E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sz w:val="14"/>
          <w:lang w:val="ky-KG"/>
        </w:rPr>
      </w:pPr>
    </w:p>
    <w:p w14:paraId="47C4BF5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ky-KG"/>
        </w:rPr>
      </w:pPr>
      <w:r w:rsidRPr="00BB7036">
        <w:rPr>
          <w:rFonts w:ascii="Times New Roman" w:hAnsi="Times New Roman"/>
          <w:lang w:val="ky-KG"/>
        </w:rPr>
        <w:t>Настоящим подтверждаем, что все представленные сведения являются достоверными, дейтвующими и полными.</w:t>
      </w:r>
    </w:p>
    <w:p w14:paraId="61ED25C6" w14:textId="77777777" w:rsidR="00E10B5E" w:rsidRPr="00BB7036" w:rsidRDefault="00E10B5E" w:rsidP="00E10B5E">
      <w:pPr>
        <w:spacing w:after="0" w:line="240" w:lineRule="auto"/>
        <w:jc w:val="both"/>
        <w:rPr>
          <w:rFonts w:ascii="Times New Roman" w:hAnsi="Times New Roman"/>
          <w:lang w:val="ky-KG"/>
        </w:rPr>
      </w:pPr>
    </w:p>
    <w:p w14:paraId="61CF0D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Подпись уполномоченного лица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F44AE0D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68D6136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Ф.И.О. и должность уполномоченного лица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77B3E2E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4B13F15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Дата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71E462F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F77600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Название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1ABB60C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1373CB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Адрес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C517DA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D4E5F50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Номер телефона и адрес веб-сайта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02AB4C45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00999C2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Регистрационный номер или ИНН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2007662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56E68734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</w:rPr>
        <w:t>DUNS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ky-KG"/>
        </w:rPr>
        <w:t>номер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4DDC6E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2B25129E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Имеет ли организация действующий банковский счет?</w:t>
      </w:r>
      <w:r w:rsidRPr="00BB7036">
        <w:rPr>
          <w:rFonts w:ascii="Times New Roman" w:hAnsi="Times New Roman"/>
          <w:lang w:val="ru-RU"/>
        </w:rPr>
        <w:t xml:space="preserve"> (</w:t>
      </w:r>
      <w:r w:rsidRPr="00BB7036">
        <w:rPr>
          <w:rFonts w:ascii="Times New Roman" w:hAnsi="Times New Roman"/>
          <w:lang w:val="ky-KG"/>
        </w:rPr>
        <w:t>Да</w:t>
      </w:r>
      <w:r w:rsidRPr="00BB7036">
        <w:rPr>
          <w:rFonts w:ascii="Times New Roman" w:hAnsi="Times New Roman"/>
          <w:lang w:val="ru-RU"/>
        </w:rPr>
        <w:t>/</w:t>
      </w:r>
      <w:r w:rsidRPr="00BB7036">
        <w:rPr>
          <w:rFonts w:ascii="Times New Roman" w:hAnsi="Times New Roman"/>
          <w:lang w:val="ky-KG"/>
        </w:rPr>
        <w:t>Нет</w:t>
      </w:r>
      <w:r w:rsidRPr="00BB7036">
        <w:rPr>
          <w:rFonts w:ascii="Times New Roman" w:hAnsi="Times New Roman"/>
          <w:lang w:val="ru-RU"/>
        </w:rPr>
        <w:t>)?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36EB5903" w14:textId="1677EB17" w:rsidR="00A95AC2" w:rsidRDefault="00E10B5E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Официальное название для банковских операций (для платежей)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118293F8" w14:textId="374684B8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275E6422" w14:textId="6B34254B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75C33D2" w14:textId="77777777" w:rsidR="00BB7036" w:rsidRP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068B9208" w14:textId="4F66FE38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Раздел 5: Анкета по подотчетности Федерального закона о финансовой отчетности и прозрачности (FFATA) </w:t>
      </w:r>
    </w:p>
    <w:p w14:paraId="336DF3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1C2A2B96" w14:textId="49AD19A0" w:rsidR="00705C30" w:rsidRPr="00BB7036" w:rsidRDefault="00705C30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Если участник будет выбран для присуждения контракта на сумму 30 000 долларов США или выше и не освобожден от налогов на </w:t>
      </w:r>
      <w:r w:rsidR="004F60F4" w:rsidRPr="00BB7036">
        <w:rPr>
          <w:sz w:val="22"/>
          <w:szCs w:val="22"/>
          <w:lang w:val="ru-RU"/>
        </w:rPr>
        <w:t>основании Раздела</w:t>
      </w:r>
      <w:r w:rsidRPr="00BB7036">
        <w:rPr>
          <w:sz w:val="22"/>
          <w:szCs w:val="22"/>
          <w:lang w:val="ru-RU"/>
        </w:rPr>
        <w:t xml:space="preserve"> 3 ниже, о любом суб-присуждении первого уровня организации может быть сообщено и опубликовано через сайт </w:t>
      </w:r>
      <w:r w:rsidR="004F60F4" w:rsidRPr="00BB7036">
        <w:rPr>
          <w:sz w:val="22"/>
          <w:szCs w:val="22"/>
        </w:rPr>
        <w:t>FSRS</w:t>
      </w:r>
      <w:r w:rsidR="004F60F4" w:rsidRPr="00BB7036">
        <w:rPr>
          <w:sz w:val="22"/>
          <w:szCs w:val="22"/>
          <w:lang w:val="ru-RU"/>
        </w:rPr>
        <w:t>.</w:t>
      </w:r>
      <w:r w:rsidR="004F60F4" w:rsidRPr="00BB7036">
        <w:rPr>
          <w:sz w:val="22"/>
          <w:szCs w:val="22"/>
        </w:rPr>
        <w:t>gov</w:t>
      </w:r>
      <w:r w:rsidR="004F60F4" w:rsidRPr="00BB7036">
        <w:rPr>
          <w:sz w:val="22"/>
          <w:szCs w:val="22"/>
          <w:lang w:val="ru-RU"/>
        </w:rPr>
        <w:t xml:space="preserve"> в</w:t>
      </w:r>
      <w:r w:rsidRPr="00BB7036">
        <w:rPr>
          <w:sz w:val="22"/>
          <w:szCs w:val="22"/>
          <w:lang w:val="ru-RU"/>
        </w:rPr>
        <w:t xml:space="preserve"> соответствии с Актами о прозрачности 2006 и 2008 годов. Таким образом, в соответствии с </w:t>
      </w:r>
      <w:r w:rsidRPr="00BB7036">
        <w:rPr>
          <w:sz w:val="22"/>
          <w:szCs w:val="22"/>
        </w:rPr>
        <w:t>FAR</w:t>
      </w:r>
      <w:r w:rsidRPr="00BB7036">
        <w:rPr>
          <w:sz w:val="22"/>
          <w:szCs w:val="22"/>
          <w:lang w:val="ru-RU"/>
        </w:rPr>
        <w:t xml:space="preserve"> 52.240-10 и 2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 Часть 170, если оферент положительно подтверждает </w:t>
      </w:r>
      <w:r w:rsidR="004F60F4" w:rsidRPr="00BB7036">
        <w:rPr>
          <w:sz w:val="22"/>
          <w:szCs w:val="22"/>
          <w:lang w:val="ru-RU"/>
        </w:rPr>
        <w:t>информацию</w:t>
      </w:r>
      <w:r w:rsidRPr="00BB7036">
        <w:rPr>
          <w:sz w:val="22"/>
          <w:szCs w:val="22"/>
          <w:lang w:val="ru-RU"/>
        </w:rPr>
        <w:t xml:space="preserve"> ниже в Разделах 3.</w:t>
      </w:r>
      <w:r w:rsidRPr="00BB7036">
        <w:rPr>
          <w:sz w:val="22"/>
          <w:szCs w:val="22"/>
        </w:rPr>
        <w:t>a</w:t>
      </w:r>
      <w:r w:rsidRPr="00BB7036">
        <w:rPr>
          <w:sz w:val="22"/>
          <w:szCs w:val="22"/>
          <w:lang w:val="ru-RU"/>
        </w:rPr>
        <w:t xml:space="preserve"> и 3.б и отрицательно подтверждает информацию в Разделах 3.в и 3.г , оферент должен будет раскрыть информацию </w:t>
      </w:r>
      <w:r w:rsidRPr="00BB7036">
        <w:rPr>
          <w:sz w:val="22"/>
          <w:szCs w:val="22"/>
        </w:rPr>
        <w:t>Chemonics</w:t>
      </w:r>
      <w:r w:rsidRPr="00BB7036">
        <w:rPr>
          <w:sz w:val="22"/>
          <w:szCs w:val="22"/>
          <w:lang w:val="ru-RU"/>
        </w:rPr>
        <w:t xml:space="preserve"> для отчетности в соответствии с правилами, имена и общую сумму вознаграждения пяти наиболее высокооплачиваемых руководителей организации. Отправляя это предложение, оферент соглашается соблюдать это требование, если он будет выбран.</w:t>
      </w:r>
    </w:p>
    <w:p w14:paraId="18D6D703" w14:textId="01945386" w:rsidR="00705C30" w:rsidRPr="00BB7036" w:rsidRDefault="00705C30" w:rsidP="00705C30">
      <w:pPr>
        <w:pStyle w:val="Default"/>
        <w:spacing w:after="1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В соответствии с этими актами и для определения применимых требований к </w:t>
      </w:r>
      <w:r w:rsidR="004F60F4" w:rsidRPr="00BB7036">
        <w:rPr>
          <w:sz w:val="22"/>
          <w:szCs w:val="22"/>
          <w:lang w:val="ru-RU"/>
        </w:rPr>
        <w:t>отчетности компания</w:t>
      </w:r>
      <w:r w:rsidRPr="00BB7036">
        <w:rPr>
          <w:sz w:val="22"/>
          <w:szCs w:val="22"/>
          <w:lang w:val="ru-RU"/>
        </w:rPr>
        <w:t xml:space="preserve"> удостоверяет следующее:</w:t>
      </w:r>
    </w:p>
    <w:p w14:paraId="05034671" w14:textId="300EFB80" w:rsidR="00705C30" w:rsidRPr="00BB7036" w:rsidRDefault="00705C30" w:rsidP="00705C30">
      <w:pPr>
        <w:pStyle w:val="Default"/>
        <w:spacing w:after="120"/>
        <w:ind w:left="7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а) в предыдущем налоговом году был ли валовой доход вашей компании из всех источников выше 300 000 долларов</w:t>
      </w:r>
      <w:r w:rsidR="00C05309" w:rsidRPr="00BB7036">
        <w:rPr>
          <w:sz w:val="22"/>
          <w:szCs w:val="22"/>
          <w:lang w:val="ru-RU"/>
        </w:rPr>
        <w:t>?</w:t>
      </w:r>
    </w:p>
    <w:p w14:paraId="69B200F0" w14:textId="77777777" w:rsidR="00705C30" w:rsidRPr="00BB7036" w:rsidRDefault="00705C30" w:rsidP="00705C30">
      <w:pPr>
        <w:pStyle w:val="a7"/>
        <w:suppressAutoHyphens w:val="0"/>
        <w:contextualSpacing/>
        <w:rPr>
          <w:bCs/>
          <w:color w:val="333333"/>
          <w:sz w:val="22"/>
          <w:szCs w:val="22"/>
          <w:lang w:val="ru-RU"/>
        </w:rPr>
      </w:pPr>
    </w:p>
    <w:p w14:paraId="6CDAF79D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275A289D" w14:textId="77777777" w:rsidR="00705C30" w:rsidRPr="00BB7036" w:rsidRDefault="00705C30" w:rsidP="00705C30">
      <w:pPr>
        <w:pStyle w:val="a7"/>
        <w:suppressAutoHyphens w:val="0"/>
        <w:contextualSpacing/>
        <w:jc w:val="both"/>
        <w:rPr>
          <w:bCs/>
          <w:sz w:val="22"/>
          <w:szCs w:val="22"/>
          <w:lang w:val="ru-RU"/>
        </w:rPr>
      </w:pPr>
      <w:bookmarkStart w:id="4" w:name="wp1149119"/>
      <w:bookmarkStart w:id="5" w:name="wp1149139"/>
      <w:bookmarkStart w:id="6" w:name="wp1151104"/>
      <w:bookmarkEnd w:id="4"/>
      <w:bookmarkEnd w:id="5"/>
      <w:bookmarkEnd w:id="6"/>
      <w:r w:rsidRPr="00BB7036">
        <w:rPr>
          <w:bCs/>
          <w:color w:val="333333"/>
          <w:sz w:val="22"/>
          <w:szCs w:val="22"/>
          <w:lang w:val="ru-RU"/>
        </w:rPr>
        <w:t>б</w:t>
      </w:r>
      <w:r w:rsidRPr="00BB7036">
        <w:rPr>
          <w:bCs/>
          <w:sz w:val="22"/>
          <w:szCs w:val="22"/>
          <w:lang w:val="ru-RU"/>
        </w:rPr>
        <w:t xml:space="preserve">) получал ли ваш бизнес или организация (юридическое лицо, которому принадлежит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 xml:space="preserve">) в предыдущем завершенном финансовом году (1) 80 или более процентов своих годовых валовых доходов по федеральным контрактам, субподрядам, займам, грантам, </w:t>
      </w:r>
      <w:proofErr w:type="spellStart"/>
      <w:r w:rsidRPr="00BB7036">
        <w:rPr>
          <w:bCs/>
          <w:sz w:val="22"/>
          <w:szCs w:val="22"/>
          <w:lang w:val="ru-RU"/>
        </w:rPr>
        <w:t>субгрантам</w:t>
      </w:r>
      <w:proofErr w:type="spellEnd"/>
      <w:r w:rsidRPr="00BB7036">
        <w:rPr>
          <w:bCs/>
          <w:sz w:val="22"/>
          <w:szCs w:val="22"/>
          <w:lang w:val="ru-RU"/>
        </w:rPr>
        <w:t xml:space="preserve"> и/или соглашениям о сотрудничестве; и (2) 25 000 000 или более долларов США в виде ежегодных валовых доходов по федеральным контрактам, субподрядам, займам, грантам, </w:t>
      </w:r>
      <w:proofErr w:type="spellStart"/>
      <w:r w:rsidRPr="00BB7036">
        <w:rPr>
          <w:bCs/>
          <w:sz w:val="22"/>
          <w:szCs w:val="22"/>
          <w:lang w:val="ru-RU"/>
        </w:rPr>
        <w:t>субгрантам</w:t>
      </w:r>
      <w:proofErr w:type="spellEnd"/>
      <w:r w:rsidRPr="00BB7036">
        <w:rPr>
          <w:bCs/>
          <w:sz w:val="22"/>
          <w:szCs w:val="22"/>
          <w:lang w:val="ru-RU"/>
        </w:rPr>
        <w:t xml:space="preserve"> и/или соглашениям о сотрудничестве?: </w:t>
      </w:r>
    </w:p>
    <w:p w14:paraId="48D4DC23" w14:textId="77777777" w:rsidR="00705C30" w:rsidRPr="00BB7036" w:rsidRDefault="00705C30" w:rsidP="00705C30">
      <w:pPr>
        <w:pStyle w:val="a7"/>
        <w:ind w:left="1080"/>
        <w:rPr>
          <w:bCs/>
          <w:sz w:val="22"/>
          <w:szCs w:val="22"/>
          <w:lang w:val="ru-RU"/>
        </w:rPr>
      </w:pPr>
    </w:p>
    <w:bookmarkStart w:id="7" w:name="dnf_class_values_ffata__subcontractors__"/>
    <w:bookmarkEnd w:id="7"/>
    <w:p w14:paraId="290E0109" w14:textId="77777777" w:rsidR="00705C30" w:rsidRPr="00BB7036" w:rsidRDefault="00705C30" w:rsidP="00705C30">
      <w:pPr>
        <w:pStyle w:val="a7"/>
        <w:rPr>
          <w:sz w:val="22"/>
          <w:szCs w:val="22"/>
          <w:lang w:val="ru-RU"/>
        </w:rPr>
      </w:pPr>
      <w:r w:rsidRPr="00BB7036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Да </w:t>
      </w:r>
      <w:r w:rsidRPr="00BB7036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Нет</w:t>
      </w:r>
    </w:p>
    <w:p w14:paraId="194A7357" w14:textId="77777777" w:rsidR="00705C30" w:rsidRPr="00BB7036" w:rsidRDefault="00705C30" w:rsidP="00705C30">
      <w:pPr>
        <w:pStyle w:val="a7"/>
        <w:ind w:left="108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     </w:t>
      </w:r>
    </w:p>
    <w:p w14:paraId="58378581" w14:textId="77777777" w:rsidR="00705C30" w:rsidRPr="00BB7036" w:rsidRDefault="00705C30" w:rsidP="00705C30">
      <w:pPr>
        <w:pStyle w:val="a7"/>
        <w:jc w:val="both"/>
        <w:rPr>
          <w:bCs/>
          <w:sz w:val="22"/>
          <w:szCs w:val="22"/>
          <w:lang w:val="ru-RU"/>
        </w:rPr>
      </w:pPr>
      <w:r w:rsidRPr="00BB7036">
        <w:rPr>
          <w:bCs/>
          <w:sz w:val="22"/>
          <w:szCs w:val="22"/>
          <w:lang w:val="ru-RU"/>
        </w:rPr>
        <w:t xml:space="preserve">в) имеет ли общественность доступ к информации о вознаграждении руководителей вашего предприятия или организации (юридического лица, которому принадлежит предоставленный ею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>) через периодические отчеты, представляемые в соответствии с разделом 13(А) или 15(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 xml:space="preserve">) закона о ценных бумагах 1934 года (15 </w:t>
      </w:r>
      <w:r w:rsidRPr="00BB7036">
        <w:rPr>
          <w:bCs/>
          <w:sz w:val="22"/>
          <w:szCs w:val="22"/>
        </w:rPr>
        <w:t>U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S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C</w:t>
      </w:r>
      <w:r w:rsidRPr="00BB7036">
        <w:rPr>
          <w:bCs/>
          <w:sz w:val="22"/>
          <w:szCs w:val="22"/>
          <w:lang w:val="ru-RU"/>
        </w:rPr>
        <w:t>. 78</w:t>
      </w:r>
      <w:r w:rsidRPr="00BB7036">
        <w:rPr>
          <w:bCs/>
          <w:sz w:val="22"/>
          <w:szCs w:val="22"/>
        </w:rPr>
        <w:t>m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a</w:t>
      </w:r>
      <w:r w:rsidRPr="00BB7036">
        <w:rPr>
          <w:bCs/>
          <w:sz w:val="22"/>
          <w:szCs w:val="22"/>
          <w:lang w:val="ru-RU"/>
        </w:rPr>
        <w:t>), 78</w:t>
      </w:r>
      <w:r w:rsidRPr="00BB7036">
        <w:rPr>
          <w:bCs/>
          <w:sz w:val="22"/>
          <w:szCs w:val="22"/>
        </w:rPr>
        <w:t>o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>)) или разделом 6104 Налогового кодекса 1986 года? (</w:t>
      </w:r>
      <w:r w:rsidRPr="00BB7036">
        <w:rPr>
          <w:bCs/>
          <w:sz w:val="22"/>
          <w:szCs w:val="22"/>
        </w:rPr>
        <w:t>FFATA</w:t>
      </w:r>
      <w:r w:rsidRPr="00BB7036">
        <w:rPr>
          <w:bCs/>
          <w:sz w:val="22"/>
          <w:szCs w:val="22"/>
          <w:lang w:val="ru-RU"/>
        </w:rPr>
        <w:t xml:space="preserve"> § 2(</w:t>
      </w:r>
      <w:r w:rsidRPr="00BB7036">
        <w:rPr>
          <w:bCs/>
          <w:sz w:val="22"/>
          <w:szCs w:val="22"/>
        </w:rPr>
        <w:t>b</w:t>
      </w:r>
      <w:r w:rsidRPr="00BB7036">
        <w:rPr>
          <w:bCs/>
          <w:sz w:val="22"/>
          <w:szCs w:val="22"/>
          <w:lang w:val="ru-RU"/>
        </w:rPr>
        <w:t>)(1)):</w:t>
      </w:r>
    </w:p>
    <w:p w14:paraId="650988D7" w14:textId="77777777" w:rsidR="00705C30" w:rsidRPr="00BB7036" w:rsidRDefault="00705C30" w:rsidP="00705C30">
      <w:pPr>
        <w:pStyle w:val="a7"/>
        <w:jc w:val="both"/>
        <w:rPr>
          <w:sz w:val="22"/>
          <w:szCs w:val="22"/>
          <w:lang w:val="ru-RU"/>
        </w:rPr>
      </w:pPr>
    </w:p>
    <w:p w14:paraId="39D39E49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    </w:t>
      </w:r>
    </w:p>
    <w:p w14:paraId="066C2BDE" w14:textId="752FB6C6" w:rsidR="00705C30" w:rsidRPr="00BB7036" w:rsidRDefault="00705C30" w:rsidP="00705C30">
      <w:pPr>
        <w:pStyle w:val="a7"/>
        <w:rPr>
          <w:b/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г) поддерживает ли ваш бизнес или организация активную регистрацию в системе управления премиями (</w:t>
      </w:r>
      <w:hyperlink r:id="rId21" w:history="1">
        <w:r w:rsidR="002F6240" w:rsidRPr="00AC715E">
          <w:rPr>
            <w:rStyle w:val="a3"/>
            <w:sz w:val="22"/>
            <w:szCs w:val="22"/>
          </w:rPr>
          <w:t>www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SAM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go</w:t>
        </w:r>
        <w:r w:rsidR="002F6240" w:rsidRPr="00AC715E">
          <w:rPr>
            <w:rStyle w:val="a3"/>
            <w:sz w:val="22"/>
            <w:szCs w:val="22"/>
            <w:lang w:val="ru-RU"/>
          </w:rPr>
          <w:t>м</w:t>
        </w:r>
      </w:hyperlink>
      <w:r w:rsidRPr="00BB7036">
        <w:rPr>
          <w:sz w:val="22"/>
          <w:szCs w:val="22"/>
          <w:lang w:val="ru-RU"/>
        </w:rPr>
        <w:t>)?</w:t>
      </w:r>
    </w:p>
    <w:p w14:paraId="7EDB92DA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489D9FAB" w14:textId="77777777" w:rsidR="00705C30" w:rsidRPr="00BB7036" w:rsidRDefault="00705C30" w:rsidP="00705C30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sz w:val="18"/>
          <w:szCs w:val="18"/>
          <w:lang w:val="ru-RU"/>
        </w:rPr>
        <w:t xml:space="preserve">   </w:t>
      </w:r>
    </w:p>
    <w:p w14:paraId="6203414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Настоящим я подтверждаю, что приведенные выше утверждения являются правдивыми и точными.</w:t>
      </w:r>
    </w:p>
    <w:p w14:paraId="31ED338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3DF05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подпись уполномоченного лица: 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DE9C82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CB0D916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Имя и должность подписавшего: </w:t>
      </w:r>
      <w:r w:rsidRPr="00BB7036">
        <w:rPr>
          <w:rFonts w:ascii="Times New Roman" w:hAnsi="Times New Roman"/>
          <w:lang w:val="ru-RU"/>
        </w:rPr>
        <w:tab/>
        <w:t>________________________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784F510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Дата: ________________</w:t>
      </w:r>
    </w:p>
    <w:sectPr w:rsidR="00705C30" w:rsidRPr="00BB7036" w:rsidSect="000C049C">
      <w:footerReference w:type="default" r:id="rId22"/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FEDE" w14:textId="77777777" w:rsidR="001512EE" w:rsidRDefault="001512EE" w:rsidP="00AD201D">
      <w:pPr>
        <w:spacing w:after="0" w:line="240" w:lineRule="auto"/>
      </w:pPr>
      <w:r>
        <w:separator/>
      </w:r>
    </w:p>
  </w:endnote>
  <w:endnote w:type="continuationSeparator" w:id="0">
    <w:p w14:paraId="5B7EB9C4" w14:textId="77777777" w:rsidR="001512EE" w:rsidRDefault="001512EE" w:rsidP="00AD201D">
      <w:pPr>
        <w:spacing w:after="0" w:line="240" w:lineRule="auto"/>
      </w:pPr>
      <w:r>
        <w:continuationSeparator/>
      </w:r>
    </w:p>
  </w:endnote>
  <w:endnote w:type="continuationNotice" w:id="1">
    <w:p w14:paraId="2BDDD76D" w14:textId="77777777" w:rsidR="001512EE" w:rsidRDefault="00151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F1F9" w14:textId="77777777" w:rsidR="006A3E53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</w:p>
  <w:p w14:paraId="189C17A1" w14:textId="73224542" w:rsidR="008B66B2" w:rsidRPr="009D0EF8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RFQ No. Kyrgyz </w:t>
    </w:r>
    <w:r w:rsidR="004F60F4">
      <w:rPr>
        <w:rFonts w:ascii="Times New Roman" w:hAnsi="Times New Roman"/>
        <w:sz w:val="18"/>
        <w:szCs w:val="18"/>
      </w:rPr>
      <w:t>Argo</w:t>
    </w:r>
    <w:r>
      <w:rPr>
        <w:rFonts w:ascii="Times New Roman" w:hAnsi="Times New Roman"/>
        <w:sz w:val="18"/>
        <w:szCs w:val="18"/>
      </w:rPr>
      <w:t xml:space="preserve"> Trade-0</w:t>
    </w:r>
    <w:r w:rsidR="009D0EF8" w:rsidRPr="009D0EF8">
      <w:rPr>
        <w:rFonts w:ascii="Times New Roman" w:hAnsi="Times New Roman"/>
        <w:sz w:val="18"/>
        <w:szCs w:val="18"/>
      </w:rPr>
      <w:t>70</w:t>
    </w:r>
  </w:p>
  <w:p w14:paraId="1139F1FB" w14:textId="56B41FED" w:rsidR="006A3E53" w:rsidRPr="00AD201D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  <w:r w:rsidRPr="00AD201D">
      <w:rPr>
        <w:rFonts w:ascii="Times New Roman" w:hAnsi="Times New Roman"/>
        <w:sz w:val="18"/>
        <w:szCs w:val="18"/>
      </w:rPr>
      <w:t xml:space="preserve">Page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PAGE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  <w:r w:rsidRPr="00AD201D">
      <w:rPr>
        <w:rFonts w:ascii="Times New Roman" w:hAnsi="Times New Roman"/>
        <w:sz w:val="18"/>
        <w:szCs w:val="18"/>
      </w:rPr>
      <w:t xml:space="preserve"> of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NUMPAGES 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</w:p>
  <w:p w14:paraId="37011690" w14:textId="77777777" w:rsidR="006A3E53" w:rsidRDefault="006A3E53" w:rsidP="001233EE">
    <w:pPr>
      <w:pStyle w:val="aa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1139F1FC" w14:textId="35AA060B" w:rsidR="006A3E53" w:rsidRPr="00EA52CD" w:rsidRDefault="004F60F4" w:rsidP="004F60F4">
    <w:pPr>
      <w:pStyle w:val="aa"/>
      <w:spacing w:after="0" w:line="240" w:lineRule="auto"/>
      <w:jc w:val="right"/>
      <w:rPr>
        <w:rFonts w:ascii="Arial" w:hAnsi="Arial" w:cs="Arial"/>
        <w:sz w:val="14"/>
        <w:szCs w:val="14"/>
      </w:rPr>
    </w:pPr>
    <w:r w:rsidRPr="004F60F4">
      <w:rPr>
        <w:rFonts w:ascii="Arial" w:hAnsi="Arial" w:cs="Arial"/>
        <w:sz w:val="14"/>
        <w:szCs w:val="14"/>
      </w:rPr>
      <w:t>GlobalQMS ID: 879.7, 15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981E" w14:textId="77777777" w:rsidR="001512EE" w:rsidRDefault="001512EE" w:rsidP="00AD201D">
      <w:pPr>
        <w:spacing w:after="0" w:line="240" w:lineRule="auto"/>
      </w:pPr>
      <w:r>
        <w:separator/>
      </w:r>
    </w:p>
  </w:footnote>
  <w:footnote w:type="continuationSeparator" w:id="0">
    <w:p w14:paraId="1D2EFE47" w14:textId="77777777" w:rsidR="001512EE" w:rsidRDefault="001512EE" w:rsidP="00AD201D">
      <w:pPr>
        <w:spacing w:after="0" w:line="240" w:lineRule="auto"/>
      </w:pPr>
      <w:r>
        <w:continuationSeparator/>
      </w:r>
    </w:p>
  </w:footnote>
  <w:footnote w:type="continuationNotice" w:id="1">
    <w:p w14:paraId="0765AC0D" w14:textId="77777777" w:rsidR="001512EE" w:rsidRDefault="001512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72BDF"/>
    <w:multiLevelType w:val="hybridMultilevel"/>
    <w:tmpl w:val="8F6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311374"/>
    <w:multiLevelType w:val="hybridMultilevel"/>
    <w:tmpl w:val="F68CF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EE285D"/>
    <w:multiLevelType w:val="hybridMultilevel"/>
    <w:tmpl w:val="756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02066"/>
    <w:multiLevelType w:val="hybridMultilevel"/>
    <w:tmpl w:val="1D0E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057965">
    <w:abstractNumId w:val="6"/>
  </w:num>
  <w:num w:numId="2" w16cid:durableId="1140001123">
    <w:abstractNumId w:val="1"/>
  </w:num>
  <w:num w:numId="3" w16cid:durableId="321809709">
    <w:abstractNumId w:val="9"/>
  </w:num>
  <w:num w:numId="4" w16cid:durableId="1181745365">
    <w:abstractNumId w:val="0"/>
  </w:num>
  <w:num w:numId="5" w16cid:durableId="939215932">
    <w:abstractNumId w:val="10"/>
  </w:num>
  <w:num w:numId="6" w16cid:durableId="1908422203">
    <w:abstractNumId w:val="3"/>
  </w:num>
  <w:num w:numId="7" w16cid:durableId="1884248737">
    <w:abstractNumId w:val="8"/>
  </w:num>
  <w:num w:numId="8" w16cid:durableId="2025859490">
    <w:abstractNumId w:val="5"/>
  </w:num>
  <w:num w:numId="9" w16cid:durableId="1394887620">
    <w:abstractNumId w:val="2"/>
  </w:num>
  <w:num w:numId="10" w16cid:durableId="2094742194">
    <w:abstractNumId w:val="4"/>
  </w:num>
  <w:num w:numId="11" w16cid:durableId="2803780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53"/>
    <w:rsid w:val="00002B14"/>
    <w:rsid w:val="00004AA9"/>
    <w:rsid w:val="0000672A"/>
    <w:rsid w:val="000126E2"/>
    <w:rsid w:val="000156D6"/>
    <w:rsid w:val="000201A7"/>
    <w:rsid w:val="0002619C"/>
    <w:rsid w:val="000303CA"/>
    <w:rsid w:val="00032EFD"/>
    <w:rsid w:val="00032F6B"/>
    <w:rsid w:val="00035377"/>
    <w:rsid w:val="00041BE9"/>
    <w:rsid w:val="00041D62"/>
    <w:rsid w:val="000500BD"/>
    <w:rsid w:val="00050BBC"/>
    <w:rsid w:val="00050D46"/>
    <w:rsid w:val="000521F7"/>
    <w:rsid w:val="000528A0"/>
    <w:rsid w:val="00055EF7"/>
    <w:rsid w:val="00065B9D"/>
    <w:rsid w:val="00071395"/>
    <w:rsid w:val="00071752"/>
    <w:rsid w:val="00072BF1"/>
    <w:rsid w:val="000731F7"/>
    <w:rsid w:val="000732E5"/>
    <w:rsid w:val="00074F6A"/>
    <w:rsid w:val="00075159"/>
    <w:rsid w:val="000771C4"/>
    <w:rsid w:val="000844FD"/>
    <w:rsid w:val="000861EA"/>
    <w:rsid w:val="00087354"/>
    <w:rsid w:val="00090477"/>
    <w:rsid w:val="000915D8"/>
    <w:rsid w:val="00091932"/>
    <w:rsid w:val="00091986"/>
    <w:rsid w:val="000A03C2"/>
    <w:rsid w:val="000A2236"/>
    <w:rsid w:val="000A421A"/>
    <w:rsid w:val="000A607D"/>
    <w:rsid w:val="000B0A8A"/>
    <w:rsid w:val="000B36EF"/>
    <w:rsid w:val="000B49B2"/>
    <w:rsid w:val="000B737A"/>
    <w:rsid w:val="000C049C"/>
    <w:rsid w:val="000C51C2"/>
    <w:rsid w:val="000D01B5"/>
    <w:rsid w:val="000D1B65"/>
    <w:rsid w:val="000D214E"/>
    <w:rsid w:val="000D29DD"/>
    <w:rsid w:val="000D4B1C"/>
    <w:rsid w:val="000E11C6"/>
    <w:rsid w:val="000E1C0F"/>
    <w:rsid w:val="000E3015"/>
    <w:rsid w:val="000E4221"/>
    <w:rsid w:val="000E4954"/>
    <w:rsid w:val="000E50AD"/>
    <w:rsid w:val="000E5D36"/>
    <w:rsid w:val="001001E9"/>
    <w:rsid w:val="0011031C"/>
    <w:rsid w:val="00111970"/>
    <w:rsid w:val="00112628"/>
    <w:rsid w:val="001133A5"/>
    <w:rsid w:val="001142EF"/>
    <w:rsid w:val="001209B3"/>
    <w:rsid w:val="001233EE"/>
    <w:rsid w:val="00126015"/>
    <w:rsid w:val="00127674"/>
    <w:rsid w:val="00131E2A"/>
    <w:rsid w:val="00140C38"/>
    <w:rsid w:val="001413AC"/>
    <w:rsid w:val="00143F70"/>
    <w:rsid w:val="00144444"/>
    <w:rsid w:val="00144E8F"/>
    <w:rsid w:val="00147578"/>
    <w:rsid w:val="00147CDD"/>
    <w:rsid w:val="001512EE"/>
    <w:rsid w:val="001513D2"/>
    <w:rsid w:val="0015795D"/>
    <w:rsid w:val="001601DF"/>
    <w:rsid w:val="00164D0B"/>
    <w:rsid w:val="001669AC"/>
    <w:rsid w:val="001672CB"/>
    <w:rsid w:val="001747E2"/>
    <w:rsid w:val="0017530E"/>
    <w:rsid w:val="00175C11"/>
    <w:rsid w:val="00176660"/>
    <w:rsid w:val="001767F1"/>
    <w:rsid w:val="00176FF3"/>
    <w:rsid w:val="00180EEE"/>
    <w:rsid w:val="0018118A"/>
    <w:rsid w:val="001856FE"/>
    <w:rsid w:val="00186721"/>
    <w:rsid w:val="0019141B"/>
    <w:rsid w:val="00191741"/>
    <w:rsid w:val="001948B5"/>
    <w:rsid w:val="00195EA4"/>
    <w:rsid w:val="001A25E3"/>
    <w:rsid w:val="001A3690"/>
    <w:rsid w:val="001B0C28"/>
    <w:rsid w:val="001B0D9C"/>
    <w:rsid w:val="001B465C"/>
    <w:rsid w:val="001B5212"/>
    <w:rsid w:val="001B7ECA"/>
    <w:rsid w:val="001C2986"/>
    <w:rsid w:val="001C2D9D"/>
    <w:rsid w:val="001C30F6"/>
    <w:rsid w:val="001C638D"/>
    <w:rsid w:val="001D10A5"/>
    <w:rsid w:val="001D2B10"/>
    <w:rsid w:val="001D6559"/>
    <w:rsid w:val="001E2B3A"/>
    <w:rsid w:val="001E2B93"/>
    <w:rsid w:val="001E38F3"/>
    <w:rsid w:val="001F190A"/>
    <w:rsid w:val="001F577A"/>
    <w:rsid w:val="001F5C17"/>
    <w:rsid w:val="001F64A8"/>
    <w:rsid w:val="002006A0"/>
    <w:rsid w:val="00204555"/>
    <w:rsid w:val="002125CC"/>
    <w:rsid w:val="00212A26"/>
    <w:rsid w:val="00213877"/>
    <w:rsid w:val="0021394D"/>
    <w:rsid w:val="00214F38"/>
    <w:rsid w:val="00217AEF"/>
    <w:rsid w:val="00224EC7"/>
    <w:rsid w:val="00227139"/>
    <w:rsid w:val="00230201"/>
    <w:rsid w:val="0023224C"/>
    <w:rsid w:val="00232F7C"/>
    <w:rsid w:val="002341CD"/>
    <w:rsid w:val="00234E3C"/>
    <w:rsid w:val="0023586C"/>
    <w:rsid w:val="00236C0D"/>
    <w:rsid w:val="002379D2"/>
    <w:rsid w:val="00241C61"/>
    <w:rsid w:val="00245EDE"/>
    <w:rsid w:val="002540A3"/>
    <w:rsid w:val="00256109"/>
    <w:rsid w:val="00261152"/>
    <w:rsid w:val="0026712D"/>
    <w:rsid w:val="002756CC"/>
    <w:rsid w:val="00281F7D"/>
    <w:rsid w:val="00282B15"/>
    <w:rsid w:val="00283070"/>
    <w:rsid w:val="00284F40"/>
    <w:rsid w:val="00285B69"/>
    <w:rsid w:val="00286CEB"/>
    <w:rsid w:val="002A0791"/>
    <w:rsid w:val="002A0BD2"/>
    <w:rsid w:val="002A6D50"/>
    <w:rsid w:val="002A7114"/>
    <w:rsid w:val="002A7DFF"/>
    <w:rsid w:val="002A7E71"/>
    <w:rsid w:val="002B0DFB"/>
    <w:rsid w:val="002B0FEF"/>
    <w:rsid w:val="002B25D5"/>
    <w:rsid w:val="002B2881"/>
    <w:rsid w:val="002B425E"/>
    <w:rsid w:val="002B62B7"/>
    <w:rsid w:val="002B66AB"/>
    <w:rsid w:val="002C0EA5"/>
    <w:rsid w:val="002C3363"/>
    <w:rsid w:val="002C48FD"/>
    <w:rsid w:val="002D74B7"/>
    <w:rsid w:val="002D762F"/>
    <w:rsid w:val="002E2DE6"/>
    <w:rsid w:val="002E49EF"/>
    <w:rsid w:val="002E6349"/>
    <w:rsid w:val="002E7DD2"/>
    <w:rsid w:val="002F11C9"/>
    <w:rsid w:val="002F36B3"/>
    <w:rsid w:val="002F553C"/>
    <w:rsid w:val="002F6240"/>
    <w:rsid w:val="00300C03"/>
    <w:rsid w:val="003015C6"/>
    <w:rsid w:val="0030278B"/>
    <w:rsid w:val="00306C7F"/>
    <w:rsid w:val="0030782F"/>
    <w:rsid w:val="003116FF"/>
    <w:rsid w:val="00314741"/>
    <w:rsid w:val="00314D65"/>
    <w:rsid w:val="003175FF"/>
    <w:rsid w:val="0032546A"/>
    <w:rsid w:val="00325FC2"/>
    <w:rsid w:val="00330F23"/>
    <w:rsid w:val="00331007"/>
    <w:rsid w:val="003374A7"/>
    <w:rsid w:val="00337CA7"/>
    <w:rsid w:val="00340B7A"/>
    <w:rsid w:val="00342F7A"/>
    <w:rsid w:val="003438AE"/>
    <w:rsid w:val="003463A2"/>
    <w:rsid w:val="00354C6B"/>
    <w:rsid w:val="00362BE2"/>
    <w:rsid w:val="0036783D"/>
    <w:rsid w:val="00372711"/>
    <w:rsid w:val="003734F5"/>
    <w:rsid w:val="0037678C"/>
    <w:rsid w:val="00385F61"/>
    <w:rsid w:val="003870ED"/>
    <w:rsid w:val="003902E7"/>
    <w:rsid w:val="0039333A"/>
    <w:rsid w:val="003935AA"/>
    <w:rsid w:val="00393DA7"/>
    <w:rsid w:val="00397F7C"/>
    <w:rsid w:val="003A38AD"/>
    <w:rsid w:val="003A3E3B"/>
    <w:rsid w:val="003A6873"/>
    <w:rsid w:val="003B1CB9"/>
    <w:rsid w:val="003B7336"/>
    <w:rsid w:val="003C1492"/>
    <w:rsid w:val="003C398F"/>
    <w:rsid w:val="003C775D"/>
    <w:rsid w:val="003D0EE3"/>
    <w:rsid w:val="003D26F0"/>
    <w:rsid w:val="003D37E1"/>
    <w:rsid w:val="003D518D"/>
    <w:rsid w:val="003D5791"/>
    <w:rsid w:val="003D7806"/>
    <w:rsid w:val="003D7D64"/>
    <w:rsid w:val="003E1CE4"/>
    <w:rsid w:val="003E1D53"/>
    <w:rsid w:val="003E3A53"/>
    <w:rsid w:val="003E4A75"/>
    <w:rsid w:val="003E646D"/>
    <w:rsid w:val="003F025A"/>
    <w:rsid w:val="003F0399"/>
    <w:rsid w:val="003F0978"/>
    <w:rsid w:val="003F5195"/>
    <w:rsid w:val="003F5CB9"/>
    <w:rsid w:val="003F64A5"/>
    <w:rsid w:val="0040018F"/>
    <w:rsid w:val="00401DE4"/>
    <w:rsid w:val="00402234"/>
    <w:rsid w:val="004027F1"/>
    <w:rsid w:val="00403629"/>
    <w:rsid w:val="00403C17"/>
    <w:rsid w:val="00405474"/>
    <w:rsid w:val="00413D00"/>
    <w:rsid w:val="00414FD3"/>
    <w:rsid w:val="00430F8C"/>
    <w:rsid w:val="00432968"/>
    <w:rsid w:val="00432CDA"/>
    <w:rsid w:val="00436909"/>
    <w:rsid w:val="00441D49"/>
    <w:rsid w:val="00442FD7"/>
    <w:rsid w:val="00443F41"/>
    <w:rsid w:val="00446512"/>
    <w:rsid w:val="00452F2E"/>
    <w:rsid w:val="00457A6A"/>
    <w:rsid w:val="00457B6E"/>
    <w:rsid w:val="00461945"/>
    <w:rsid w:val="004625A0"/>
    <w:rsid w:val="004625F8"/>
    <w:rsid w:val="004647FF"/>
    <w:rsid w:val="0047239B"/>
    <w:rsid w:val="00474B4C"/>
    <w:rsid w:val="004812E2"/>
    <w:rsid w:val="00481E73"/>
    <w:rsid w:val="00483D2C"/>
    <w:rsid w:val="00484327"/>
    <w:rsid w:val="004860D2"/>
    <w:rsid w:val="00490751"/>
    <w:rsid w:val="004949CD"/>
    <w:rsid w:val="00497294"/>
    <w:rsid w:val="004A5076"/>
    <w:rsid w:val="004A665C"/>
    <w:rsid w:val="004B2948"/>
    <w:rsid w:val="004B3008"/>
    <w:rsid w:val="004B6C64"/>
    <w:rsid w:val="004B7D69"/>
    <w:rsid w:val="004C573E"/>
    <w:rsid w:val="004C6BE1"/>
    <w:rsid w:val="004C7399"/>
    <w:rsid w:val="004D032B"/>
    <w:rsid w:val="004D19EB"/>
    <w:rsid w:val="004D2DE9"/>
    <w:rsid w:val="004D2F7D"/>
    <w:rsid w:val="004D6253"/>
    <w:rsid w:val="004D728C"/>
    <w:rsid w:val="004D7A6C"/>
    <w:rsid w:val="004E17B4"/>
    <w:rsid w:val="004E3990"/>
    <w:rsid w:val="004E7BC2"/>
    <w:rsid w:val="004F145C"/>
    <w:rsid w:val="004F2684"/>
    <w:rsid w:val="004F60F4"/>
    <w:rsid w:val="005078CB"/>
    <w:rsid w:val="00510C93"/>
    <w:rsid w:val="00511D52"/>
    <w:rsid w:val="00516CD9"/>
    <w:rsid w:val="0052239A"/>
    <w:rsid w:val="00524189"/>
    <w:rsid w:val="005241B6"/>
    <w:rsid w:val="00526D59"/>
    <w:rsid w:val="00532D26"/>
    <w:rsid w:val="00534BA7"/>
    <w:rsid w:val="00535084"/>
    <w:rsid w:val="005357F2"/>
    <w:rsid w:val="005366AD"/>
    <w:rsid w:val="005436CF"/>
    <w:rsid w:val="0054440B"/>
    <w:rsid w:val="00546E58"/>
    <w:rsid w:val="00550CA1"/>
    <w:rsid w:val="0055114E"/>
    <w:rsid w:val="005527CE"/>
    <w:rsid w:val="0055289D"/>
    <w:rsid w:val="00553584"/>
    <w:rsid w:val="00553A5A"/>
    <w:rsid w:val="00557C14"/>
    <w:rsid w:val="00560207"/>
    <w:rsid w:val="00563048"/>
    <w:rsid w:val="005631D9"/>
    <w:rsid w:val="005649A5"/>
    <w:rsid w:val="005709E9"/>
    <w:rsid w:val="005716A9"/>
    <w:rsid w:val="005718ED"/>
    <w:rsid w:val="00571BA5"/>
    <w:rsid w:val="00573338"/>
    <w:rsid w:val="00573FF8"/>
    <w:rsid w:val="0058503D"/>
    <w:rsid w:val="00591DCD"/>
    <w:rsid w:val="00597235"/>
    <w:rsid w:val="0059772F"/>
    <w:rsid w:val="005A2CF6"/>
    <w:rsid w:val="005A2D15"/>
    <w:rsid w:val="005A2E45"/>
    <w:rsid w:val="005A5CD1"/>
    <w:rsid w:val="005B310E"/>
    <w:rsid w:val="005B76D9"/>
    <w:rsid w:val="005C097F"/>
    <w:rsid w:val="005D22B3"/>
    <w:rsid w:val="005D4B22"/>
    <w:rsid w:val="005D5F5B"/>
    <w:rsid w:val="005D780B"/>
    <w:rsid w:val="005F011B"/>
    <w:rsid w:val="005F2771"/>
    <w:rsid w:val="005F6DF8"/>
    <w:rsid w:val="005F7A74"/>
    <w:rsid w:val="00603859"/>
    <w:rsid w:val="00604D1C"/>
    <w:rsid w:val="00605B91"/>
    <w:rsid w:val="0060779F"/>
    <w:rsid w:val="006101C0"/>
    <w:rsid w:val="0061369D"/>
    <w:rsid w:val="00615024"/>
    <w:rsid w:val="00622B0B"/>
    <w:rsid w:val="00623074"/>
    <w:rsid w:val="00630565"/>
    <w:rsid w:val="00632D4E"/>
    <w:rsid w:val="00632EC2"/>
    <w:rsid w:val="00633CE2"/>
    <w:rsid w:val="00634820"/>
    <w:rsid w:val="00634FDE"/>
    <w:rsid w:val="00641952"/>
    <w:rsid w:val="00647057"/>
    <w:rsid w:val="006528C2"/>
    <w:rsid w:val="00655CE7"/>
    <w:rsid w:val="00660A7F"/>
    <w:rsid w:val="006613BC"/>
    <w:rsid w:val="00661EC2"/>
    <w:rsid w:val="0066300E"/>
    <w:rsid w:val="006630B8"/>
    <w:rsid w:val="0066387D"/>
    <w:rsid w:val="00664370"/>
    <w:rsid w:val="0067649D"/>
    <w:rsid w:val="00677A84"/>
    <w:rsid w:val="00677D29"/>
    <w:rsid w:val="0068191B"/>
    <w:rsid w:val="006869E6"/>
    <w:rsid w:val="00694341"/>
    <w:rsid w:val="0069665E"/>
    <w:rsid w:val="00696693"/>
    <w:rsid w:val="0069699D"/>
    <w:rsid w:val="006A3E53"/>
    <w:rsid w:val="006B3E16"/>
    <w:rsid w:val="006B4C5A"/>
    <w:rsid w:val="006B73A7"/>
    <w:rsid w:val="006C38A7"/>
    <w:rsid w:val="006C5861"/>
    <w:rsid w:val="006C68BF"/>
    <w:rsid w:val="006D1325"/>
    <w:rsid w:val="006D2345"/>
    <w:rsid w:val="006D5B21"/>
    <w:rsid w:val="006E02B9"/>
    <w:rsid w:val="006E112B"/>
    <w:rsid w:val="006E229E"/>
    <w:rsid w:val="006E4C13"/>
    <w:rsid w:val="006E5362"/>
    <w:rsid w:val="006E7029"/>
    <w:rsid w:val="006E73B9"/>
    <w:rsid w:val="006F0EF3"/>
    <w:rsid w:val="006F268F"/>
    <w:rsid w:val="007010B8"/>
    <w:rsid w:val="00705C30"/>
    <w:rsid w:val="007111BD"/>
    <w:rsid w:val="00711E4B"/>
    <w:rsid w:val="00715700"/>
    <w:rsid w:val="00716E10"/>
    <w:rsid w:val="007174FB"/>
    <w:rsid w:val="00720E2C"/>
    <w:rsid w:val="007257AA"/>
    <w:rsid w:val="00726AFA"/>
    <w:rsid w:val="00732E8B"/>
    <w:rsid w:val="00735D22"/>
    <w:rsid w:val="00735E39"/>
    <w:rsid w:val="00740988"/>
    <w:rsid w:val="00741299"/>
    <w:rsid w:val="0074544C"/>
    <w:rsid w:val="007457C9"/>
    <w:rsid w:val="00745F35"/>
    <w:rsid w:val="00755988"/>
    <w:rsid w:val="00760698"/>
    <w:rsid w:val="00761202"/>
    <w:rsid w:val="00761706"/>
    <w:rsid w:val="0076234B"/>
    <w:rsid w:val="007624FB"/>
    <w:rsid w:val="00762A50"/>
    <w:rsid w:val="00763F74"/>
    <w:rsid w:val="00775D70"/>
    <w:rsid w:val="00775D98"/>
    <w:rsid w:val="007764BF"/>
    <w:rsid w:val="00777678"/>
    <w:rsid w:val="007818DF"/>
    <w:rsid w:val="007832B1"/>
    <w:rsid w:val="00785140"/>
    <w:rsid w:val="007905D4"/>
    <w:rsid w:val="007916A0"/>
    <w:rsid w:val="007927EC"/>
    <w:rsid w:val="007929EC"/>
    <w:rsid w:val="007A2EF7"/>
    <w:rsid w:val="007A76B0"/>
    <w:rsid w:val="007B0BA0"/>
    <w:rsid w:val="007B31A0"/>
    <w:rsid w:val="007B7A0E"/>
    <w:rsid w:val="007C0C8E"/>
    <w:rsid w:val="007C6B19"/>
    <w:rsid w:val="007D236A"/>
    <w:rsid w:val="007D42F4"/>
    <w:rsid w:val="007D77CA"/>
    <w:rsid w:val="007E5759"/>
    <w:rsid w:val="007F6884"/>
    <w:rsid w:val="008024A1"/>
    <w:rsid w:val="00802BC5"/>
    <w:rsid w:val="00805E51"/>
    <w:rsid w:val="00807E02"/>
    <w:rsid w:val="00812EF4"/>
    <w:rsid w:val="008179E4"/>
    <w:rsid w:val="00820F2E"/>
    <w:rsid w:val="00825CA6"/>
    <w:rsid w:val="00826138"/>
    <w:rsid w:val="00826903"/>
    <w:rsid w:val="00845606"/>
    <w:rsid w:val="00850669"/>
    <w:rsid w:val="008548A3"/>
    <w:rsid w:val="00856F99"/>
    <w:rsid w:val="00861600"/>
    <w:rsid w:val="00870467"/>
    <w:rsid w:val="00870A65"/>
    <w:rsid w:val="00870BD7"/>
    <w:rsid w:val="00873404"/>
    <w:rsid w:val="008734A2"/>
    <w:rsid w:val="0087771A"/>
    <w:rsid w:val="00880AE7"/>
    <w:rsid w:val="00883098"/>
    <w:rsid w:val="00883197"/>
    <w:rsid w:val="008843BE"/>
    <w:rsid w:val="00885399"/>
    <w:rsid w:val="0088540E"/>
    <w:rsid w:val="00890233"/>
    <w:rsid w:val="00891F9B"/>
    <w:rsid w:val="008933D8"/>
    <w:rsid w:val="008A74B2"/>
    <w:rsid w:val="008B4EAE"/>
    <w:rsid w:val="008B570D"/>
    <w:rsid w:val="008B66B2"/>
    <w:rsid w:val="008D0002"/>
    <w:rsid w:val="008D2760"/>
    <w:rsid w:val="008D336C"/>
    <w:rsid w:val="008D65DA"/>
    <w:rsid w:val="008D7B23"/>
    <w:rsid w:val="008E0AD1"/>
    <w:rsid w:val="008E690A"/>
    <w:rsid w:val="008E7825"/>
    <w:rsid w:val="008E7EE0"/>
    <w:rsid w:val="008F192C"/>
    <w:rsid w:val="008F2B9D"/>
    <w:rsid w:val="008F5A56"/>
    <w:rsid w:val="00907156"/>
    <w:rsid w:val="009102C5"/>
    <w:rsid w:val="00910B96"/>
    <w:rsid w:val="00911918"/>
    <w:rsid w:val="00911AE2"/>
    <w:rsid w:val="00912976"/>
    <w:rsid w:val="0091382F"/>
    <w:rsid w:val="0091662F"/>
    <w:rsid w:val="009169DA"/>
    <w:rsid w:val="00917597"/>
    <w:rsid w:val="0092782E"/>
    <w:rsid w:val="009304C4"/>
    <w:rsid w:val="00932A01"/>
    <w:rsid w:val="00935193"/>
    <w:rsid w:val="00940597"/>
    <w:rsid w:val="0094604F"/>
    <w:rsid w:val="009539F2"/>
    <w:rsid w:val="00956501"/>
    <w:rsid w:val="009576B6"/>
    <w:rsid w:val="00957B5F"/>
    <w:rsid w:val="00963A08"/>
    <w:rsid w:val="00963F41"/>
    <w:rsid w:val="00964AFF"/>
    <w:rsid w:val="0096637E"/>
    <w:rsid w:val="00970AE7"/>
    <w:rsid w:val="00971B50"/>
    <w:rsid w:val="00973051"/>
    <w:rsid w:val="00973AC4"/>
    <w:rsid w:val="0097646F"/>
    <w:rsid w:val="00982B2C"/>
    <w:rsid w:val="00983854"/>
    <w:rsid w:val="009924B1"/>
    <w:rsid w:val="009948EC"/>
    <w:rsid w:val="009952F8"/>
    <w:rsid w:val="0099610D"/>
    <w:rsid w:val="009961BF"/>
    <w:rsid w:val="009968E8"/>
    <w:rsid w:val="0099727A"/>
    <w:rsid w:val="009A09EF"/>
    <w:rsid w:val="009A1733"/>
    <w:rsid w:val="009A75A7"/>
    <w:rsid w:val="009A7F7A"/>
    <w:rsid w:val="009B2EB6"/>
    <w:rsid w:val="009B576C"/>
    <w:rsid w:val="009C2287"/>
    <w:rsid w:val="009C5402"/>
    <w:rsid w:val="009C6746"/>
    <w:rsid w:val="009C7557"/>
    <w:rsid w:val="009D0EF8"/>
    <w:rsid w:val="009D1EA8"/>
    <w:rsid w:val="009D3D10"/>
    <w:rsid w:val="009D4BDB"/>
    <w:rsid w:val="009D4C4F"/>
    <w:rsid w:val="009E0ED9"/>
    <w:rsid w:val="009E2009"/>
    <w:rsid w:val="009E22A2"/>
    <w:rsid w:val="009E4206"/>
    <w:rsid w:val="009E5AF5"/>
    <w:rsid w:val="009E7800"/>
    <w:rsid w:val="009E7A18"/>
    <w:rsid w:val="009F674B"/>
    <w:rsid w:val="00A001AB"/>
    <w:rsid w:val="00A00847"/>
    <w:rsid w:val="00A061A8"/>
    <w:rsid w:val="00A101C5"/>
    <w:rsid w:val="00A11737"/>
    <w:rsid w:val="00A125D6"/>
    <w:rsid w:val="00A127CF"/>
    <w:rsid w:val="00A1798A"/>
    <w:rsid w:val="00A21B6F"/>
    <w:rsid w:val="00A22755"/>
    <w:rsid w:val="00A273A6"/>
    <w:rsid w:val="00A2783D"/>
    <w:rsid w:val="00A31B07"/>
    <w:rsid w:val="00A36D67"/>
    <w:rsid w:val="00A41AF6"/>
    <w:rsid w:val="00A55A47"/>
    <w:rsid w:val="00A573E0"/>
    <w:rsid w:val="00A626AF"/>
    <w:rsid w:val="00A63300"/>
    <w:rsid w:val="00A6441C"/>
    <w:rsid w:val="00A65204"/>
    <w:rsid w:val="00A712D4"/>
    <w:rsid w:val="00A71F18"/>
    <w:rsid w:val="00A722BC"/>
    <w:rsid w:val="00A73E57"/>
    <w:rsid w:val="00A74C69"/>
    <w:rsid w:val="00A75F45"/>
    <w:rsid w:val="00A777BE"/>
    <w:rsid w:val="00A77820"/>
    <w:rsid w:val="00A81B35"/>
    <w:rsid w:val="00A82185"/>
    <w:rsid w:val="00A82B33"/>
    <w:rsid w:val="00A87DB3"/>
    <w:rsid w:val="00A90E08"/>
    <w:rsid w:val="00A9220D"/>
    <w:rsid w:val="00A9223F"/>
    <w:rsid w:val="00A93AB2"/>
    <w:rsid w:val="00A9466A"/>
    <w:rsid w:val="00A9520D"/>
    <w:rsid w:val="00A95AC2"/>
    <w:rsid w:val="00A973A9"/>
    <w:rsid w:val="00AA3283"/>
    <w:rsid w:val="00AB0403"/>
    <w:rsid w:val="00AB0B18"/>
    <w:rsid w:val="00AB148A"/>
    <w:rsid w:val="00AB2E0A"/>
    <w:rsid w:val="00AB35CF"/>
    <w:rsid w:val="00AB594A"/>
    <w:rsid w:val="00AB6974"/>
    <w:rsid w:val="00AC1304"/>
    <w:rsid w:val="00AC4D9A"/>
    <w:rsid w:val="00AD0B24"/>
    <w:rsid w:val="00AD1BCB"/>
    <w:rsid w:val="00AD201D"/>
    <w:rsid w:val="00AD3BF6"/>
    <w:rsid w:val="00AD5A8B"/>
    <w:rsid w:val="00AE2249"/>
    <w:rsid w:val="00AE737D"/>
    <w:rsid w:val="00AF698C"/>
    <w:rsid w:val="00B10D3F"/>
    <w:rsid w:val="00B11913"/>
    <w:rsid w:val="00B1208A"/>
    <w:rsid w:val="00B12B75"/>
    <w:rsid w:val="00B16CE8"/>
    <w:rsid w:val="00B244E4"/>
    <w:rsid w:val="00B31CCA"/>
    <w:rsid w:val="00B31D58"/>
    <w:rsid w:val="00B35F58"/>
    <w:rsid w:val="00B40664"/>
    <w:rsid w:val="00B443BA"/>
    <w:rsid w:val="00B4770D"/>
    <w:rsid w:val="00B50C18"/>
    <w:rsid w:val="00B531FB"/>
    <w:rsid w:val="00B53855"/>
    <w:rsid w:val="00B53D59"/>
    <w:rsid w:val="00B55C61"/>
    <w:rsid w:val="00B5770D"/>
    <w:rsid w:val="00B617DF"/>
    <w:rsid w:val="00B62EDB"/>
    <w:rsid w:val="00B65904"/>
    <w:rsid w:val="00B67892"/>
    <w:rsid w:val="00B70091"/>
    <w:rsid w:val="00B81720"/>
    <w:rsid w:val="00B83166"/>
    <w:rsid w:val="00B90624"/>
    <w:rsid w:val="00B9342A"/>
    <w:rsid w:val="00B97EAA"/>
    <w:rsid w:val="00BA1436"/>
    <w:rsid w:val="00BA63F5"/>
    <w:rsid w:val="00BA6D18"/>
    <w:rsid w:val="00BB1693"/>
    <w:rsid w:val="00BB2005"/>
    <w:rsid w:val="00BB2140"/>
    <w:rsid w:val="00BB4033"/>
    <w:rsid w:val="00BB7036"/>
    <w:rsid w:val="00BC0435"/>
    <w:rsid w:val="00BC1F1A"/>
    <w:rsid w:val="00BC1F52"/>
    <w:rsid w:val="00BC40F0"/>
    <w:rsid w:val="00BD0DAA"/>
    <w:rsid w:val="00BD176B"/>
    <w:rsid w:val="00BD4D5F"/>
    <w:rsid w:val="00BD5454"/>
    <w:rsid w:val="00BD6979"/>
    <w:rsid w:val="00BD7B5C"/>
    <w:rsid w:val="00BE028D"/>
    <w:rsid w:val="00BE1A0C"/>
    <w:rsid w:val="00BE275B"/>
    <w:rsid w:val="00BE7686"/>
    <w:rsid w:val="00BF0E0A"/>
    <w:rsid w:val="00C000F2"/>
    <w:rsid w:val="00C0044F"/>
    <w:rsid w:val="00C005FB"/>
    <w:rsid w:val="00C020DA"/>
    <w:rsid w:val="00C0394B"/>
    <w:rsid w:val="00C04EE6"/>
    <w:rsid w:val="00C05309"/>
    <w:rsid w:val="00C05905"/>
    <w:rsid w:val="00C06D60"/>
    <w:rsid w:val="00C073D0"/>
    <w:rsid w:val="00C1223C"/>
    <w:rsid w:val="00C15D02"/>
    <w:rsid w:val="00C167DB"/>
    <w:rsid w:val="00C205C1"/>
    <w:rsid w:val="00C24ADB"/>
    <w:rsid w:val="00C26BF2"/>
    <w:rsid w:val="00C3214C"/>
    <w:rsid w:val="00C32C5C"/>
    <w:rsid w:val="00C3463F"/>
    <w:rsid w:val="00C348F5"/>
    <w:rsid w:val="00C40480"/>
    <w:rsid w:val="00C4293D"/>
    <w:rsid w:val="00C430DC"/>
    <w:rsid w:val="00C44B63"/>
    <w:rsid w:val="00C45525"/>
    <w:rsid w:val="00C46CEE"/>
    <w:rsid w:val="00C47B94"/>
    <w:rsid w:val="00C50343"/>
    <w:rsid w:val="00C52049"/>
    <w:rsid w:val="00C52EEF"/>
    <w:rsid w:val="00C553AE"/>
    <w:rsid w:val="00C56F3D"/>
    <w:rsid w:val="00C602CB"/>
    <w:rsid w:val="00C61E24"/>
    <w:rsid w:val="00C640BB"/>
    <w:rsid w:val="00C649E1"/>
    <w:rsid w:val="00C660BF"/>
    <w:rsid w:val="00C72E0E"/>
    <w:rsid w:val="00C76484"/>
    <w:rsid w:val="00C870BE"/>
    <w:rsid w:val="00C91DD2"/>
    <w:rsid w:val="00C960D9"/>
    <w:rsid w:val="00C97457"/>
    <w:rsid w:val="00C97838"/>
    <w:rsid w:val="00CA324A"/>
    <w:rsid w:val="00CB30B3"/>
    <w:rsid w:val="00CB3EFA"/>
    <w:rsid w:val="00CB4F4D"/>
    <w:rsid w:val="00CC21DB"/>
    <w:rsid w:val="00CC437F"/>
    <w:rsid w:val="00CC63D5"/>
    <w:rsid w:val="00CC713A"/>
    <w:rsid w:val="00CD4C1A"/>
    <w:rsid w:val="00CD579B"/>
    <w:rsid w:val="00CD6E5F"/>
    <w:rsid w:val="00CE5C51"/>
    <w:rsid w:val="00CF0174"/>
    <w:rsid w:val="00CF1A2A"/>
    <w:rsid w:val="00CF7FFE"/>
    <w:rsid w:val="00D030DF"/>
    <w:rsid w:val="00D141AE"/>
    <w:rsid w:val="00D150C6"/>
    <w:rsid w:val="00D1678C"/>
    <w:rsid w:val="00D1704E"/>
    <w:rsid w:val="00D25D31"/>
    <w:rsid w:val="00D27166"/>
    <w:rsid w:val="00D2733D"/>
    <w:rsid w:val="00D27D2F"/>
    <w:rsid w:val="00D30C55"/>
    <w:rsid w:val="00D30EC7"/>
    <w:rsid w:val="00D35189"/>
    <w:rsid w:val="00D3700A"/>
    <w:rsid w:val="00D4100D"/>
    <w:rsid w:val="00D459DF"/>
    <w:rsid w:val="00D46281"/>
    <w:rsid w:val="00D46B3F"/>
    <w:rsid w:val="00D6176A"/>
    <w:rsid w:val="00D625F0"/>
    <w:rsid w:val="00D709EE"/>
    <w:rsid w:val="00D723FB"/>
    <w:rsid w:val="00D74CF5"/>
    <w:rsid w:val="00D754D7"/>
    <w:rsid w:val="00D81962"/>
    <w:rsid w:val="00D90BD2"/>
    <w:rsid w:val="00D954C7"/>
    <w:rsid w:val="00D959DE"/>
    <w:rsid w:val="00D96AF8"/>
    <w:rsid w:val="00DA19B4"/>
    <w:rsid w:val="00DA281C"/>
    <w:rsid w:val="00DA4392"/>
    <w:rsid w:val="00DA4731"/>
    <w:rsid w:val="00DA4CB5"/>
    <w:rsid w:val="00DA7937"/>
    <w:rsid w:val="00DB03F7"/>
    <w:rsid w:val="00DB22BF"/>
    <w:rsid w:val="00DC014B"/>
    <w:rsid w:val="00DC5C37"/>
    <w:rsid w:val="00DD38C8"/>
    <w:rsid w:val="00DD5700"/>
    <w:rsid w:val="00DD7150"/>
    <w:rsid w:val="00DE1F94"/>
    <w:rsid w:val="00DE388D"/>
    <w:rsid w:val="00DE5B7F"/>
    <w:rsid w:val="00DF0ECB"/>
    <w:rsid w:val="00DF1875"/>
    <w:rsid w:val="00DF517D"/>
    <w:rsid w:val="00DF6BA1"/>
    <w:rsid w:val="00DF6ED8"/>
    <w:rsid w:val="00DF7434"/>
    <w:rsid w:val="00DF7BE4"/>
    <w:rsid w:val="00E03E72"/>
    <w:rsid w:val="00E046E3"/>
    <w:rsid w:val="00E06A32"/>
    <w:rsid w:val="00E06EF6"/>
    <w:rsid w:val="00E10B5E"/>
    <w:rsid w:val="00E12474"/>
    <w:rsid w:val="00E12AB2"/>
    <w:rsid w:val="00E200AB"/>
    <w:rsid w:val="00E234BC"/>
    <w:rsid w:val="00E244A4"/>
    <w:rsid w:val="00E25E77"/>
    <w:rsid w:val="00E26537"/>
    <w:rsid w:val="00E32688"/>
    <w:rsid w:val="00E32826"/>
    <w:rsid w:val="00E33E5A"/>
    <w:rsid w:val="00E3584B"/>
    <w:rsid w:val="00E36FC9"/>
    <w:rsid w:val="00E40402"/>
    <w:rsid w:val="00E42423"/>
    <w:rsid w:val="00E4435B"/>
    <w:rsid w:val="00E44C60"/>
    <w:rsid w:val="00E4507D"/>
    <w:rsid w:val="00E471DD"/>
    <w:rsid w:val="00E50654"/>
    <w:rsid w:val="00E52EF5"/>
    <w:rsid w:val="00E55CCD"/>
    <w:rsid w:val="00E55D11"/>
    <w:rsid w:val="00E562DC"/>
    <w:rsid w:val="00E56356"/>
    <w:rsid w:val="00E62058"/>
    <w:rsid w:val="00E704DD"/>
    <w:rsid w:val="00E72276"/>
    <w:rsid w:val="00E749BC"/>
    <w:rsid w:val="00E77920"/>
    <w:rsid w:val="00E77940"/>
    <w:rsid w:val="00E81F40"/>
    <w:rsid w:val="00E84113"/>
    <w:rsid w:val="00E84C62"/>
    <w:rsid w:val="00E864E1"/>
    <w:rsid w:val="00E95DB3"/>
    <w:rsid w:val="00E95EDD"/>
    <w:rsid w:val="00E9625B"/>
    <w:rsid w:val="00EA450C"/>
    <w:rsid w:val="00EA52CD"/>
    <w:rsid w:val="00EA6EAE"/>
    <w:rsid w:val="00EB0DFA"/>
    <w:rsid w:val="00EB2A49"/>
    <w:rsid w:val="00EB2D2C"/>
    <w:rsid w:val="00EB6F4A"/>
    <w:rsid w:val="00EB78F2"/>
    <w:rsid w:val="00EC0ED0"/>
    <w:rsid w:val="00ED453E"/>
    <w:rsid w:val="00EE13A8"/>
    <w:rsid w:val="00EE15F3"/>
    <w:rsid w:val="00EE19E7"/>
    <w:rsid w:val="00EF0BF1"/>
    <w:rsid w:val="00EF579C"/>
    <w:rsid w:val="00EF6822"/>
    <w:rsid w:val="00F06E5E"/>
    <w:rsid w:val="00F12C11"/>
    <w:rsid w:val="00F15DA4"/>
    <w:rsid w:val="00F16491"/>
    <w:rsid w:val="00F171B6"/>
    <w:rsid w:val="00F200AF"/>
    <w:rsid w:val="00F20841"/>
    <w:rsid w:val="00F23B59"/>
    <w:rsid w:val="00F252C8"/>
    <w:rsid w:val="00F3139C"/>
    <w:rsid w:val="00F32E34"/>
    <w:rsid w:val="00F3593B"/>
    <w:rsid w:val="00F41A8D"/>
    <w:rsid w:val="00F42C92"/>
    <w:rsid w:val="00F543A9"/>
    <w:rsid w:val="00F544DA"/>
    <w:rsid w:val="00F54A0D"/>
    <w:rsid w:val="00F561FA"/>
    <w:rsid w:val="00F56535"/>
    <w:rsid w:val="00F57E42"/>
    <w:rsid w:val="00F6617B"/>
    <w:rsid w:val="00F70A8A"/>
    <w:rsid w:val="00F7115E"/>
    <w:rsid w:val="00F71F43"/>
    <w:rsid w:val="00F720E3"/>
    <w:rsid w:val="00F759F6"/>
    <w:rsid w:val="00F82BE6"/>
    <w:rsid w:val="00F873DE"/>
    <w:rsid w:val="00F9458D"/>
    <w:rsid w:val="00F95805"/>
    <w:rsid w:val="00F97D38"/>
    <w:rsid w:val="00FA40C2"/>
    <w:rsid w:val="00FA4315"/>
    <w:rsid w:val="00FA4988"/>
    <w:rsid w:val="00FB15CD"/>
    <w:rsid w:val="00FB2AE0"/>
    <w:rsid w:val="00FB3320"/>
    <w:rsid w:val="00FB3FF8"/>
    <w:rsid w:val="00FB5D1B"/>
    <w:rsid w:val="00FB65E3"/>
    <w:rsid w:val="00FC00E5"/>
    <w:rsid w:val="00FC02D3"/>
    <w:rsid w:val="00FD0FC2"/>
    <w:rsid w:val="00FD4296"/>
    <w:rsid w:val="00FD6274"/>
    <w:rsid w:val="00FD6639"/>
    <w:rsid w:val="00FD70D2"/>
    <w:rsid w:val="00FE0709"/>
    <w:rsid w:val="00FE0EDF"/>
    <w:rsid w:val="00FE1634"/>
    <w:rsid w:val="00FE6733"/>
    <w:rsid w:val="00FE6D70"/>
    <w:rsid w:val="00FF03D2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F109"/>
  <w15:docId w15:val="{762B71EA-D21D-4AE8-8797-9C20BA7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1394D"/>
    <w:pPr>
      <w:widowControl w:val="0"/>
      <w:autoSpaceDE w:val="0"/>
      <w:autoSpaceDN w:val="0"/>
      <w:spacing w:before="1" w:after="0" w:line="240" w:lineRule="auto"/>
      <w:ind w:left="586" w:hanging="4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D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E1D5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870E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201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01D"/>
    <w:rPr>
      <w:sz w:val="22"/>
      <w:szCs w:val="22"/>
    </w:rPr>
  </w:style>
  <w:style w:type="paragraph" w:customStyle="1" w:styleId="Default">
    <w:name w:val="Default"/>
    <w:link w:val="DefaultChar"/>
    <w:rsid w:val="00A9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95AC2"/>
    <w:rPr>
      <w:rFonts w:ascii="Times New Roman" w:hAnsi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23586C"/>
    <w:rPr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7B5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F42C92"/>
    <w:rPr>
      <w:color w:val="605E5C"/>
      <w:shd w:val="clear" w:color="auto" w:fill="E1DFDD"/>
    </w:rPr>
  </w:style>
  <w:style w:type="character" w:customStyle="1" w:styleId="CharAttribute1">
    <w:name w:val="CharAttribute1"/>
    <w:rsid w:val="00FD4296"/>
    <w:rPr>
      <w:rFonts w:ascii="Times New Roman" w:eastAsia="Times New Roman" w:hAnsi="Times New Roman"/>
      <w:sz w:val="24"/>
    </w:rPr>
  </w:style>
  <w:style w:type="character" w:styleId="ae">
    <w:name w:val="Strong"/>
    <w:basedOn w:val="a0"/>
    <w:uiPriority w:val="22"/>
    <w:qFormat/>
    <w:rsid w:val="009D4C4F"/>
    <w:rPr>
      <w:b/>
      <w:bCs/>
    </w:rPr>
  </w:style>
  <w:style w:type="table" w:styleId="af">
    <w:name w:val="Table Grid"/>
    <w:basedOn w:val="a1"/>
    <w:uiPriority w:val="59"/>
    <w:rsid w:val="00055EF7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32826"/>
  </w:style>
  <w:style w:type="character" w:customStyle="1" w:styleId="eop">
    <w:name w:val="eop"/>
    <w:basedOn w:val="a0"/>
    <w:rsid w:val="00E32826"/>
  </w:style>
  <w:style w:type="character" w:customStyle="1" w:styleId="10">
    <w:name w:val="Заголовок 1 Знак"/>
    <w:basedOn w:val="a0"/>
    <w:link w:val="1"/>
    <w:uiPriority w:val="9"/>
    <w:rsid w:val="0021394D"/>
    <w:rPr>
      <w:rFonts w:ascii="Times New Roman" w:eastAsia="Times New Roman" w:hAnsi="Times New Roman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2139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1"/>
    <w:rsid w:val="0021394D"/>
    <w:rPr>
      <w:rFonts w:ascii="Times New Roman" w:eastAsia="Times New Roman" w:hAnsi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raiymkulov@KyrgyzAgroTrade.com" TargetMode="External"/><Relationship Id="rId18" Type="http://schemas.openxmlformats.org/officeDocument/2006/relationships/hyperlink" Target="mailto:procurement@KyrgyzAgroTrad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M.go&#1084;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rraiymkulov@KyrgyzAgroTrad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KyrgyzAgroTrade.com" TargetMode="External"/><Relationship Id="rId20" Type="http://schemas.openxmlformats.org/officeDocument/2006/relationships/hyperlink" Target="https://www.gpo.gov/fdsys/pkg/CFR-2015-title22-vol1/pdf/CFR-2015-title22-vol1-part228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iskakov@KyrgyzAgroTrade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raiymkulov@KyrgyzAgroTrad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emonics.com/our-approach/standards-business-conduc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8D2A31331696334BB36649835AEB2B05" ma:contentTypeVersion="22" ma:contentTypeDescription="Project Procurement Logistics" ma:contentTypeScope="" ma:versionID="cd35ccd159806a1e44e654bd7fe5408b">
  <xsd:schema xmlns:xsd="http://www.w3.org/2001/XMLSchema" xmlns:xs="http://www.w3.org/2001/XMLSchema" xmlns:p="http://schemas.microsoft.com/office/2006/metadata/properties" xmlns:ns2="8d7096d6-fc66-4344-9e3f-2445529a09f6" xmlns:ns4="1a4c47d6-232c-4631-a75f-2cf784fc489d" targetNamespace="http://schemas.microsoft.com/office/2006/metadata/properties" ma:root="true" ma:fieldsID="5b59588f2f338cabbf8786996fd0212d" ns2:_="" ns4:_="">
    <xsd:import namespace="8d7096d6-fc66-4344-9e3f-2445529a09f6"/>
    <xsd:import namespace="1a4c47d6-232c-4631-a75f-2cf784fc489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036f1d-d2ff-4e8f-97e2-adfe0b961e17}" ma:internalName="TaxCatchAll" ma:showField="CatchAllData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036f1d-d2ff-4e8f-97e2-adfe0b961e17}" ma:internalName="TaxCatchAllLabel" ma:readOnly="true" ma:showField="CatchAllDataLabel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47d6-232c-4631-a75f-2cf784fc4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  <lcf76f155ced4ddcb4097134ff3c332f xmlns="1a4c47d6-232c-4631-a75f-2cf784fc4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CBFF8-38CF-4D24-8885-820B4298DD0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AB3990F-10D9-45A4-AD61-1C3845EC2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019A3-937E-4B77-97E4-CA4A0F7F3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192D8-69E5-4B19-B072-7B5419B7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1a4c47d6-232c-4631-a75f-2cf784fc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353CDC-68DC-4BFF-8CEF-B1093578120B}">
  <ds:schemaRefs>
    <ds:schemaRef ds:uri="http://schemas.microsoft.com/office/2006/metadata/properties"/>
    <ds:schemaRef ds:uri="8d7096d6-fc66-4344-9e3f-2445529a09f6"/>
    <ds:schemaRef ds:uri="http://schemas.microsoft.com/office/infopath/2007/PartnerControls"/>
    <ds:schemaRef ds:uri="1a4c47d6-232c-4631-a75f-2cf784fc4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3995</Words>
  <Characters>22776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RFQ Template</vt:lpstr>
      <vt:lpstr>RFQ Template</vt:lpstr>
    </vt:vector>
  </TitlesOfParts>
  <Company>Chemonics International, Inc</Company>
  <LinksUpToDate>false</LinksUpToDate>
  <CharactersWithSpaces>26718</CharactersWithSpaces>
  <SharedDoc>false</SharedDoc>
  <HLinks>
    <vt:vector size="54" baseType="variant">
      <vt:variant>
        <vt:i4>74317936</vt:i4>
      </vt:variant>
      <vt:variant>
        <vt:i4>60</vt:i4>
      </vt:variant>
      <vt:variant>
        <vt:i4>0</vt:i4>
      </vt:variant>
      <vt:variant>
        <vt:i4>5</vt:i4>
      </vt:variant>
      <vt:variant>
        <vt:lpwstr>http://www.sam.goм/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https://www.gpo.gov/fdsys/pkg/CFR-2015-title22-vol1/pdf/CFR-2015-title22-vol1-part228.pdf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7602269</vt:i4>
      </vt:variant>
      <vt:variant>
        <vt:i4>12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mailto:miskakov@KyrgyzAgroTrade.com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https://www.chemonics.com/our-approach/standards-business-conduct/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Template</dc:title>
  <dc:subject/>
  <dc:creator>jandersen</dc:creator>
  <cp:keywords/>
  <dc:description/>
  <cp:lastModifiedBy>Ruslan Raiymkulov</cp:lastModifiedBy>
  <cp:revision>318</cp:revision>
  <cp:lastPrinted>2023-09-19T14:51:00Z</cp:lastPrinted>
  <dcterms:created xsi:type="dcterms:W3CDTF">2023-10-28T05:55:00Z</dcterms:created>
  <dcterms:modified xsi:type="dcterms:W3CDTF">2024-10-08T04:57:00Z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0x0101008DA58B5CA681664FAB24816C56F4108505008D2A31331696334BB36649835AEB2B05</vt:lpwstr>
  </property>
  <property fmtid="{D5CDD505-2E9C-101B-9397-08002B2CF9AE}" pid="3" name="Collaborators_C1">
    <vt:lpwstr/>
  </property>
  <property fmtid="{D5CDD505-2E9C-101B-9397-08002B2CF9AE}" pid="4" name="Applicable Divisions_C1">
    <vt:lpwstr/>
  </property>
  <property fmtid="{D5CDD505-2E9C-101B-9397-08002B2CF9AE}" pid="5" name="Process_x0020_Areas">
    <vt:lpwstr/>
  </property>
  <property fmtid="{D5CDD505-2E9C-101B-9397-08002B2CF9AE}" pid="6" name="Process Areas">
    <vt:lpwstr>91;#Procurement and Subcontracting|d13ce278-e7f6-423c-8f90-f6e895c2f22b</vt:lpwstr>
  </property>
  <property fmtid="{D5CDD505-2E9C-101B-9397-08002B2CF9AE}" pid="7" name="DivisionDepartment">
    <vt:lpwstr>2;#Quality Management Unit|8a67a203-4b37-4edd-a555-cffe8d308c13</vt:lpwstr>
  </property>
  <property fmtid="{D5CDD505-2E9C-101B-9397-08002B2CF9AE}" pid="8" name="BusinessUnit">
    <vt:lpwstr>1;#Executive Division|f19e8c5c-63fe-4a9b-a7e4-029107fbdbd9</vt:lpwstr>
  </property>
  <property fmtid="{D5CDD505-2E9C-101B-9397-08002B2CF9AE}" pid="9" name="Document Type">
    <vt:lpwstr>9;#Form or Templates|2a9f07b7-16a7-4a78-9f88-644d11f888af</vt:lpwstr>
  </property>
  <property fmtid="{D5CDD505-2E9C-101B-9397-08002B2CF9AE}" pid="10" name="QMS Process Leaders">
    <vt:lpwstr>26;#Procurement|1d85d610-b2e8-4d97-9718-65c6191982bd</vt:lpwstr>
  </property>
  <property fmtid="{D5CDD505-2E9C-101B-9397-08002B2CF9AE}" pid="11" name="Process Area">
    <vt:lpwstr>152;#Procurement|d68ecbd5-95ea-47f8-b585-d89037b430a8</vt:lpwstr>
  </property>
  <property fmtid="{D5CDD505-2E9C-101B-9397-08002B2CF9AE}" pid="12" name="FileLeafRef">
    <vt:lpwstr>RFQ Template.docx</vt:lpwstr>
  </property>
  <property fmtid="{D5CDD505-2E9C-101B-9397-08002B2CF9AE}" pid="13" name="Users">
    <vt:lpwstr/>
  </property>
  <property fmtid="{D5CDD505-2E9C-101B-9397-08002B2CF9AE}" pid="14" name="LINKTEK-ID-FILE">
    <vt:lpwstr>0194-7488-E0C2-E79B</vt:lpwstr>
  </property>
  <property fmtid="{D5CDD505-2E9C-101B-9397-08002B2CF9AE}" pid="15" name="source_item_id">
    <vt:lpwstr>4707</vt:lpwstr>
  </property>
  <property fmtid="{D5CDD505-2E9C-101B-9397-08002B2CF9AE}" pid="16" name="Project Document Type">
    <vt:lpwstr/>
  </property>
  <property fmtid="{D5CDD505-2E9C-101B-9397-08002B2CF9AE}" pid="17" name="MediaServiceImageTags">
    <vt:lpwstr/>
  </property>
</Properties>
</file>