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C68D" w14:textId="77777777" w:rsidR="00DC469A" w:rsidRPr="003046E5" w:rsidRDefault="00DC469A" w:rsidP="00DC469A">
      <w:pPr>
        <w:tabs>
          <w:tab w:val="left" w:pos="0"/>
          <w:tab w:val="left" w:pos="720"/>
          <w:tab w:val="left" w:pos="1080"/>
        </w:tabs>
        <w:jc w:val="right"/>
        <w:rPr>
          <w:b/>
          <w:szCs w:val="24"/>
          <w:lang w:val="en-US"/>
        </w:rPr>
      </w:pPr>
    </w:p>
    <w:p w14:paraId="62E9DC91" w14:textId="77777777" w:rsidR="001B597A" w:rsidRPr="003046E5" w:rsidRDefault="001B597A" w:rsidP="001B597A">
      <w:pPr>
        <w:tabs>
          <w:tab w:val="left" w:pos="0"/>
          <w:tab w:val="left" w:pos="720"/>
          <w:tab w:val="left" w:pos="1080"/>
        </w:tabs>
        <w:jc w:val="center"/>
        <w:rPr>
          <w:b/>
          <w:szCs w:val="24"/>
          <w:lang w:val="ru-RU"/>
        </w:rPr>
      </w:pPr>
      <w:r w:rsidRPr="003046E5">
        <w:rPr>
          <w:b/>
          <w:szCs w:val="24"/>
          <w:lang w:val="ru-RU"/>
        </w:rPr>
        <w:t xml:space="preserve">Проект «Развития устойчивых агропродовольственных кластеров»» </w:t>
      </w:r>
    </w:p>
    <w:p w14:paraId="2D10251D" w14:textId="1C41F859" w:rsidR="00505B48" w:rsidRPr="00FE54ED" w:rsidRDefault="00FE54ED" w:rsidP="00505B48">
      <w:pPr>
        <w:tabs>
          <w:tab w:val="left" w:pos="0"/>
          <w:tab w:val="left" w:pos="720"/>
          <w:tab w:val="left" w:pos="1080"/>
        </w:tabs>
        <w:jc w:val="center"/>
        <w:rPr>
          <w:b/>
          <w:lang w:val="ru-RU"/>
        </w:rPr>
      </w:pPr>
      <w:r w:rsidRPr="00FE54ED">
        <w:rPr>
          <w:b/>
          <w:lang w:val="ru-RU"/>
        </w:rPr>
        <w:t>(Кредит №7526-KG, грант GAFSP №TF C4129-KG)</w:t>
      </w:r>
    </w:p>
    <w:p w14:paraId="29E13E6F" w14:textId="77777777" w:rsidR="00FE54ED" w:rsidRPr="003046E5" w:rsidRDefault="00FE54ED" w:rsidP="00505B48">
      <w:pPr>
        <w:tabs>
          <w:tab w:val="left" w:pos="0"/>
          <w:tab w:val="left" w:pos="720"/>
          <w:tab w:val="left" w:pos="1080"/>
        </w:tabs>
        <w:jc w:val="center"/>
        <w:rPr>
          <w:b/>
          <w:szCs w:val="24"/>
          <w:lang w:val="ru-RU"/>
        </w:rPr>
      </w:pPr>
    </w:p>
    <w:p w14:paraId="61DC188D" w14:textId="77777777" w:rsidR="00E00C5A" w:rsidRPr="003046E5" w:rsidRDefault="00E00C5A" w:rsidP="00E00C5A">
      <w:pPr>
        <w:tabs>
          <w:tab w:val="left" w:pos="0"/>
          <w:tab w:val="left" w:pos="720"/>
          <w:tab w:val="left" w:pos="1080"/>
        </w:tabs>
        <w:jc w:val="center"/>
        <w:rPr>
          <w:b/>
          <w:bCs/>
          <w:szCs w:val="24"/>
          <w:lang w:val="ru-RU"/>
        </w:rPr>
      </w:pPr>
      <w:r w:rsidRPr="003046E5">
        <w:rPr>
          <w:b/>
          <w:bCs/>
          <w:szCs w:val="24"/>
          <w:lang w:val="ru-RU"/>
        </w:rPr>
        <w:t>ТЕХНИЧЕСКОЕ ЗАДАНИЕ</w:t>
      </w:r>
    </w:p>
    <w:p w14:paraId="53A6C14C" w14:textId="77777777" w:rsidR="00E00C5A" w:rsidRPr="003046E5" w:rsidRDefault="00E00C5A" w:rsidP="00E00C5A">
      <w:pPr>
        <w:tabs>
          <w:tab w:val="left" w:pos="0"/>
          <w:tab w:val="left" w:pos="720"/>
          <w:tab w:val="left" w:pos="1080"/>
        </w:tabs>
        <w:jc w:val="center"/>
        <w:rPr>
          <w:b/>
          <w:bCs/>
          <w:szCs w:val="24"/>
          <w:lang w:val="ru-RU"/>
        </w:rPr>
      </w:pPr>
    </w:p>
    <w:p w14:paraId="3F5265EA" w14:textId="321C9B3C" w:rsidR="00DC469A" w:rsidRDefault="00FE54ED" w:rsidP="00DC469A">
      <w:pPr>
        <w:tabs>
          <w:tab w:val="left" w:pos="0"/>
          <w:tab w:val="left" w:pos="720"/>
          <w:tab w:val="left" w:pos="1080"/>
        </w:tabs>
        <w:jc w:val="center"/>
        <w:rPr>
          <w:b/>
          <w:bCs/>
          <w:szCs w:val="24"/>
          <w:lang w:val="ru-RU"/>
        </w:rPr>
      </w:pPr>
      <w:r>
        <w:rPr>
          <w:b/>
          <w:bCs/>
          <w:szCs w:val="24"/>
          <w:lang w:val="ru-RU"/>
        </w:rPr>
        <w:t>Специалист</w:t>
      </w:r>
      <w:r w:rsidR="001B6500" w:rsidRPr="003046E5">
        <w:rPr>
          <w:b/>
          <w:bCs/>
          <w:szCs w:val="24"/>
          <w:lang w:val="ru-RU"/>
        </w:rPr>
        <w:t xml:space="preserve"> </w:t>
      </w:r>
      <w:r w:rsidR="00DC469A" w:rsidRPr="003046E5">
        <w:rPr>
          <w:b/>
          <w:bCs/>
          <w:szCs w:val="24"/>
          <w:lang w:val="ru-RU"/>
        </w:rPr>
        <w:t xml:space="preserve">по </w:t>
      </w:r>
      <w:r>
        <w:rPr>
          <w:b/>
          <w:bCs/>
          <w:szCs w:val="24"/>
          <w:lang w:val="ru-RU"/>
        </w:rPr>
        <w:t>экологическим и социальным вопросам ЦКА</w:t>
      </w:r>
    </w:p>
    <w:p w14:paraId="64236C0E" w14:textId="77777777" w:rsidR="00FE54ED" w:rsidRPr="003046E5" w:rsidRDefault="00FE54ED" w:rsidP="00DC469A">
      <w:pPr>
        <w:tabs>
          <w:tab w:val="left" w:pos="0"/>
          <w:tab w:val="left" w:pos="720"/>
          <w:tab w:val="left" w:pos="1080"/>
        </w:tabs>
        <w:jc w:val="center"/>
        <w:rPr>
          <w:b/>
          <w:bCs/>
          <w:szCs w:val="24"/>
          <w:lang w:val="ru-RU"/>
        </w:rPr>
      </w:pPr>
    </w:p>
    <w:p w14:paraId="53AE438E" w14:textId="77777777" w:rsidR="00FE54ED" w:rsidRDefault="00FE54ED" w:rsidP="00FE54ED">
      <w:pPr>
        <w:rPr>
          <w:b/>
          <w:lang w:val="ru-RU"/>
        </w:rPr>
      </w:pPr>
      <w:r>
        <w:rPr>
          <w:b/>
          <w:lang w:val="ru-RU"/>
        </w:rPr>
        <w:t>1. Общая информация о проекте</w:t>
      </w:r>
    </w:p>
    <w:p w14:paraId="5F627B6C" w14:textId="77777777" w:rsidR="00FE54ED" w:rsidRDefault="00FE54ED" w:rsidP="00FE54ED">
      <w:pPr>
        <w:rPr>
          <w:b/>
          <w:i/>
          <w:lang w:val="ru-RU"/>
        </w:rPr>
      </w:pPr>
    </w:p>
    <w:p w14:paraId="6025BA18" w14:textId="77777777" w:rsidR="00FE54ED" w:rsidRDefault="00FE54ED" w:rsidP="00FE54ED">
      <w:pPr>
        <w:rPr>
          <w:lang w:val="ru-RU"/>
        </w:rPr>
      </w:pPr>
      <w:r>
        <w:rPr>
          <w:lang w:val="ru-RU"/>
        </w:rPr>
        <w:t>Международная ассоциация развития (МАР) предоставила Кабинету Министров Кыргызской Республики кредитные и грантовые средства для реализации проекта «Развитие устойчивых агропродовольственных кластеров» (далее — ПРАУК).</w:t>
      </w:r>
    </w:p>
    <w:p w14:paraId="22611F16" w14:textId="77777777" w:rsidR="00FE54ED" w:rsidRDefault="00FE54ED" w:rsidP="00FE54ED">
      <w:pPr>
        <w:rPr>
          <w:lang w:val="ru-RU"/>
        </w:rPr>
      </w:pPr>
    </w:p>
    <w:p w14:paraId="02F245D8" w14:textId="77777777" w:rsidR="00FE54ED" w:rsidRDefault="00FE54ED" w:rsidP="00FE54ED">
      <w:pPr>
        <w:rPr>
          <w:lang w:val="ru-RU"/>
        </w:rPr>
      </w:pPr>
      <w:r>
        <w:rPr>
          <w:szCs w:val="22"/>
          <w:lang w:val="ru-RU"/>
        </w:rPr>
        <w:t>Целью проекта является повышение производительности и устойчивости к изменению климата отдельных агропродовольственных кластеров</w:t>
      </w:r>
      <w:r>
        <w:rPr>
          <w:lang w:val="ru-RU"/>
        </w:rPr>
        <w:t xml:space="preserve"> и, в случае возникновения Соответствующего установленным критериям кризиса или Чрезвычайной ситуации, оперативное и эффективное реагирование на них.</w:t>
      </w:r>
    </w:p>
    <w:p w14:paraId="236E2173" w14:textId="77777777" w:rsidR="00FE54ED" w:rsidRDefault="00FE54ED" w:rsidP="00FE54ED">
      <w:pPr>
        <w:rPr>
          <w:lang w:val="ru-RU"/>
        </w:rPr>
      </w:pPr>
    </w:p>
    <w:p w14:paraId="5305F22D" w14:textId="77777777" w:rsidR="00FE54ED" w:rsidRDefault="00FE54ED" w:rsidP="00FE54ED">
      <w:pPr>
        <w:rPr>
          <w:lang w:val="ru-RU"/>
        </w:rPr>
      </w:pPr>
      <w:r>
        <w:rPr>
          <w:lang w:val="ru-RU"/>
        </w:rPr>
        <w:t>Предлагаемый проект будет поддерживать два агропродовольственных кластера: молочный и садоводческий кластеры в Чуйской, Джалал-Абадской и Нарынской областях.</w:t>
      </w:r>
    </w:p>
    <w:p w14:paraId="26287813" w14:textId="77777777" w:rsidR="00FE54ED" w:rsidRDefault="00FE54ED" w:rsidP="00FE54ED">
      <w:pPr>
        <w:pStyle w:val="a3"/>
        <w:ind w:left="0"/>
        <w:rPr>
          <w:lang w:val="ru-RU"/>
        </w:rPr>
      </w:pPr>
    </w:p>
    <w:p w14:paraId="79932E91" w14:textId="77777777" w:rsidR="00FE54ED" w:rsidRDefault="00FE54ED" w:rsidP="00FE54ED">
      <w:pPr>
        <w:pStyle w:val="a3"/>
        <w:ind w:left="0"/>
        <w:rPr>
          <w:lang w:val="ru-RU"/>
        </w:rPr>
      </w:pPr>
      <w:r>
        <w:rPr>
          <w:lang w:val="ru-RU"/>
        </w:rPr>
        <w:t>Основной целью проекта является содействие обеспечению продовольственной безопасности страны путем поддержки развития агропродовольственных кластеров в рамках государственной программы развития агропромышленного комплекса, которая будет направлена ​​на устранение ключевых ограничений отрасли, среди которых: 1) доступ к финансам; 2) низкая производительность; 3) устаревшие и трудоемкие и ресурсоемкие методы ведения сельского хозяйства; 4) низкое качество продуктов питания и ограниченная добавленная стоимость; 5) ограниченный доступ к конкурентным рынкам.</w:t>
      </w:r>
    </w:p>
    <w:p w14:paraId="1E6E5D53" w14:textId="77777777" w:rsidR="00FE54ED" w:rsidRDefault="00FE54ED" w:rsidP="00FE54ED">
      <w:pPr>
        <w:widowControl w:val="0"/>
        <w:autoSpaceDE w:val="0"/>
        <w:autoSpaceDN w:val="0"/>
        <w:adjustRightInd w:val="0"/>
        <w:rPr>
          <w:b/>
          <w:lang w:val="ru-RU"/>
        </w:rPr>
      </w:pPr>
    </w:p>
    <w:p w14:paraId="0AFEFB51" w14:textId="77777777" w:rsidR="00FE54ED" w:rsidRDefault="00FE54ED" w:rsidP="00FE54ED">
      <w:pPr>
        <w:pStyle w:val="a3"/>
        <w:ind w:left="0"/>
        <w:rPr>
          <w:lang w:val="ru-RU"/>
        </w:rPr>
      </w:pPr>
      <w:r>
        <w:rPr>
          <w:lang w:val="ru-RU"/>
        </w:rPr>
        <w:t>Проект будет состоять из следующих компонентов:</w:t>
      </w:r>
    </w:p>
    <w:p w14:paraId="72FC14CF" w14:textId="77777777" w:rsidR="00FE54ED" w:rsidRDefault="00FE54ED" w:rsidP="00FE54ED">
      <w:pPr>
        <w:pStyle w:val="a3"/>
        <w:ind w:left="0"/>
        <w:rPr>
          <w:lang w:val="ru-RU"/>
        </w:rPr>
      </w:pPr>
    </w:p>
    <w:p w14:paraId="4BB746DB" w14:textId="77777777" w:rsidR="00FE54ED" w:rsidRDefault="00FE54ED" w:rsidP="00FE54ED">
      <w:pPr>
        <w:rPr>
          <w:lang w:val="ru-RU"/>
        </w:rPr>
      </w:pPr>
      <w:bookmarkStart w:id="0" w:name="_Hlk115208204"/>
      <w:r>
        <w:rPr>
          <w:b/>
          <w:lang w:val="ru-RU"/>
        </w:rPr>
        <w:t>Компонент 1: Инвестиции в развитие агропродовольственных кластеров</w:t>
      </w:r>
      <w:bookmarkEnd w:id="0"/>
      <w:r>
        <w:rPr>
          <w:lang w:val="ru-RU"/>
        </w:rPr>
        <w:t>. Этот компонент будет предоставлять кредиты кластерам молочного и садоводческого направления. Прямыми бенефициарами будут являться отдельные фермеры, производители, организованные группы производителей, перерабатывающие предприятия, семеноводческие и племенные хозяйства. Данный компонент будет реализовываться Министерством финансов КР через Отдел управления кредитными линиями при Министерстве финансов (ОУКЛ).</w:t>
      </w:r>
    </w:p>
    <w:p w14:paraId="51260A90" w14:textId="77777777" w:rsidR="00FE54ED" w:rsidRDefault="00FE54ED" w:rsidP="00FE54ED">
      <w:pPr>
        <w:rPr>
          <w:lang w:val="ru-RU"/>
        </w:rPr>
      </w:pPr>
    </w:p>
    <w:p w14:paraId="3F10EDA3" w14:textId="77777777" w:rsidR="00FE54ED" w:rsidRDefault="00FE54ED" w:rsidP="00FE54ED">
      <w:pPr>
        <w:rPr>
          <w:lang w:val="ru-RU"/>
        </w:rPr>
      </w:pPr>
      <w:r>
        <w:rPr>
          <w:b/>
          <w:lang w:val="ru-RU"/>
        </w:rPr>
        <w:t xml:space="preserve">Компонент 2: Укрепление институтов и систем. </w:t>
      </w:r>
      <w:r>
        <w:rPr>
          <w:lang w:val="ru-RU"/>
        </w:rPr>
        <w:t xml:space="preserve">Этот компонент будет реализован Министерством водных ресурсов, сельского хозяйства и перерабатывающей промышленности КР (МВРСХПП) через Центр конкурентоспособности агробизнеса (ЦКА) для поддержки двух агропродовольственных кластеров: (i) молочный кластер в Чуйской и Джалал-Абадской областях; (ii) кластер садоводства в Нарынской и Джалал-Абадской областях. </w:t>
      </w:r>
    </w:p>
    <w:p w14:paraId="531C90A6" w14:textId="77777777" w:rsidR="00FE54ED" w:rsidRDefault="00FE54ED" w:rsidP="00FE54ED">
      <w:pPr>
        <w:rPr>
          <w:lang w:val="ru-RU"/>
        </w:rPr>
      </w:pPr>
    </w:p>
    <w:p w14:paraId="3B700955" w14:textId="07794A1B" w:rsidR="00FE54ED" w:rsidRDefault="00FE54ED" w:rsidP="00FE54ED">
      <w:pPr>
        <w:rPr>
          <w:lang w:val="ru-RU"/>
        </w:rPr>
      </w:pPr>
      <w:r>
        <w:rPr>
          <w:lang w:val="ru-RU"/>
        </w:rPr>
        <w:t>Данный компонент включает следующие подкомпоненты:</w:t>
      </w:r>
    </w:p>
    <w:p w14:paraId="59CF6271" w14:textId="77777777" w:rsidR="00FE54ED" w:rsidRDefault="00FE54ED" w:rsidP="00FE54ED">
      <w:pPr>
        <w:pStyle w:val="a3"/>
        <w:ind w:left="0"/>
        <w:rPr>
          <w:rFonts w:cstheme="minorHAnsi"/>
          <w:color w:val="000000" w:themeColor="text1"/>
          <w:lang w:val="ru-RU"/>
        </w:rPr>
      </w:pPr>
      <w:r>
        <w:rPr>
          <w:rFonts w:cstheme="minorHAnsi"/>
          <w:b/>
          <w:bCs/>
          <w:color w:val="000000" w:themeColor="text1"/>
          <w:lang w:val="ru-RU"/>
        </w:rPr>
        <w:t>Подкомпонент 2.1 Обучение и развитие потенциала агропродовольственных кластеров</w:t>
      </w:r>
      <w:r>
        <w:rPr>
          <w:rFonts w:cstheme="minorHAnsi"/>
          <w:color w:val="000000" w:themeColor="text1"/>
          <w:lang w:val="ru-RU"/>
        </w:rPr>
        <w:t xml:space="preserve">. Этот подкомпонент будет финансироваться за счет гранта GAFSP для поддержки климатически </w:t>
      </w:r>
      <w:r>
        <w:rPr>
          <w:lang w:val="ru-RU"/>
        </w:rPr>
        <w:t xml:space="preserve">оптимизированного обучения и наращивания потенциала бенефициаров, включая фермеров и перерабатывающие предприятия, а также других </w:t>
      </w:r>
      <w:r>
        <w:rPr>
          <w:lang w:val="ru-RU"/>
        </w:rPr>
        <w:lastRenderedPageBreak/>
        <w:t>участников целевых агропродовольственных кластеров</w:t>
      </w:r>
      <w:r>
        <w:rPr>
          <w:rFonts w:cstheme="minorHAnsi"/>
          <w:color w:val="000000" w:themeColor="text1"/>
          <w:lang w:val="ru-RU"/>
        </w:rPr>
        <w:t>. Это будет включать мобилизацию продуктивных партнерств, состоящих из производителей, групп производителей и переработчиков, занятых в молочных и садоводческих кластерах. Учебные программы будут включать улучшение производства, управление качеством продукции, животноводство и здоровье, комплексную борьбу с вредителями и болезнями, соблюдение санитарных и фитосанитарных (СФС) норм, безопасность пищевых продуктов, ресурсоэффективные и сокращающие выбросы методы ведения сельского хозяйства и внедрение климатически устойчивых технологий и методов. Обучение и наращивание потенциала также будут предоставлены соответствующим департаментам МВРСХПП КР. Ожидается, что учебные мероприятия для агропродовольственных кластеров позволят производителям и переработчикам стать надежными партнерами для повышения их потенциала в доступе к кредитам. Обучение будет сосредоточено на улучшении: (i) организационного и делового развития; (ii) внедрения климатически устойчивых, разумных и зеленых технологий в области питания; (iii) производительности; и (iv) рыночной готовности. Кроме того, будут оказываться услуги искусственного осеменения для содействия улучшению породы.</w:t>
      </w:r>
    </w:p>
    <w:p w14:paraId="040081EA" w14:textId="77777777" w:rsidR="00FE54ED" w:rsidRDefault="00FE54ED" w:rsidP="00FE54ED">
      <w:pPr>
        <w:pStyle w:val="a3"/>
        <w:ind w:left="0"/>
        <w:rPr>
          <w:lang w:val="ru-RU"/>
        </w:rPr>
      </w:pPr>
    </w:p>
    <w:p w14:paraId="2284A0F6" w14:textId="77777777" w:rsidR="00FE54ED" w:rsidRDefault="00FE54ED" w:rsidP="00FE54ED">
      <w:pPr>
        <w:pStyle w:val="a3"/>
        <w:ind w:left="0"/>
        <w:rPr>
          <w:rFonts w:cstheme="minorHAnsi"/>
          <w:bCs/>
          <w:color w:val="000000" w:themeColor="text1"/>
          <w:lang w:val="ru-RU"/>
        </w:rPr>
      </w:pPr>
      <w:bookmarkStart w:id="1" w:name="_Hlk115212227"/>
      <w:r>
        <w:rPr>
          <w:rFonts w:cstheme="minorHAnsi"/>
          <w:b/>
          <w:bCs/>
          <w:color w:val="000000" w:themeColor="text1"/>
          <w:lang w:val="ru-RU"/>
        </w:rPr>
        <w:t>Подкомпонент 2.2. Улучшение системы семеноводства</w:t>
      </w:r>
      <w:r>
        <w:rPr>
          <w:rFonts w:cstheme="minorHAnsi"/>
          <w:color w:val="000000" w:themeColor="text1"/>
          <w:lang w:val="ru-RU"/>
        </w:rPr>
        <w:t>. Этот подкомпонент будет поддерживать благоприятную среду для политики, стратегии, правовых рамок, стандартов и организаций, связанных с семенами и посадочным материалом. Проект будет поддерживать разработку, испытание и отбор улучшенных, адаптированных к местным условиям, высокоценных, предпочитаемых рынком сортов семян, устойчивых к изменению климата. Это будет включать предоставление оборудования с низким уровнем выбросов и энергоэффективности в соответствии с самыми высокими стандартами эффективности. Поддержка будет оказана соответствующим департаментам МВРСХПП КР и семенным хозяйствам, включая питомники фруктов и ягод, выбранные МВРСХПП КР.</w:t>
      </w:r>
    </w:p>
    <w:p w14:paraId="551FC49F" w14:textId="77777777" w:rsidR="00FE54ED" w:rsidRDefault="00FE54ED" w:rsidP="00FE54ED">
      <w:pPr>
        <w:pStyle w:val="a3"/>
        <w:ind w:left="0"/>
        <w:rPr>
          <w:rFonts w:cstheme="minorHAnsi"/>
          <w:bCs/>
          <w:color w:val="000000" w:themeColor="text1"/>
          <w:lang w:val="ru-RU"/>
        </w:rPr>
      </w:pPr>
    </w:p>
    <w:p w14:paraId="3EC6FE00" w14:textId="77777777" w:rsidR="00FE54ED" w:rsidRDefault="00FE54ED" w:rsidP="00FE54ED">
      <w:pPr>
        <w:pStyle w:val="a3"/>
        <w:ind w:left="0"/>
        <w:rPr>
          <w:rFonts w:cstheme="minorHAnsi"/>
          <w:lang w:val="ru-RU"/>
        </w:rPr>
      </w:pPr>
      <w:bookmarkStart w:id="2" w:name="_Hlk117723502"/>
      <w:r>
        <w:rPr>
          <w:rFonts w:cstheme="minorHAnsi"/>
          <w:b/>
          <w:bCs/>
          <w:color w:val="000000" w:themeColor="text1"/>
          <w:lang w:val="ru-RU"/>
        </w:rPr>
        <w:t>Подкомпонент 2.3. Улучшение системы племенного животноводства и управления информацией</w:t>
      </w:r>
      <w:r>
        <w:rPr>
          <w:rFonts w:cstheme="minorHAnsi"/>
          <w:color w:val="000000" w:themeColor="text1"/>
          <w:lang w:val="ru-RU"/>
        </w:rPr>
        <w:t xml:space="preserve">. Этот подкомпонент будет поддерживать совершенствование политики и регулятивных положений </w:t>
      </w:r>
      <w:r>
        <w:rPr>
          <w:rFonts w:cs="Calibri"/>
          <w:lang w:val="ru-RU"/>
        </w:rPr>
        <w:t>племенного животноводства</w:t>
      </w:r>
      <w:r>
        <w:rPr>
          <w:rFonts w:cstheme="minorHAnsi"/>
          <w:color w:val="000000" w:themeColor="text1"/>
          <w:lang w:val="ru-RU"/>
        </w:rPr>
        <w:t xml:space="preserve"> и разработку национального плана разведения КРС мясного и молочного направления (через подкомпонент 2.1). Поддержка будет оказана соответствующим департаментам МВРСХПП, государственным и частным животноводческим хозяйствам, отобранным МВРСХПП, путем предоставления качественных быков, сельскохозяйственного оборудования и связанных с ними климатически оптимизированных технологий. Этот подкомпонент будет финансировать: (i) модернизацию региональных ветеринарных лабораторий в Джалал-Абадской и Чуйской областях; (ii) создание информационной системы </w:t>
      </w:r>
      <w:r>
        <w:rPr>
          <w:szCs w:val="22"/>
          <w:lang w:val="ru-RU"/>
        </w:rPr>
        <w:t>по племенному животноводству</w:t>
      </w:r>
      <w:r>
        <w:rPr>
          <w:rFonts w:cstheme="minorHAnsi"/>
          <w:color w:val="000000" w:themeColor="text1"/>
          <w:lang w:val="ru-RU"/>
        </w:rPr>
        <w:t>.</w:t>
      </w:r>
      <w:bookmarkEnd w:id="2"/>
    </w:p>
    <w:p w14:paraId="730B119A" w14:textId="77777777" w:rsidR="00FE54ED" w:rsidRDefault="00FE54ED" w:rsidP="00FE54ED">
      <w:pPr>
        <w:pStyle w:val="a3"/>
        <w:ind w:left="0"/>
        <w:rPr>
          <w:rFonts w:cstheme="minorHAnsi"/>
          <w:lang w:val="ru-RU"/>
        </w:rPr>
      </w:pPr>
    </w:p>
    <w:p w14:paraId="0AAF255A" w14:textId="77777777" w:rsidR="00FE54ED" w:rsidRDefault="00FE54ED" w:rsidP="00FE54ED">
      <w:pPr>
        <w:pStyle w:val="a3"/>
        <w:ind w:left="0"/>
        <w:rPr>
          <w:b/>
          <w:lang w:val="ru-RU"/>
        </w:rPr>
      </w:pPr>
      <w:r>
        <w:rPr>
          <w:b/>
          <w:lang w:val="ru-RU"/>
        </w:rPr>
        <w:t>Компонент 3: Операционная поддержка и управление проект</w:t>
      </w:r>
      <w:bookmarkStart w:id="3" w:name="_Hlk115212244"/>
      <w:bookmarkEnd w:id="1"/>
      <w:r>
        <w:rPr>
          <w:b/>
          <w:lang w:val="ru-RU"/>
        </w:rPr>
        <w:t>ом</w:t>
      </w:r>
    </w:p>
    <w:p w14:paraId="7C38B074" w14:textId="77777777" w:rsidR="00FE54ED" w:rsidRDefault="00FE54ED" w:rsidP="00FE54ED">
      <w:pPr>
        <w:pStyle w:val="a3"/>
        <w:ind w:left="0"/>
        <w:rPr>
          <w:rFonts w:cstheme="minorHAnsi"/>
          <w:lang w:val="ru-RU"/>
        </w:rPr>
      </w:pPr>
      <w:r>
        <w:rPr>
          <w:rFonts w:cstheme="minorHAnsi"/>
          <w:lang w:val="ru-RU"/>
        </w:rPr>
        <w:t xml:space="preserve">Этот компонент будет поддерживать реализацию проекта, включая разработку централизованной системы мониторинга и оценки проекта, которая будет внедрена ОУКЛ и ЦКА, а также региональными подразделениями по реализации, стратегию коммуникации и взаимодействия с гражданами, </w:t>
      </w:r>
      <w:r>
        <w:rPr>
          <w:rFonts w:cstheme="minorHAnsi"/>
          <w:color w:val="000000" w:themeColor="text1"/>
          <w:lang w:val="ru-RU"/>
        </w:rPr>
        <w:t>соблюдение</w:t>
      </w:r>
      <w:r>
        <w:rPr>
          <w:rFonts w:cstheme="minorHAnsi"/>
          <w:lang w:val="ru-RU"/>
        </w:rPr>
        <w:t xml:space="preserve"> экологических и социальных стандартов, а также фидуциарных требований, обучение и дополнительные операционные расходы.</w:t>
      </w:r>
    </w:p>
    <w:p w14:paraId="25D64C47" w14:textId="77777777" w:rsidR="00FE54ED" w:rsidRDefault="00FE54ED" w:rsidP="00FE54ED">
      <w:pPr>
        <w:pStyle w:val="a3"/>
        <w:ind w:left="0"/>
        <w:rPr>
          <w:b/>
          <w:lang w:val="ru-RU"/>
        </w:rPr>
      </w:pPr>
    </w:p>
    <w:p w14:paraId="2938F644" w14:textId="77777777" w:rsidR="00FE54ED" w:rsidRDefault="00FE54ED" w:rsidP="00FE54ED">
      <w:pPr>
        <w:pStyle w:val="a3"/>
        <w:ind w:left="0"/>
        <w:rPr>
          <w:b/>
          <w:lang w:val="ru-RU"/>
        </w:rPr>
      </w:pPr>
      <w:r>
        <w:rPr>
          <w:b/>
          <w:lang w:val="ru-RU"/>
        </w:rPr>
        <w:t>Компонент 4: Компонент реагирования на чрезвычайные ситуации (нулевой компонент)</w:t>
      </w:r>
      <w:bookmarkEnd w:id="3"/>
    </w:p>
    <w:p w14:paraId="094C6A92" w14:textId="77777777" w:rsidR="00FE54ED" w:rsidRDefault="00FE54ED" w:rsidP="00FE54ED">
      <w:pPr>
        <w:pStyle w:val="a3"/>
        <w:ind w:left="0"/>
        <w:rPr>
          <w:bCs/>
          <w:lang w:val="ru-RU"/>
        </w:rPr>
      </w:pPr>
      <w:r>
        <w:rPr>
          <w:rFonts w:cstheme="minorHAnsi"/>
          <w:color w:val="000000" w:themeColor="text1"/>
          <w:lang w:val="ru-RU"/>
        </w:rPr>
        <w:t xml:space="preserve">Проект будет включать компонент, который обеспечит поддержку в случае возникновения чрезвычайных ситуаций, включая катастрофы, связанные с климатом, для </w:t>
      </w:r>
      <w:r>
        <w:rPr>
          <w:rFonts w:cstheme="minorHAnsi"/>
          <w:color w:val="000000" w:themeColor="text1"/>
          <w:lang w:val="ru-RU"/>
        </w:rPr>
        <w:lastRenderedPageBreak/>
        <w:t xml:space="preserve">перераспределения средств проекта </w:t>
      </w:r>
      <w:r>
        <w:rPr>
          <w:rFonts w:cstheme="minorHAnsi"/>
          <w:lang w:val="ru-RU"/>
        </w:rPr>
        <w:t xml:space="preserve">для </w:t>
      </w:r>
      <w:r>
        <w:rPr>
          <w:rFonts w:cstheme="minorHAnsi"/>
          <w:color w:val="000000" w:themeColor="text1"/>
          <w:lang w:val="ru-RU"/>
        </w:rPr>
        <w:t xml:space="preserve">поддержки реагирования на чрезвычайные ситуации. Этот компонент будет реализован </w:t>
      </w:r>
      <w:r>
        <w:rPr>
          <w:rFonts w:cstheme="minorHAnsi"/>
          <w:lang w:val="ru-RU"/>
        </w:rPr>
        <w:t xml:space="preserve">от </w:t>
      </w:r>
      <w:r>
        <w:rPr>
          <w:rFonts w:cstheme="minorHAnsi"/>
          <w:color w:val="000000" w:themeColor="text1"/>
          <w:lang w:val="ru-RU"/>
        </w:rPr>
        <w:t>неиспользованных средств кредита/гранта других компонентов проекта для покрытия мер реагирования на чрезвычайные ситуации, которые могут повлечь за собой серьезные неблагоприятные экономические и/или социальные последствия для страны, связанные со стихийным бедствием.</w:t>
      </w:r>
    </w:p>
    <w:p w14:paraId="3C42A1B3" w14:textId="77777777" w:rsidR="001B597A" w:rsidRPr="003046E5" w:rsidRDefault="001B597A" w:rsidP="001B597A">
      <w:pPr>
        <w:tabs>
          <w:tab w:val="left" w:pos="0"/>
          <w:tab w:val="left" w:pos="720"/>
          <w:tab w:val="left" w:pos="1080"/>
        </w:tabs>
        <w:jc w:val="center"/>
        <w:rPr>
          <w:b/>
          <w:bCs/>
          <w:szCs w:val="24"/>
          <w:lang w:val="ru-RU"/>
        </w:rPr>
      </w:pPr>
    </w:p>
    <w:p w14:paraId="0D924531" w14:textId="77777777" w:rsidR="00DC469A" w:rsidRPr="003046E5" w:rsidRDefault="00DC469A" w:rsidP="00A8004B">
      <w:pPr>
        <w:rPr>
          <w:b/>
          <w:szCs w:val="24"/>
          <w:lang w:val="ru-RU"/>
        </w:rPr>
      </w:pPr>
      <w:r w:rsidRPr="003046E5">
        <w:rPr>
          <w:b/>
          <w:szCs w:val="24"/>
          <w:lang w:val="ru-RU"/>
        </w:rPr>
        <w:t>II. Цель задания:</w:t>
      </w:r>
    </w:p>
    <w:p w14:paraId="3F752D23" w14:textId="77777777" w:rsidR="00DC469A" w:rsidRPr="003046E5" w:rsidRDefault="00DC469A" w:rsidP="00A8004B">
      <w:pPr>
        <w:rPr>
          <w:b/>
          <w:szCs w:val="24"/>
          <w:lang w:val="ru-RU"/>
        </w:rPr>
      </w:pPr>
    </w:p>
    <w:p w14:paraId="167CD9B1" w14:textId="77777777" w:rsidR="000E5BB7" w:rsidRDefault="00143B9A" w:rsidP="00143B9A">
      <w:pPr>
        <w:rPr>
          <w:color w:val="000000"/>
          <w:szCs w:val="24"/>
          <w:shd w:val="clear" w:color="auto" w:fill="FFFFFF"/>
          <w:lang w:val="ru-RU"/>
        </w:rPr>
      </w:pPr>
      <w:r w:rsidRPr="003046E5">
        <w:rPr>
          <w:color w:val="000000"/>
          <w:szCs w:val="24"/>
          <w:shd w:val="clear" w:color="auto" w:fill="FFFFFF"/>
          <w:lang w:val="ru-RU"/>
        </w:rPr>
        <w:t>Ос</w:t>
      </w:r>
      <w:r w:rsidR="0077682E" w:rsidRPr="003046E5">
        <w:rPr>
          <w:color w:val="000000"/>
          <w:szCs w:val="24"/>
          <w:shd w:val="clear" w:color="auto" w:fill="FFFFFF"/>
          <w:lang w:val="ru-RU"/>
        </w:rPr>
        <w:t xml:space="preserve">новная цель </w:t>
      </w:r>
      <w:r w:rsidR="001B597A" w:rsidRPr="003046E5">
        <w:rPr>
          <w:color w:val="000000"/>
          <w:szCs w:val="24"/>
          <w:shd w:val="clear" w:color="auto" w:fill="FFFFFF"/>
          <w:lang w:val="ru-RU"/>
        </w:rPr>
        <w:t>Специалиста</w:t>
      </w:r>
      <w:r w:rsidRPr="003046E5">
        <w:rPr>
          <w:color w:val="000000"/>
          <w:szCs w:val="24"/>
          <w:shd w:val="clear" w:color="auto" w:fill="FFFFFF"/>
          <w:lang w:val="ru-RU"/>
        </w:rPr>
        <w:t xml:space="preserve"> по </w:t>
      </w:r>
      <w:r w:rsidR="00FE54ED">
        <w:rPr>
          <w:color w:val="000000"/>
          <w:szCs w:val="24"/>
          <w:shd w:val="clear" w:color="auto" w:fill="FFFFFF"/>
          <w:lang w:val="ru-RU"/>
        </w:rPr>
        <w:t>экологическим и социальным вопросам</w:t>
      </w:r>
      <w:r w:rsidR="001B597A" w:rsidRPr="003046E5">
        <w:rPr>
          <w:color w:val="000000"/>
          <w:szCs w:val="24"/>
          <w:shd w:val="clear" w:color="auto" w:fill="FFFFFF"/>
          <w:lang w:val="ru-RU"/>
        </w:rPr>
        <w:t xml:space="preserve"> </w:t>
      </w:r>
      <w:r w:rsidRPr="003046E5">
        <w:rPr>
          <w:color w:val="000000"/>
          <w:szCs w:val="24"/>
          <w:shd w:val="clear" w:color="auto" w:fill="FFFFFF"/>
          <w:lang w:val="ru-RU"/>
        </w:rPr>
        <w:t xml:space="preserve">состоит в обеспечении выполнения требований </w:t>
      </w:r>
      <w:r w:rsidR="00D53101" w:rsidRPr="00D53101">
        <w:rPr>
          <w:color w:val="000000"/>
          <w:szCs w:val="24"/>
          <w:shd w:val="clear" w:color="auto" w:fill="FFFFFF"/>
          <w:lang w:val="ru-RU"/>
        </w:rPr>
        <w:t xml:space="preserve">Соглашения о финансировании и </w:t>
      </w:r>
      <w:r w:rsidR="00D53101">
        <w:rPr>
          <w:color w:val="000000"/>
          <w:szCs w:val="24"/>
          <w:shd w:val="clear" w:color="auto" w:fill="FFFFFF"/>
          <w:lang w:val="ru-RU"/>
        </w:rPr>
        <w:t>Грантового с</w:t>
      </w:r>
      <w:r w:rsidR="00D53101" w:rsidRPr="00D53101">
        <w:rPr>
          <w:color w:val="000000"/>
          <w:szCs w:val="24"/>
          <w:shd w:val="clear" w:color="auto" w:fill="FFFFFF"/>
          <w:lang w:val="ru-RU"/>
        </w:rPr>
        <w:t xml:space="preserve">оглашения </w:t>
      </w:r>
      <w:r w:rsidR="00D53101">
        <w:rPr>
          <w:color w:val="000000"/>
          <w:szCs w:val="24"/>
          <w:shd w:val="clear" w:color="auto" w:fill="FFFFFF"/>
          <w:lang w:val="ru-RU"/>
        </w:rPr>
        <w:t xml:space="preserve">по ПРУАК </w:t>
      </w:r>
      <w:r w:rsidR="00C2559A" w:rsidRPr="00C2559A">
        <w:rPr>
          <w:color w:val="000000"/>
          <w:szCs w:val="24"/>
          <w:shd w:val="clear" w:color="auto" w:fill="FFFFFF"/>
          <w:lang w:val="ru-RU"/>
        </w:rPr>
        <w:t>в части</w:t>
      </w:r>
      <w:r w:rsidR="00D53101" w:rsidRPr="00D53101">
        <w:rPr>
          <w:color w:val="000000"/>
          <w:szCs w:val="24"/>
          <w:shd w:val="clear" w:color="auto" w:fill="FFFFFF"/>
          <w:lang w:val="ru-RU"/>
        </w:rPr>
        <w:t xml:space="preserve"> </w:t>
      </w:r>
      <w:r w:rsidR="00C2559A">
        <w:rPr>
          <w:color w:val="000000"/>
          <w:szCs w:val="24"/>
          <w:shd w:val="clear" w:color="auto" w:fill="FFFFFF"/>
          <w:lang w:val="ru-RU"/>
        </w:rPr>
        <w:t>экологического</w:t>
      </w:r>
      <w:r w:rsidR="00D53101" w:rsidRPr="00D53101">
        <w:rPr>
          <w:color w:val="000000"/>
          <w:szCs w:val="24"/>
          <w:shd w:val="clear" w:color="auto" w:fill="FFFFFF"/>
          <w:lang w:val="ru-RU"/>
        </w:rPr>
        <w:t xml:space="preserve"> и социальн</w:t>
      </w:r>
      <w:r w:rsidR="00C2559A">
        <w:rPr>
          <w:color w:val="000000"/>
          <w:szCs w:val="24"/>
          <w:shd w:val="clear" w:color="auto" w:fill="FFFFFF"/>
          <w:lang w:val="ru-RU"/>
        </w:rPr>
        <w:t xml:space="preserve">ого </w:t>
      </w:r>
      <w:r w:rsidR="00D53101" w:rsidRPr="00D53101">
        <w:rPr>
          <w:color w:val="000000"/>
          <w:szCs w:val="24"/>
          <w:shd w:val="clear" w:color="auto" w:fill="FFFFFF"/>
          <w:lang w:val="ru-RU"/>
        </w:rPr>
        <w:t>управления по Компоненту 2 проекта</w:t>
      </w:r>
      <w:r w:rsidRPr="003046E5">
        <w:rPr>
          <w:color w:val="000000"/>
          <w:szCs w:val="24"/>
          <w:shd w:val="clear" w:color="auto" w:fill="FFFFFF"/>
          <w:lang w:val="ru-RU"/>
        </w:rPr>
        <w:t>.</w:t>
      </w:r>
      <w:r w:rsidR="000E5BB7">
        <w:rPr>
          <w:color w:val="000000"/>
          <w:szCs w:val="24"/>
          <w:shd w:val="clear" w:color="auto" w:fill="FFFFFF"/>
          <w:lang w:val="ru-RU"/>
        </w:rPr>
        <w:t xml:space="preserve"> </w:t>
      </w:r>
    </w:p>
    <w:p w14:paraId="084C40C0" w14:textId="77777777" w:rsidR="000E5BB7" w:rsidRDefault="000E5BB7" w:rsidP="00143B9A">
      <w:pPr>
        <w:rPr>
          <w:color w:val="000000"/>
          <w:szCs w:val="24"/>
          <w:shd w:val="clear" w:color="auto" w:fill="FFFFFF"/>
          <w:lang w:val="ru-RU"/>
        </w:rPr>
      </w:pPr>
    </w:p>
    <w:p w14:paraId="14E010A6" w14:textId="17A190CE" w:rsidR="00FE54ED" w:rsidRDefault="000E5BB7" w:rsidP="00143B9A">
      <w:pPr>
        <w:rPr>
          <w:color w:val="000000"/>
          <w:szCs w:val="24"/>
          <w:shd w:val="clear" w:color="auto" w:fill="FFFFFF"/>
          <w:lang w:val="ru-RU"/>
        </w:rPr>
      </w:pPr>
      <w:r>
        <w:rPr>
          <w:color w:val="000000"/>
          <w:szCs w:val="24"/>
          <w:shd w:val="clear" w:color="auto" w:fill="FFFFFF"/>
          <w:lang w:val="ru-RU"/>
        </w:rPr>
        <w:t>Специалист</w:t>
      </w:r>
      <w:r w:rsidRPr="003046E5">
        <w:rPr>
          <w:color w:val="000000"/>
          <w:szCs w:val="24"/>
          <w:shd w:val="clear" w:color="auto" w:fill="FFFFFF"/>
          <w:lang w:val="ru-RU"/>
        </w:rPr>
        <w:t xml:space="preserve"> по </w:t>
      </w:r>
      <w:r>
        <w:rPr>
          <w:color w:val="000000"/>
          <w:szCs w:val="24"/>
          <w:shd w:val="clear" w:color="auto" w:fill="FFFFFF"/>
          <w:lang w:val="ru-RU"/>
        </w:rPr>
        <w:t xml:space="preserve">экологическим и социальным вопросам ЦКА будет базироваться в Бишкеке </w:t>
      </w:r>
      <w:r w:rsidRPr="000E5BB7">
        <w:rPr>
          <w:color w:val="000000"/>
          <w:szCs w:val="24"/>
          <w:shd w:val="clear" w:color="auto" w:fill="FFFFFF"/>
          <w:lang w:val="ru-RU"/>
        </w:rPr>
        <w:t xml:space="preserve">реализовать мероприятия по </w:t>
      </w:r>
      <w:r>
        <w:rPr>
          <w:color w:val="000000"/>
          <w:szCs w:val="24"/>
          <w:shd w:val="clear" w:color="auto" w:fill="FFFFFF"/>
          <w:lang w:val="ru-RU"/>
        </w:rPr>
        <w:t xml:space="preserve">экологическим и социальным вопросам </w:t>
      </w:r>
      <w:r w:rsidRPr="000E5BB7">
        <w:rPr>
          <w:color w:val="000000"/>
          <w:szCs w:val="24"/>
          <w:shd w:val="clear" w:color="auto" w:fill="FFFFFF"/>
          <w:lang w:val="ru-RU"/>
        </w:rPr>
        <w:t xml:space="preserve">в Чуйской и Нарынской областях, а также координировать деятельность специалиста по </w:t>
      </w:r>
      <w:r>
        <w:rPr>
          <w:color w:val="000000"/>
          <w:szCs w:val="24"/>
          <w:shd w:val="clear" w:color="auto" w:fill="FFFFFF"/>
          <w:lang w:val="ru-RU"/>
        </w:rPr>
        <w:t>экологическим и социальным вопросам</w:t>
      </w:r>
      <w:r w:rsidRPr="000E5BB7">
        <w:rPr>
          <w:color w:val="000000"/>
          <w:szCs w:val="24"/>
          <w:shd w:val="clear" w:color="auto" w:fill="FFFFFF"/>
          <w:lang w:val="ru-RU"/>
        </w:rPr>
        <w:t>/специалиста по обучению в Джалал-Абадской области по вопросам, связанным с экологическими и социальными аспектами проекта в Джалал-Абадской области.</w:t>
      </w:r>
      <w:r>
        <w:rPr>
          <w:color w:val="000000"/>
          <w:szCs w:val="24"/>
          <w:shd w:val="clear" w:color="auto" w:fill="FFFFFF"/>
          <w:lang w:val="ru-RU"/>
        </w:rPr>
        <w:t xml:space="preserve"> </w:t>
      </w:r>
    </w:p>
    <w:p w14:paraId="0D51645F" w14:textId="0D4E6E09" w:rsidR="00143B9A" w:rsidRPr="003046E5" w:rsidRDefault="00143B9A" w:rsidP="00143B9A">
      <w:pPr>
        <w:rPr>
          <w:color w:val="000000"/>
          <w:szCs w:val="24"/>
          <w:shd w:val="clear" w:color="auto" w:fill="FFFFFF"/>
          <w:lang w:val="ru-RU"/>
        </w:rPr>
      </w:pPr>
      <w:r w:rsidRPr="003046E5">
        <w:rPr>
          <w:color w:val="000000"/>
          <w:szCs w:val="24"/>
          <w:shd w:val="clear" w:color="auto" w:fill="FFFFFF"/>
          <w:lang w:val="ru-RU"/>
        </w:rPr>
        <w:t xml:space="preserve"> </w:t>
      </w:r>
    </w:p>
    <w:p w14:paraId="06843D06" w14:textId="19B44460" w:rsidR="00143B9A" w:rsidRPr="003046E5" w:rsidRDefault="007C44F3" w:rsidP="001C1354">
      <w:pPr>
        <w:keepLines/>
        <w:rPr>
          <w:szCs w:val="24"/>
          <w:lang w:val="ru-RU"/>
        </w:rPr>
      </w:pPr>
      <w:r w:rsidRPr="003046E5">
        <w:rPr>
          <w:color w:val="000000"/>
          <w:szCs w:val="24"/>
          <w:shd w:val="clear" w:color="auto" w:fill="FFFFFF"/>
          <w:lang w:val="ru-RU"/>
        </w:rPr>
        <w:t>О</w:t>
      </w:r>
      <w:r w:rsidR="00143B9A" w:rsidRPr="003046E5">
        <w:rPr>
          <w:color w:val="000000"/>
          <w:szCs w:val="24"/>
          <w:shd w:val="clear" w:color="auto" w:fill="FFFFFF"/>
          <w:lang w:val="ru-RU"/>
        </w:rPr>
        <w:t xml:space="preserve">казывать консультации бенефициарам проекта для соблюдения требований Проекта по мерам безопасности, а также национального законодательства, направленного на соблюдение мер по охране окружающей среды, труда и здоровья вовлеченных лиц и организаций. Это включает в себя проведение экологического </w:t>
      </w:r>
      <w:r w:rsidR="004B1692" w:rsidRPr="003046E5">
        <w:rPr>
          <w:color w:val="000000"/>
          <w:szCs w:val="24"/>
          <w:shd w:val="clear" w:color="auto" w:fill="FFFFFF"/>
          <w:lang w:val="ru-RU"/>
        </w:rPr>
        <w:t xml:space="preserve">и социального </w:t>
      </w:r>
      <w:r w:rsidR="00143B9A" w:rsidRPr="003046E5">
        <w:rPr>
          <w:color w:val="000000"/>
          <w:szCs w:val="24"/>
          <w:shd w:val="clear" w:color="auto" w:fill="FFFFFF"/>
          <w:lang w:val="ru-RU"/>
        </w:rPr>
        <w:t xml:space="preserve">скрининга и экологической оценки в соответствии с РДЭСУ, содействие бенефициарам в разработке мер по смягчению воздействий проекта на окружающую и социальную среду, а также разработку и </w:t>
      </w:r>
      <w:r w:rsidR="004B1692" w:rsidRPr="003046E5">
        <w:rPr>
          <w:color w:val="000000"/>
          <w:szCs w:val="24"/>
          <w:shd w:val="clear" w:color="auto" w:fill="FFFFFF"/>
          <w:lang w:val="ru-RU"/>
        </w:rPr>
        <w:t>обзор</w:t>
      </w:r>
      <w:r w:rsidR="00143B9A" w:rsidRPr="003046E5">
        <w:rPr>
          <w:color w:val="000000"/>
          <w:szCs w:val="24"/>
          <w:shd w:val="clear" w:color="auto" w:fill="FFFFFF"/>
          <w:lang w:val="ru-RU"/>
        </w:rPr>
        <w:t xml:space="preserve"> (с учетом специфики региона) основных документов по экологическим и социальным аспектам проекта, разработка и распространение информационных материалов и руководств, в том числе в форме тренингов, постеров, брошюр, буклетов и пр.</w:t>
      </w:r>
    </w:p>
    <w:p w14:paraId="1A25BE9D" w14:textId="77777777" w:rsidR="00143B9A" w:rsidRPr="003046E5" w:rsidRDefault="00143B9A" w:rsidP="009F4299">
      <w:pPr>
        <w:contextualSpacing/>
        <w:rPr>
          <w:color w:val="000000"/>
          <w:szCs w:val="24"/>
          <w:shd w:val="clear" w:color="auto" w:fill="FFFFFF"/>
          <w:lang w:val="ru-RU"/>
        </w:rPr>
      </w:pPr>
    </w:p>
    <w:p w14:paraId="350E3FB0" w14:textId="77777777" w:rsidR="00F153CA" w:rsidRPr="003046E5" w:rsidRDefault="00DC469A" w:rsidP="00A8004B">
      <w:pPr>
        <w:contextualSpacing/>
        <w:rPr>
          <w:b/>
          <w:szCs w:val="24"/>
          <w:lang w:val="ru-RU"/>
        </w:rPr>
      </w:pPr>
      <w:r w:rsidRPr="003046E5">
        <w:rPr>
          <w:b/>
          <w:szCs w:val="24"/>
          <w:lang w:val="ru-RU"/>
        </w:rPr>
        <w:t>III. Объем услуг:</w:t>
      </w:r>
      <w:r w:rsidR="009336CF" w:rsidRPr="003046E5">
        <w:rPr>
          <w:b/>
          <w:szCs w:val="24"/>
          <w:lang w:val="ru-RU"/>
        </w:rPr>
        <w:t xml:space="preserve"> </w:t>
      </w:r>
    </w:p>
    <w:p w14:paraId="7EAE14AE" w14:textId="77777777" w:rsidR="00F3038F" w:rsidRPr="003046E5" w:rsidRDefault="00F3038F" w:rsidP="00A8004B">
      <w:pPr>
        <w:contextualSpacing/>
        <w:rPr>
          <w:b/>
          <w:szCs w:val="24"/>
          <w:lang w:val="ru-RU"/>
        </w:rPr>
      </w:pPr>
    </w:p>
    <w:p w14:paraId="775C5DEE" w14:textId="7EBE166C" w:rsidR="007C75ED" w:rsidRPr="003046E5" w:rsidRDefault="007C75ED" w:rsidP="007C75ED">
      <w:pPr>
        <w:rPr>
          <w:szCs w:val="24"/>
          <w:lang w:val="ru-RU"/>
        </w:rPr>
      </w:pPr>
      <w:r w:rsidRPr="003046E5">
        <w:rPr>
          <w:szCs w:val="24"/>
          <w:lang w:val="ru-RU"/>
        </w:rPr>
        <w:t>Осно</w:t>
      </w:r>
      <w:r w:rsidR="00EE3995" w:rsidRPr="003046E5">
        <w:rPr>
          <w:szCs w:val="24"/>
          <w:lang w:val="ru-RU"/>
        </w:rPr>
        <w:t xml:space="preserve">вными обязанностями </w:t>
      </w:r>
      <w:r w:rsidR="00FE54ED" w:rsidRPr="003046E5">
        <w:rPr>
          <w:color w:val="000000"/>
          <w:szCs w:val="24"/>
          <w:shd w:val="clear" w:color="auto" w:fill="FFFFFF"/>
          <w:lang w:val="ru-RU"/>
        </w:rPr>
        <w:t xml:space="preserve">Специалиста по </w:t>
      </w:r>
      <w:r w:rsidR="00FE54ED">
        <w:rPr>
          <w:color w:val="000000"/>
          <w:szCs w:val="24"/>
          <w:shd w:val="clear" w:color="auto" w:fill="FFFFFF"/>
          <w:lang w:val="ru-RU"/>
        </w:rPr>
        <w:t>экологическим и социальным вопросам</w:t>
      </w:r>
      <w:r w:rsidR="00CA2055" w:rsidRPr="003046E5">
        <w:rPr>
          <w:szCs w:val="24"/>
          <w:lang w:val="ru-RU"/>
        </w:rPr>
        <w:t xml:space="preserve"> </w:t>
      </w:r>
      <w:r w:rsidRPr="003046E5">
        <w:rPr>
          <w:szCs w:val="24"/>
          <w:lang w:val="ru-RU"/>
        </w:rPr>
        <w:t>являются:</w:t>
      </w:r>
    </w:p>
    <w:p w14:paraId="3CE65DC7" w14:textId="418748CA" w:rsidR="004B1692" w:rsidRPr="003046E5" w:rsidRDefault="004B1692" w:rsidP="007C75ED">
      <w:pPr>
        <w:pStyle w:val="a3"/>
        <w:numPr>
          <w:ilvl w:val="0"/>
          <w:numId w:val="23"/>
        </w:numPr>
        <w:rPr>
          <w:szCs w:val="24"/>
          <w:lang w:val="ru-RU"/>
        </w:rPr>
      </w:pPr>
      <w:r w:rsidRPr="003046E5">
        <w:rPr>
          <w:szCs w:val="24"/>
          <w:lang w:val="ru-RU"/>
        </w:rPr>
        <w:t>Общая координация выполнения задач экологической и социальной оценки, мониторинга и анализа для всего проекта во всех проектных регионах (</w:t>
      </w:r>
      <w:r w:rsidR="00CA2055" w:rsidRPr="003046E5">
        <w:rPr>
          <w:szCs w:val="24"/>
          <w:lang w:val="ru-RU"/>
        </w:rPr>
        <w:t>Чуй</w:t>
      </w:r>
      <w:r w:rsidRPr="003046E5">
        <w:rPr>
          <w:szCs w:val="24"/>
          <w:lang w:val="ru-RU"/>
        </w:rPr>
        <w:t xml:space="preserve">, Нарын и </w:t>
      </w:r>
      <w:r w:rsidR="00CA2055" w:rsidRPr="003046E5">
        <w:rPr>
          <w:szCs w:val="24"/>
          <w:lang w:val="ru-RU"/>
        </w:rPr>
        <w:t>Джалал-Абад</w:t>
      </w:r>
      <w:r w:rsidRPr="003046E5">
        <w:rPr>
          <w:szCs w:val="24"/>
          <w:lang w:val="ru-RU"/>
        </w:rPr>
        <w:t xml:space="preserve">). </w:t>
      </w:r>
    </w:p>
    <w:p w14:paraId="2D8C6414" w14:textId="178BE24E" w:rsidR="007C75ED" w:rsidRPr="003046E5" w:rsidRDefault="007C75ED" w:rsidP="00EA3859">
      <w:pPr>
        <w:pStyle w:val="a3"/>
        <w:numPr>
          <w:ilvl w:val="0"/>
          <w:numId w:val="23"/>
        </w:numPr>
        <w:rPr>
          <w:szCs w:val="24"/>
          <w:lang w:val="ru-RU"/>
        </w:rPr>
      </w:pPr>
      <w:r w:rsidRPr="003046E5">
        <w:rPr>
          <w:szCs w:val="24"/>
          <w:lang w:val="ru-RU"/>
        </w:rPr>
        <w:t xml:space="preserve">Обеспечение реализации </w:t>
      </w:r>
      <w:r w:rsidR="0089655C" w:rsidRPr="003046E5">
        <w:rPr>
          <w:szCs w:val="24"/>
          <w:lang w:val="ru-RU"/>
        </w:rPr>
        <w:t>требований</w:t>
      </w:r>
      <w:r w:rsidRPr="003046E5">
        <w:rPr>
          <w:szCs w:val="24"/>
          <w:lang w:val="ru-RU"/>
        </w:rPr>
        <w:t xml:space="preserve"> РДЭСУ </w:t>
      </w:r>
      <w:r w:rsidR="0089655C" w:rsidRPr="003046E5">
        <w:rPr>
          <w:szCs w:val="24"/>
          <w:lang w:val="ru-RU"/>
        </w:rPr>
        <w:t xml:space="preserve">проекта </w:t>
      </w:r>
      <w:r w:rsidRPr="003046E5">
        <w:rPr>
          <w:szCs w:val="24"/>
          <w:lang w:val="ru-RU"/>
        </w:rPr>
        <w:t xml:space="preserve">в </w:t>
      </w:r>
      <w:r w:rsidR="00CA2055" w:rsidRPr="003046E5">
        <w:rPr>
          <w:szCs w:val="24"/>
          <w:lang w:val="ru-RU"/>
        </w:rPr>
        <w:t>Чуйской и Нарынской</w:t>
      </w:r>
      <w:r w:rsidRPr="003046E5">
        <w:rPr>
          <w:szCs w:val="24"/>
          <w:lang w:val="ru-RU"/>
        </w:rPr>
        <w:t xml:space="preserve"> област</w:t>
      </w:r>
      <w:r w:rsidR="00CA2055" w:rsidRPr="003046E5">
        <w:rPr>
          <w:szCs w:val="24"/>
          <w:lang w:val="ru-RU"/>
        </w:rPr>
        <w:t>ях</w:t>
      </w:r>
      <w:r w:rsidRPr="003046E5">
        <w:rPr>
          <w:szCs w:val="24"/>
          <w:lang w:val="ru-RU"/>
        </w:rPr>
        <w:t xml:space="preserve"> и оказание помощи бенефициарам проекта в</w:t>
      </w:r>
      <w:r w:rsidR="00CA2055" w:rsidRPr="003046E5">
        <w:rPr>
          <w:szCs w:val="24"/>
          <w:lang w:val="ru-RU"/>
        </w:rPr>
        <w:t xml:space="preserve"> Чуйской и Нарынской областях</w:t>
      </w:r>
      <w:r w:rsidRPr="003046E5">
        <w:rPr>
          <w:szCs w:val="24"/>
          <w:lang w:val="ru-RU"/>
        </w:rPr>
        <w:t xml:space="preserve"> в аспектах соблюдения</w:t>
      </w:r>
      <w:r w:rsidR="00EA3859">
        <w:rPr>
          <w:szCs w:val="24"/>
          <w:lang w:val="ru-RU"/>
        </w:rPr>
        <w:t xml:space="preserve"> экологических</w:t>
      </w:r>
      <w:r w:rsidRPr="003046E5">
        <w:rPr>
          <w:szCs w:val="24"/>
          <w:lang w:val="ru-RU"/>
        </w:rPr>
        <w:t xml:space="preserve"> и </w:t>
      </w:r>
      <w:r w:rsidR="00EA3859" w:rsidRPr="003046E5">
        <w:rPr>
          <w:szCs w:val="24"/>
          <w:lang w:val="ru-RU"/>
        </w:rPr>
        <w:t xml:space="preserve">социальных вопросов проекта </w:t>
      </w:r>
      <w:r w:rsidR="00EA3859">
        <w:rPr>
          <w:szCs w:val="24"/>
          <w:lang w:val="ru-RU"/>
        </w:rPr>
        <w:t xml:space="preserve">по </w:t>
      </w:r>
      <w:r w:rsidR="00EA3859" w:rsidRPr="003046E5">
        <w:rPr>
          <w:szCs w:val="24"/>
          <w:lang w:val="ru-RU"/>
        </w:rPr>
        <w:t xml:space="preserve">РДЭСУ </w:t>
      </w:r>
      <w:r w:rsidR="00EA3859">
        <w:rPr>
          <w:szCs w:val="24"/>
          <w:lang w:val="ru-RU"/>
        </w:rPr>
        <w:t xml:space="preserve">и национального </w:t>
      </w:r>
      <w:r w:rsidR="00EA3859" w:rsidRPr="003046E5">
        <w:rPr>
          <w:szCs w:val="24"/>
          <w:lang w:val="ru-RU"/>
        </w:rPr>
        <w:t>законодательства</w:t>
      </w:r>
      <w:r w:rsidRPr="003046E5">
        <w:rPr>
          <w:szCs w:val="24"/>
          <w:lang w:val="ru-RU"/>
        </w:rPr>
        <w:t xml:space="preserve">. </w:t>
      </w:r>
      <w:r w:rsidR="00EA3859" w:rsidRPr="00EA3859">
        <w:rPr>
          <w:szCs w:val="24"/>
          <w:lang w:val="ru-RU"/>
        </w:rPr>
        <w:t>Это включает в себя проведение скрининга экологических и социальных рисков и воздействий проектной деятельности, разработку мер по смягчению воздействия проектной деятельности с точки зрения экологических и социальных проблем, а также мониторинг реализации мер по смягчению.</w:t>
      </w:r>
    </w:p>
    <w:p w14:paraId="12275E6F" w14:textId="77777777" w:rsidR="00EA3859" w:rsidRDefault="00EA3859" w:rsidP="00E64625">
      <w:pPr>
        <w:rPr>
          <w:szCs w:val="24"/>
          <w:lang w:val="ru-RU"/>
        </w:rPr>
      </w:pPr>
    </w:p>
    <w:p w14:paraId="4F22B5F6" w14:textId="28443F6B" w:rsidR="007C75ED" w:rsidRPr="003046E5" w:rsidRDefault="00EA3859" w:rsidP="00E64625">
      <w:pPr>
        <w:rPr>
          <w:szCs w:val="24"/>
          <w:lang w:val="ru-RU"/>
        </w:rPr>
      </w:pPr>
      <w:r>
        <w:rPr>
          <w:szCs w:val="24"/>
          <w:lang w:val="ru-RU"/>
        </w:rPr>
        <w:t>О</w:t>
      </w:r>
      <w:r w:rsidR="00EE3995" w:rsidRPr="003046E5">
        <w:rPr>
          <w:szCs w:val="24"/>
          <w:lang w:val="ru-RU"/>
        </w:rPr>
        <w:t xml:space="preserve">бязанности </w:t>
      </w:r>
      <w:r>
        <w:rPr>
          <w:szCs w:val="24"/>
          <w:lang w:val="ru-RU"/>
        </w:rPr>
        <w:t xml:space="preserve">консультанта </w:t>
      </w:r>
      <w:r w:rsidR="00EE3995" w:rsidRPr="003046E5">
        <w:rPr>
          <w:szCs w:val="24"/>
          <w:lang w:val="ru-RU"/>
        </w:rPr>
        <w:t xml:space="preserve">будут включать </w:t>
      </w:r>
      <w:r w:rsidR="0089655C" w:rsidRPr="003046E5">
        <w:rPr>
          <w:szCs w:val="24"/>
          <w:lang w:val="ru-RU"/>
        </w:rPr>
        <w:t xml:space="preserve">(и не ограничиваться) следующими </w:t>
      </w:r>
      <w:r>
        <w:rPr>
          <w:szCs w:val="24"/>
          <w:lang w:val="ru-RU"/>
        </w:rPr>
        <w:t>функциями и обязанностями</w:t>
      </w:r>
      <w:r w:rsidR="007C75ED" w:rsidRPr="003046E5">
        <w:rPr>
          <w:szCs w:val="24"/>
          <w:lang w:val="ru-RU"/>
        </w:rPr>
        <w:t>:</w:t>
      </w:r>
    </w:p>
    <w:p w14:paraId="4CF3BD3A" w14:textId="77777777" w:rsidR="0089655C" w:rsidRPr="003046E5" w:rsidRDefault="0089655C" w:rsidP="00A8004B">
      <w:pPr>
        <w:contextualSpacing/>
        <w:rPr>
          <w:b/>
          <w:i/>
          <w:szCs w:val="24"/>
          <w:lang w:val="ru-RU"/>
        </w:rPr>
      </w:pPr>
    </w:p>
    <w:p w14:paraId="01AB8DCA" w14:textId="3F52221E" w:rsidR="009E1398" w:rsidRPr="003046E5" w:rsidRDefault="009E1398" w:rsidP="00A8004B">
      <w:pPr>
        <w:contextualSpacing/>
        <w:rPr>
          <w:szCs w:val="24"/>
          <w:lang w:val="ru-RU"/>
        </w:rPr>
      </w:pPr>
      <w:r w:rsidRPr="003046E5">
        <w:rPr>
          <w:b/>
          <w:i/>
          <w:szCs w:val="24"/>
          <w:lang w:val="ru-RU"/>
        </w:rPr>
        <w:t>В области разработки документации по охране окружающей среды и социальным вопросам:</w:t>
      </w:r>
    </w:p>
    <w:p w14:paraId="2D6B35AE" w14:textId="77777777" w:rsidR="00F105D9" w:rsidRPr="003046E5" w:rsidRDefault="009336CF" w:rsidP="00A8004B">
      <w:pPr>
        <w:pStyle w:val="a3"/>
        <w:numPr>
          <w:ilvl w:val="0"/>
          <w:numId w:val="1"/>
        </w:numPr>
        <w:rPr>
          <w:szCs w:val="24"/>
          <w:lang w:val="ru-RU"/>
        </w:rPr>
      </w:pPr>
      <w:r w:rsidRPr="003046E5">
        <w:rPr>
          <w:szCs w:val="24"/>
          <w:lang w:val="ru-RU"/>
        </w:rPr>
        <w:lastRenderedPageBreak/>
        <w:t>Контроль</w:t>
      </w:r>
      <w:r w:rsidR="0079692A" w:rsidRPr="003046E5">
        <w:rPr>
          <w:szCs w:val="24"/>
          <w:lang w:val="ru-RU"/>
        </w:rPr>
        <w:t xml:space="preserve"> в обновлении соответствующих разделов по экологическим и социальным вопросам Операционного руководства, по мере необходимости.</w:t>
      </w:r>
    </w:p>
    <w:p w14:paraId="42A23028" w14:textId="7B2AEC0E" w:rsidR="0079590C" w:rsidRPr="003046E5" w:rsidRDefault="00CF69D8" w:rsidP="0079590C">
      <w:pPr>
        <w:pStyle w:val="a3"/>
        <w:numPr>
          <w:ilvl w:val="0"/>
          <w:numId w:val="1"/>
        </w:numPr>
        <w:rPr>
          <w:rStyle w:val="hps"/>
          <w:szCs w:val="24"/>
          <w:lang w:val="ru-RU"/>
        </w:rPr>
      </w:pPr>
      <w:r w:rsidRPr="003046E5">
        <w:rPr>
          <w:rStyle w:val="hps"/>
          <w:szCs w:val="24"/>
          <w:lang w:val="ru-RU"/>
        </w:rPr>
        <w:t>Обеспечение общего надзора и мониторинга Экологического</w:t>
      </w:r>
      <w:r w:rsidR="0079590C" w:rsidRPr="003046E5">
        <w:rPr>
          <w:rStyle w:val="hps"/>
          <w:szCs w:val="24"/>
          <w:lang w:val="ru-RU"/>
        </w:rPr>
        <w:t xml:space="preserve"> скрининг</w:t>
      </w:r>
      <w:r w:rsidRPr="003046E5">
        <w:rPr>
          <w:rStyle w:val="hps"/>
          <w:szCs w:val="24"/>
          <w:lang w:val="ru-RU"/>
        </w:rPr>
        <w:t>а и оценки</w:t>
      </w:r>
      <w:r w:rsidR="0079590C" w:rsidRPr="003046E5">
        <w:rPr>
          <w:rStyle w:val="hps"/>
          <w:szCs w:val="24"/>
          <w:lang w:val="ru-RU"/>
        </w:rPr>
        <w:t xml:space="preserve"> для определения экологической категорий мероприятий в рамках  Компонента 2, оказание содействия при проведении тренингов экологической направленности консультационно-тренинговой компании (КТК) при создании демонстрационных ферм и другим подрядчиков проекта.</w:t>
      </w:r>
    </w:p>
    <w:p w14:paraId="631E34E3" w14:textId="3516E69E" w:rsidR="00DC469A" w:rsidRPr="003046E5" w:rsidRDefault="00DC469A" w:rsidP="00A8004B">
      <w:pPr>
        <w:pStyle w:val="a3"/>
        <w:numPr>
          <w:ilvl w:val="0"/>
          <w:numId w:val="1"/>
        </w:numPr>
        <w:rPr>
          <w:szCs w:val="24"/>
          <w:lang w:val="ru-RU"/>
        </w:rPr>
      </w:pPr>
      <w:r w:rsidRPr="003046E5">
        <w:rPr>
          <w:rStyle w:val="hps"/>
          <w:szCs w:val="24"/>
          <w:lang w:val="ru-RU"/>
        </w:rPr>
        <w:t>Контроль контракт</w:t>
      </w:r>
      <w:r w:rsidR="00EA3859">
        <w:rPr>
          <w:rStyle w:val="hps"/>
          <w:szCs w:val="24"/>
          <w:lang w:val="ru-RU"/>
        </w:rPr>
        <w:t>ов</w:t>
      </w:r>
      <w:r w:rsidRPr="003046E5">
        <w:rPr>
          <w:rStyle w:val="hps"/>
          <w:szCs w:val="24"/>
          <w:lang w:val="ru-RU"/>
        </w:rPr>
        <w:t xml:space="preserve"> на товары, работы и консультационные услуги, закупаемые для реализации проекта в части экологических требований проекта</w:t>
      </w:r>
      <w:r w:rsidRPr="003046E5">
        <w:rPr>
          <w:szCs w:val="24"/>
          <w:lang w:val="ru-RU"/>
        </w:rPr>
        <w:t>;</w:t>
      </w:r>
    </w:p>
    <w:p w14:paraId="18DFD7D0" w14:textId="77777777" w:rsidR="00DC469A" w:rsidRPr="003046E5" w:rsidRDefault="00DC469A" w:rsidP="00A8004B">
      <w:pPr>
        <w:pStyle w:val="a3"/>
        <w:numPr>
          <w:ilvl w:val="0"/>
          <w:numId w:val="1"/>
        </w:numPr>
        <w:rPr>
          <w:szCs w:val="24"/>
          <w:lang w:val="ru-RU"/>
        </w:rPr>
      </w:pPr>
      <w:r w:rsidRPr="003046E5">
        <w:rPr>
          <w:szCs w:val="24"/>
          <w:lang w:val="ru-RU"/>
        </w:rPr>
        <w:t>Обеспечение экспертной оценки, связанной с разработкой технических условий (при создании демонстрационных ферм, оснащение ветеринарных лабораторий и т.д.);</w:t>
      </w:r>
    </w:p>
    <w:p w14:paraId="5E66F6E4" w14:textId="38AEC8B4" w:rsidR="00DC469A" w:rsidRPr="003046E5" w:rsidRDefault="00D85B3C" w:rsidP="00A8004B">
      <w:pPr>
        <w:pStyle w:val="a3"/>
        <w:numPr>
          <w:ilvl w:val="0"/>
          <w:numId w:val="1"/>
        </w:numPr>
        <w:rPr>
          <w:szCs w:val="24"/>
          <w:lang w:val="ru-RU"/>
        </w:rPr>
      </w:pPr>
      <w:r w:rsidRPr="003046E5">
        <w:rPr>
          <w:szCs w:val="24"/>
          <w:lang w:val="ru-RU"/>
        </w:rPr>
        <w:t>Координация мероприятий по разработке и предоставление</w:t>
      </w:r>
      <w:r w:rsidR="00DC469A" w:rsidRPr="003046E5">
        <w:rPr>
          <w:szCs w:val="24"/>
          <w:lang w:val="ru-RU"/>
        </w:rPr>
        <w:t xml:space="preserve"> </w:t>
      </w:r>
      <w:r w:rsidR="00416DA3" w:rsidRPr="003046E5">
        <w:rPr>
          <w:szCs w:val="24"/>
          <w:lang w:val="ru-RU"/>
        </w:rPr>
        <w:t xml:space="preserve">заинтересованным сторонам Проекта </w:t>
      </w:r>
      <w:r w:rsidR="00DC469A" w:rsidRPr="003046E5">
        <w:rPr>
          <w:szCs w:val="24"/>
          <w:lang w:val="ru-RU"/>
        </w:rPr>
        <w:t>обучающих программ по национальному экологическому законодательству, Политики Всемирного банка в сфере безопасности, оценки воздействия на окружающую среду и т.д.; для сотрудников ЦКА</w:t>
      </w:r>
      <w:r w:rsidR="00477DCC" w:rsidRPr="003046E5">
        <w:rPr>
          <w:szCs w:val="24"/>
          <w:lang w:val="ru-RU"/>
        </w:rPr>
        <w:t>.</w:t>
      </w:r>
    </w:p>
    <w:p w14:paraId="2F1A68BD" w14:textId="6D1EB0AA" w:rsidR="00DC469A" w:rsidRPr="003046E5" w:rsidRDefault="0089655C" w:rsidP="00A8004B">
      <w:pPr>
        <w:pStyle w:val="a3"/>
        <w:numPr>
          <w:ilvl w:val="0"/>
          <w:numId w:val="1"/>
        </w:numPr>
        <w:rPr>
          <w:szCs w:val="24"/>
          <w:lang w:val="ru-RU"/>
        </w:rPr>
      </w:pPr>
      <w:r w:rsidRPr="003046E5">
        <w:rPr>
          <w:szCs w:val="24"/>
          <w:lang w:val="ru-RU"/>
        </w:rPr>
        <w:t>Разработка</w:t>
      </w:r>
      <w:r w:rsidR="00DC469A" w:rsidRPr="003046E5">
        <w:rPr>
          <w:szCs w:val="24"/>
          <w:lang w:val="ru-RU"/>
        </w:rPr>
        <w:t xml:space="preserve"> руководства</w:t>
      </w:r>
      <w:r w:rsidRPr="003046E5">
        <w:rPr>
          <w:szCs w:val="24"/>
          <w:lang w:val="ru-RU"/>
        </w:rPr>
        <w:t xml:space="preserve"> по ключевым </w:t>
      </w:r>
      <w:r w:rsidR="00107594">
        <w:rPr>
          <w:szCs w:val="24"/>
          <w:lang w:val="ru-RU"/>
        </w:rPr>
        <w:t xml:space="preserve">экологическим и социальным </w:t>
      </w:r>
      <w:r w:rsidRPr="003046E5">
        <w:rPr>
          <w:szCs w:val="24"/>
          <w:lang w:val="ru-RU"/>
        </w:rPr>
        <w:t>требованиям безопасности</w:t>
      </w:r>
      <w:r w:rsidR="00DC469A" w:rsidRPr="003046E5">
        <w:rPr>
          <w:szCs w:val="24"/>
          <w:lang w:val="ru-RU"/>
        </w:rPr>
        <w:t xml:space="preserve">, которое будет включать в себя </w:t>
      </w:r>
      <w:r w:rsidRPr="003046E5">
        <w:rPr>
          <w:szCs w:val="24"/>
          <w:lang w:val="ru-RU"/>
        </w:rPr>
        <w:t xml:space="preserve">положения </w:t>
      </w:r>
      <w:r w:rsidR="00DC469A" w:rsidRPr="003046E5">
        <w:rPr>
          <w:szCs w:val="24"/>
          <w:lang w:val="ru-RU"/>
        </w:rPr>
        <w:t xml:space="preserve">национального природоохранного законодательства, перечень </w:t>
      </w:r>
      <w:r w:rsidR="00083577" w:rsidRPr="003046E5">
        <w:rPr>
          <w:szCs w:val="24"/>
          <w:lang w:val="ru-RU"/>
        </w:rPr>
        <w:t xml:space="preserve">удовлетворяющих требованиям и не соответствующих требованиям </w:t>
      </w:r>
      <w:r w:rsidR="00DC469A" w:rsidRPr="003046E5">
        <w:rPr>
          <w:szCs w:val="24"/>
          <w:lang w:val="ru-RU"/>
        </w:rPr>
        <w:t>деятельност</w:t>
      </w:r>
      <w:r w:rsidR="00083577" w:rsidRPr="003046E5">
        <w:rPr>
          <w:szCs w:val="24"/>
          <w:lang w:val="ru-RU"/>
        </w:rPr>
        <w:t>и</w:t>
      </w:r>
      <w:r w:rsidR="00DC469A" w:rsidRPr="003046E5">
        <w:rPr>
          <w:szCs w:val="24"/>
          <w:lang w:val="ru-RU"/>
        </w:rPr>
        <w:t xml:space="preserve">, </w:t>
      </w:r>
      <w:r w:rsidR="00083577" w:rsidRPr="003046E5">
        <w:rPr>
          <w:szCs w:val="24"/>
          <w:lang w:val="ru-RU"/>
        </w:rPr>
        <w:t xml:space="preserve">и деятельность, которая требует </w:t>
      </w:r>
      <w:r w:rsidR="00DC469A" w:rsidRPr="003046E5">
        <w:rPr>
          <w:szCs w:val="24"/>
          <w:lang w:val="ru-RU"/>
        </w:rPr>
        <w:t xml:space="preserve">разрешения, процедур соблюдения и / или проверку соответствия; организация обучения путем проведения серии семинаров </w:t>
      </w:r>
      <w:r w:rsidR="00EA3859" w:rsidRPr="003046E5">
        <w:rPr>
          <w:szCs w:val="24"/>
          <w:lang w:val="ru-RU"/>
        </w:rPr>
        <w:t>для целевых групп</w:t>
      </w:r>
      <w:r w:rsidR="00DC469A" w:rsidRPr="003046E5">
        <w:rPr>
          <w:szCs w:val="24"/>
          <w:lang w:val="ru-RU"/>
        </w:rPr>
        <w:t xml:space="preserve"> по экологическим вопросам, связанных с этим проектом.</w:t>
      </w:r>
    </w:p>
    <w:p w14:paraId="2330E152" w14:textId="77777777" w:rsidR="0079692A" w:rsidRPr="003046E5" w:rsidRDefault="005E2C33" w:rsidP="00A8004B">
      <w:pPr>
        <w:pStyle w:val="a3"/>
        <w:numPr>
          <w:ilvl w:val="0"/>
          <w:numId w:val="1"/>
        </w:numPr>
        <w:shd w:val="clear" w:color="auto" w:fill="FFFFFF"/>
        <w:rPr>
          <w:szCs w:val="24"/>
          <w:lang w:val="ru-RU"/>
        </w:rPr>
      </w:pPr>
      <w:r w:rsidRPr="003046E5">
        <w:rPr>
          <w:szCs w:val="24"/>
          <w:lang w:val="ru-RU"/>
        </w:rPr>
        <w:t xml:space="preserve">Организация подготовки, сбор, свод и анализ </w:t>
      </w:r>
      <w:r w:rsidR="003A574C" w:rsidRPr="003046E5">
        <w:rPr>
          <w:szCs w:val="24"/>
          <w:lang w:val="ru-RU"/>
        </w:rPr>
        <w:t>отчетов о проведении экологического и социальных скринингов состояния объектов реализации проектных мероприятий для проведения социально-экологической оценки проекта.</w:t>
      </w:r>
    </w:p>
    <w:p w14:paraId="2540C548" w14:textId="6B7B53DF" w:rsidR="003A574C" w:rsidRPr="003046E5" w:rsidRDefault="00CF69D8" w:rsidP="00A8004B">
      <w:pPr>
        <w:pStyle w:val="a3"/>
        <w:numPr>
          <w:ilvl w:val="0"/>
          <w:numId w:val="1"/>
        </w:numPr>
        <w:shd w:val="clear" w:color="auto" w:fill="FFFFFF"/>
        <w:rPr>
          <w:szCs w:val="24"/>
          <w:lang w:val="ru-RU"/>
        </w:rPr>
      </w:pPr>
      <w:r w:rsidRPr="003046E5">
        <w:rPr>
          <w:szCs w:val="24"/>
          <w:lang w:val="ru-RU"/>
        </w:rPr>
        <w:t xml:space="preserve">Координация мероприятий </w:t>
      </w:r>
      <w:r w:rsidR="001B0CCB" w:rsidRPr="003046E5">
        <w:rPr>
          <w:szCs w:val="24"/>
          <w:lang w:val="ru-RU"/>
        </w:rPr>
        <w:t>по информированию</w:t>
      </w:r>
      <w:r w:rsidR="003A574C" w:rsidRPr="003046E5">
        <w:rPr>
          <w:szCs w:val="24"/>
          <w:lang w:val="ru-RU"/>
        </w:rPr>
        <w:t xml:space="preserve"> о мерах по охране окружающей среды и воздействий на окружающую среду в рамках реализации проекта, в частности, относящихся к результатам регулярных посещений места реализации проекта.</w:t>
      </w:r>
    </w:p>
    <w:p w14:paraId="40DD215D" w14:textId="26BB0418" w:rsidR="003A574C" w:rsidRPr="003046E5" w:rsidRDefault="00CF69D8" w:rsidP="00A8004B">
      <w:pPr>
        <w:pStyle w:val="a3"/>
        <w:numPr>
          <w:ilvl w:val="0"/>
          <w:numId w:val="1"/>
        </w:numPr>
        <w:shd w:val="clear" w:color="auto" w:fill="FFFFFF"/>
        <w:rPr>
          <w:szCs w:val="24"/>
          <w:lang w:val="ru-RU"/>
        </w:rPr>
      </w:pPr>
      <w:r w:rsidRPr="003046E5">
        <w:rPr>
          <w:szCs w:val="24"/>
          <w:lang w:val="ru-RU"/>
        </w:rPr>
        <w:t>Контроль в поддержании</w:t>
      </w:r>
      <w:r w:rsidR="003A574C" w:rsidRPr="003046E5">
        <w:rPr>
          <w:szCs w:val="24"/>
          <w:lang w:val="ru-RU"/>
        </w:rPr>
        <w:t xml:space="preserve"> регулярных контактов со всеми заинтересованными </w:t>
      </w:r>
      <w:r w:rsidR="00083577" w:rsidRPr="003046E5">
        <w:rPr>
          <w:szCs w:val="24"/>
          <w:lang w:val="ru-RU"/>
        </w:rPr>
        <w:t>сторонами</w:t>
      </w:r>
      <w:r w:rsidR="003A574C" w:rsidRPr="003046E5">
        <w:rPr>
          <w:szCs w:val="24"/>
          <w:lang w:val="ru-RU"/>
        </w:rPr>
        <w:t xml:space="preserve">, </w:t>
      </w:r>
      <w:r w:rsidR="00640AB1" w:rsidRPr="003046E5">
        <w:rPr>
          <w:szCs w:val="24"/>
          <w:lang w:val="ru-RU"/>
        </w:rPr>
        <w:t>и обеспечения</w:t>
      </w:r>
      <w:r w:rsidR="003A574C" w:rsidRPr="003046E5">
        <w:rPr>
          <w:szCs w:val="24"/>
          <w:lang w:val="ru-RU"/>
        </w:rPr>
        <w:t xml:space="preserve"> осведомленности заинтересованных сторон и сообществ путем проведения общественных консультаций касательно </w:t>
      </w:r>
      <w:r w:rsidR="00083577" w:rsidRPr="003046E5">
        <w:rPr>
          <w:szCs w:val="24"/>
          <w:lang w:val="ru-RU"/>
        </w:rPr>
        <w:t xml:space="preserve">характерной для объекта </w:t>
      </w:r>
      <w:r w:rsidR="00463F3A" w:rsidRPr="003046E5">
        <w:rPr>
          <w:szCs w:val="24"/>
          <w:lang w:val="ru-RU"/>
        </w:rPr>
        <w:t>ПУОСС</w:t>
      </w:r>
      <w:r w:rsidR="003A574C" w:rsidRPr="003046E5">
        <w:rPr>
          <w:szCs w:val="24"/>
          <w:lang w:val="ru-RU"/>
        </w:rPr>
        <w:t xml:space="preserve"> с населением, местными учреждениями и общественными организациями.</w:t>
      </w:r>
    </w:p>
    <w:p w14:paraId="7E55CE30" w14:textId="77777777" w:rsidR="003A574C" w:rsidRPr="003046E5" w:rsidRDefault="009E1398" w:rsidP="00A8004B">
      <w:pPr>
        <w:pStyle w:val="a3"/>
        <w:numPr>
          <w:ilvl w:val="0"/>
          <w:numId w:val="1"/>
        </w:numPr>
        <w:shd w:val="clear" w:color="auto" w:fill="FFFFFF"/>
        <w:rPr>
          <w:szCs w:val="24"/>
          <w:lang w:val="ru-RU"/>
        </w:rPr>
      </w:pPr>
      <w:r w:rsidRPr="003046E5">
        <w:rPr>
          <w:szCs w:val="24"/>
          <w:lang w:val="ru-RU"/>
        </w:rPr>
        <w:t>Разработка руководящих принципов и рекомендаций для мониторинга и отчета о мерах обеспечения безопасности во время реализации проекта</w:t>
      </w:r>
      <w:r w:rsidR="00463F3A" w:rsidRPr="003046E5">
        <w:rPr>
          <w:szCs w:val="24"/>
          <w:lang w:val="ru-RU"/>
        </w:rPr>
        <w:t>.</w:t>
      </w:r>
    </w:p>
    <w:p w14:paraId="2EB953F3" w14:textId="77777777" w:rsidR="00083577" w:rsidRPr="003046E5" w:rsidRDefault="00083577" w:rsidP="00A8004B">
      <w:pPr>
        <w:rPr>
          <w:b/>
          <w:i/>
          <w:szCs w:val="24"/>
          <w:lang w:val="ru-RU"/>
        </w:rPr>
      </w:pPr>
    </w:p>
    <w:p w14:paraId="3CD40CBC" w14:textId="16D64C66" w:rsidR="00F105D9" w:rsidRPr="003046E5" w:rsidRDefault="00736FBD" w:rsidP="00A8004B">
      <w:pPr>
        <w:rPr>
          <w:b/>
          <w:i/>
          <w:szCs w:val="24"/>
          <w:lang w:val="ru-RU"/>
        </w:rPr>
      </w:pPr>
      <w:r w:rsidRPr="003046E5">
        <w:rPr>
          <w:b/>
          <w:i/>
          <w:szCs w:val="24"/>
          <w:lang w:val="ru-RU"/>
        </w:rPr>
        <w:t>В области обеспечения включения требований</w:t>
      </w:r>
      <w:r w:rsidR="00B621D4" w:rsidRPr="003046E5">
        <w:rPr>
          <w:b/>
          <w:i/>
          <w:szCs w:val="24"/>
          <w:lang w:val="ru-RU"/>
        </w:rPr>
        <w:t xml:space="preserve"> по охране окружающей среды, охраны труда и технике безопасности в контрак</w:t>
      </w:r>
      <w:r w:rsidR="005E7D57" w:rsidRPr="003046E5">
        <w:rPr>
          <w:b/>
          <w:i/>
          <w:szCs w:val="24"/>
          <w:lang w:val="ru-RU"/>
        </w:rPr>
        <w:t xml:space="preserve">ты по осуществлению пуско-наладочных и </w:t>
      </w:r>
      <w:r w:rsidR="00B621D4" w:rsidRPr="003046E5">
        <w:rPr>
          <w:b/>
          <w:i/>
          <w:szCs w:val="24"/>
          <w:lang w:val="ru-RU"/>
        </w:rPr>
        <w:t>монтажных работ</w:t>
      </w:r>
      <w:r w:rsidR="00F105D9" w:rsidRPr="003046E5">
        <w:rPr>
          <w:b/>
          <w:i/>
          <w:szCs w:val="24"/>
          <w:lang w:val="ru-RU"/>
        </w:rPr>
        <w:t>:</w:t>
      </w:r>
    </w:p>
    <w:p w14:paraId="363DA498" w14:textId="77777777" w:rsidR="00083577" w:rsidRPr="003046E5" w:rsidRDefault="00083577" w:rsidP="00A8004B">
      <w:pPr>
        <w:rPr>
          <w:b/>
          <w:i/>
          <w:szCs w:val="24"/>
          <w:lang w:val="ru-RU"/>
        </w:rPr>
      </w:pPr>
    </w:p>
    <w:p w14:paraId="2DF96788" w14:textId="77777777" w:rsidR="00D45971" w:rsidRPr="003046E5" w:rsidRDefault="00D45971" w:rsidP="00D45971">
      <w:pPr>
        <w:pStyle w:val="a3"/>
        <w:numPr>
          <w:ilvl w:val="0"/>
          <w:numId w:val="1"/>
        </w:numPr>
        <w:shd w:val="clear" w:color="auto" w:fill="FFFFFF"/>
        <w:rPr>
          <w:szCs w:val="24"/>
          <w:lang w:val="ru-RU"/>
        </w:rPr>
      </w:pPr>
      <w:r w:rsidRPr="003046E5">
        <w:rPr>
          <w:szCs w:val="24"/>
          <w:lang w:val="ru-RU"/>
        </w:rPr>
        <w:t>Контроль над обеспечением включения в тендерные документы на оказание услуг требований по мерам безопасности;</w:t>
      </w:r>
    </w:p>
    <w:p w14:paraId="5405A113" w14:textId="79199E0B" w:rsidR="00D45971" w:rsidRPr="003046E5" w:rsidRDefault="00D45971" w:rsidP="00D45971">
      <w:pPr>
        <w:pStyle w:val="a3"/>
        <w:numPr>
          <w:ilvl w:val="0"/>
          <w:numId w:val="1"/>
        </w:numPr>
        <w:shd w:val="clear" w:color="auto" w:fill="FFFFFF"/>
        <w:rPr>
          <w:szCs w:val="24"/>
          <w:lang w:val="ru-RU"/>
        </w:rPr>
      </w:pPr>
      <w:r w:rsidRPr="003046E5">
        <w:rPr>
          <w:szCs w:val="24"/>
          <w:lang w:val="ru-RU"/>
        </w:rPr>
        <w:t xml:space="preserve">Координация мероприятий </w:t>
      </w:r>
      <w:r w:rsidR="001B0CCB" w:rsidRPr="003046E5">
        <w:rPr>
          <w:szCs w:val="24"/>
          <w:lang w:val="ru-RU"/>
        </w:rPr>
        <w:t>по информированию</w:t>
      </w:r>
      <w:r w:rsidRPr="003046E5">
        <w:rPr>
          <w:szCs w:val="24"/>
          <w:lang w:val="ru-RU"/>
        </w:rPr>
        <w:t xml:space="preserve"> участников торгов о полном списке экологических и социальных требований ПУОСС, которым должны следовать Подрядчики и бенефициары при выполнении конкретных подпроектов, и обеспечения включения ПУОСС в пакет торгов, в ходе предварительной тендерной встречи;</w:t>
      </w:r>
    </w:p>
    <w:p w14:paraId="7701397B" w14:textId="6C2EC84F" w:rsidR="00D45971" w:rsidRPr="003046E5" w:rsidRDefault="00BD66B4" w:rsidP="00D45971">
      <w:pPr>
        <w:pStyle w:val="a3"/>
        <w:numPr>
          <w:ilvl w:val="0"/>
          <w:numId w:val="1"/>
        </w:numPr>
        <w:shd w:val="clear" w:color="auto" w:fill="FFFFFF"/>
        <w:rPr>
          <w:szCs w:val="24"/>
          <w:lang w:val="ru-RU"/>
        </w:rPr>
      </w:pPr>
      <w:r w:rsidRPr="003046E5">
        <w:rPr>
          <w:szCs w:val="24"/>
          <w:lang w:val="ru-RU"/>
        </w:rPr>
        <w:t xml:space="preserve">Контроль над </w:t>
      </w:r>
      <w:r w:rsidR="001B0CCB" w:rsidRPr="003046E5">
        <w:rPr>
          <w:szCs w:val="24"/>
          <w:lang w:val="ru-RU"/>
        </w:rPr>
        <w:t>обеспечением подготовки</w:t>
      </w:r>
      <w:r w:rsidR="00D45971" w:rsidRPr="003046E5">
        <w:rPr>
          <w:szCs w:val="24"/>
          <w:lang w:val="ru-RU"/>
        </w:rPr>
        <w:t xml:space="preserve"> и выполнения требований ПУОСС, как неотъемлемую часть контракта для реализации проекта.</w:t>
      </w:r>
    </w:p>
    <w:p w14:paraId="05070CE3" w14:textId="77777777" w:rsidR="00D45971" w:rsidRPr="003046E5" w:rsidRDefault="00D45971" w:rsidP="00D45971">
      <w:pPr>
        <w:numPr>
          <w:ilvl w:val="0"/>
          <w:numId w:val="1"/>
        </w:numPr>
        <w:tabs>
          <w:tab w:val="left" w:pos="284"/>
        </w:tabs>
        <w:rPr>
          <w:rFonts w:eastAsiaTheme="minorEastAsia"/>
          <w:szCs w:val="24"/>
          <w:lang w:val="ru-RU" w:eastAsia="zh-CN"/>
        </w:rPr>
      </w:pPr>
      <w:r w:rsidRPr="003046E5">
        <w:rPr>
          <w:rFonts w:eastAsiaTheme="minorEastAsia"/>
          <w:szCs w:val="24"/>
          <w:lang w:val="ru-RU" w:eastAsia="zh-CN"/>
        </w:rPr>
        <w:lastRenderedPageBreak/>
        <w:t xml:space="preserve">Обеспечение общего надзора и мониторинга над соблюдением подрядчиками соответствия к требованиям безопасности, от поставщиков товаров и услуг (в частности, в отношении строительных материалов, оборудования и т.д.), которые имеют соответствующие действительные лицензии и экологические разрешения в соответствии с национальными экологическими требованиями; </w:t>
      </w:r>
    </w:p>
    <w:p w14:paraId="7A8614D6" w14:textId="77777777" w:rsidR="00D45971" w:rsidRPr="003046E5" w:rsidRDefault="00D45971" w:rsidP="00D45971">
      <w:pPr>
        <w:tabs>
          <w:tab w:val="left" w:pos="284"/>
        </w:tabs>
        <w:ind w:left="720"/>
        <w:rPr>
          <w:rFonts w:eastAsiaTheme="minorEastAsia"/>
          <w:szCs w:val="24"/>
          <w:lang w:val="ru-RU" w:eastAsia="zh-CN"/>
        </w:rPr>
      </w:pPr>
    </w:p>
    <w:p w14:paraId="04DA54AD" w14:textId="77777777" w:rsidR="00935117" w:rsidRPr="003046E5" w:rsidRDefault="00935117" w:rsidP="00A8004B">
      <w:pPr>
        <w:rPr>
          <w:rFonts w:eastAsiaTheme="minorEastAsia"/>
          <w:b/>
          <w:i/>
          <w:color w:val="4F81BD" w:themeColor="accent1"/>
          <w:szCs w:val="24"/>
          <w:lang w:val="ru-RU" w:eastAsia="zh-CN"/>
        </w:rPr>
      </w:pPr>
      <w:r w:rsidRPr="003046E5">
        <w:rPr>
          <w:rFonts w:eastAsiaTheme="minorEastAsia"/>
          <w:b/>
          <w:i/>
          <w:szCs w:val="24"/>
          <w:lang w:val="ru-RU" w:eastAsia="zh-CN"/>
        </w:rPr>
        <w:t>В области осуществления надзора и мониторинга выполнения природоохранных мероприятий посредством:</w:t>
      </w:r>
    </w:p>
    <w:p w14:paraId="46EF18EF" w14:textId="77777777" w:rsidR="00935117" w:rsidRPr="003046E5" w:rsidRDefault="00935117" w:rsidP="00A8004B">
      <w:pPr>
        <w:shd w:val="clear" w:color="auto" w:fill="FFFFFF"/>
        <w:rPr>
          <w:szCs w:val="24"/>
          <w:lang w:val="ru-RU"/>
        </w:rPr>
      </w:pPr>
    </w:p>
    <w:p w14:paraId="5D9C697B" w14:textId="6D9D2835" w:rsidR="00935117" w:rsidRPr="003046E5" w:rsidRDefault="00083577" w:rsidP="00107594">
      <w:pPr>
        <w:numPr>
          <w:ilvl w:val="0"/>
          <w:numId w:val="1"/>
        </w:numPr>
        <w:tabs>
          <w:tab w:val="left" w:pos="142"/>
        </w:tabs>
        <w:rPr>
          <w:rFonts w:eastAsiaTheme="minorEastAsia"/>
          <w:szCs w:val="24"/>
          <w:lang w:val="ru-RU" w:eastAsia="zh-CN"/>
        </w:rPr>
      </w:pPr>
      <w:r w:rsidRPr="003046E5">
        <w:rPr>
          <w:rFonts w:eastAsiaTheme="minorEastAsia"/>
          <w:szCs w:val="24"/>
          <w:lang w:val="ru-RU" w:eastAsia="zh-CN"/>
        </w:rPr>
        <w:t>Экологический и социальный мониторинг проектных мероприятий</w:t>
      </w:r>
      <w:r w:rsidR="00935117" w:rsidRPr="003046E5">
        <w:rPr>
          <w:rFonts w:eastAsiaTheme="minorEastAsia"/>
          <w:szCs w:val="24"/>
          <w:lang w:val="ru-RU" w:eastAsia="zh-CN"/>
        </w:rPr>
        <w:t xml:space="preserve"> как самостоятельно, так и в сотрудничестве с инженерами по надзору и с </w:t>
      </w:r>
      <w:r w:rsidR="00107594">
        <w:rPr>
          <w:rFonts w:eastAsiaTheme="minorEastAsia"/>
          <w:szCs w:val="24"/>
          <w:lang w:val="ru-RU" w:eastAsia="zh-CN"/>
        </w:rPr>
        <w:t xml:space="preserve">региональными </w:t>
      </w:r>
      <w:r w:rsidR="00107594" w:rsidRPr="00107594">
        <w:rPr>
          <w:rFonts w:eastAsiaTheme="minorEastAsia"/>
          <w:szCs w:val="24"/>
          <w:lang w:val="ru-RU" w:eastAsia="zh-CN"/>
        </w:rPr>
        <w:t>подразделениями Службы по экологическому и техническому надзору Министерства природных ресурсов, экологического и технологического надзора</w:t>
      </w:r>
      <w:r w:rsidR="00107594">
        <w:rPr>
          <w:rFonts w:eastAsiaTheme="minorEastAsia"/>
          <w:szCs w:val="24"/>
          <w:lang w:val="ru-RU" w:eastAsia="zh-CN"/>
        </w:rPr>
        <w:t xml:space="preserve"> КР</w:t>
      </w:r>
      <w:r w:rsidR="003046E5" w:rsidRPr="003046E5">
        <w:rPr>
          <w:rFonts w:eastAsiaTheme="minorEastAsia"/>
          <w:szCs w:val="24"/>
          <w:lang w:val="ru-RU" w:eastAsia="zh-CN"/>
        </w:rPr>
        <w:t>.</w:t>
      </w:r>
    </w:p>
    <w:p w14:paraId="548779A9" w14:textId="77777777" w:rsidR="00935117" w:rsidRPr="003046E5" w:rsidRDefault="005E2C33" w:rsidP="00A8004B">
      <w:pPr>
        <w:numPr>
          <w:ilvl w:val="0"/>
          <w:numId w:val="1"/>
        </w:numPr>
        <w:tabs>
          <w:tab w:val="left" w:pos="142"/>
        </w:tabs>
        <w:rPr>
          <w:rFonts w:eastAsiaTheme="minorEastAsia"/>
          <w:szCs w:val="24"/>
          <w:lang w:val="ru-RU" w:eastAsia="zh-CN"/>
        </w:rPr>
      </w:pPr>
      <w:r w:rsidRPr="003046E5">
        <w:rPr>
          <w:rFonts w:eastAsiaTheme="minorEastAsia"/>
          <w:szCs w:val="24"/>
          <w:lang w:val="ru-RU" w:eastAsia="zh-CN"/>
        </w:rPr>
        <w:t>Обеспечение общего надзора и мониторинга</w:t>
      </w:r>
      <w:r w:rsidR="00935117" w:rsidRPr="003046E5">
        <w:rPr>
          <w:rFonts w:eastAsiaTheme="minorEastAsia"/>
          <w:szCs w:val="24"/>
          <w:lang w:val="ru-RU" w:eastAsia="zh-CN"/>
        </w:rPr>
        <w:t xml:space="preserve"> контроля над организацией и выполнением планов мероприятий по охране</w:t>
      </w:r>
      <w:r w:rsidRPr="003046E5">
        <w:rPr>
          <w:rFonts w:eastAsiaTheme="minorEastAsia"/>
          <w:szCs w:val="24"/>
          <w:lang w:val="ru-RU" w:eastAsia="zh-CN"/>
        </w:rPr>
        <w:t xml:space="preserve"> окружающей среды </w:t>
      </w:r>
      <w:r w:rsidR="00935117" w:rsidRPr="003046E5">
        <w:rPr>
          <w:rFonts w:eastAsiaTheme="minorEastAsia"/>
          <w:szCs w:val="24"/>
          <w:lang w:val="ru-RU" w:eastAsia="zh-CN"/>
        </w:rPr>
        <w:t>для каждого объекта, включая установление исходных данных, регулярную проверку на местах и эффективности мер по смягчению последствий.</w:t>
      </w:r>
    </w:p>
    <w:p w14:paraId="6C532A66" w14:textId="77777777" w:rsidR="00A21AC9" w:rsidRPr="003046E5" w:rsidRDefault="00D45971" w:rsidP="00A8004B">
      <w:pPr>
        <w:numPr>
          <w:ilvl w:val="0"/>
          <w:numId w:val="1"/>
        </w:numPr>
        <w:shd w:val="clear" w:color="auto" w:fill="FFFFFF" w:themeFill="background1"/>
        <w:tabs>
          <w:tab w:val="left" w:pos="142"/>
        </w:tabs>
        <w:rPr>
          <w:rFonts w:eastAsiaTheme="minorEastAsia"/>
          <w:szCs w:val="24"/>
          <w:lang w:val="ru-RU" w:eastAsia="zh-CN"/>
        </w:rPr>
      </w:pPr>
      <w:r w:rsidRPr="003046E5">
        <w:rPr>
          <w:rFonts w:eastAsiaTheme="minorEastAsia"/>
          <w:szCs w:val="24"/>
          <w:lang w:val="ru-RU" w:eastAsia="zh-CN"/>
        </w:rPr>
        <w:t>Координация и о</w:t>
      </w:r>
      <w:r w:rsidR="005E2C33" w:rsidRPr="003046E5">
        <w:rPr>
          <w:rFonts w:eastAsiaTheme="minorEastAsia"/>
          <w:szCs w:val="24"/>
          <w:lang w:val="ru-RU" w:eastAsia="zh-CN"/>
        </w:rPr>
        <w:t>ценка</w:t>
      </w:r>
      <w:r w:rsidR="00A21AC9" w:rsidRPr="003046E5">
        <w:rPr>
          <w:rFonts w:eastAsiaTheme="minorEastAsia"/>
          <w:szCs w:val="24"/>
          <w:lang w:val="ru-RU" w:eastAsia="zh-CN"/>
        </w:rPr>
        <w:t xml:space="preserve"> необходимости проведения соответствующих тренингов по охране окружающей среды для партнеров по проекту, а также проведения соответствующих экологических исследований, и предоставления необходимой помощи при их организации в ходе реализации проекта. </w:t>
      </w:r>
    </w:p>
    <w:p w14:paraId="4D8E7B5F" w14:textId="77777777" w:rsidR="00A21AC9" w:rsidRPr="003046E5" w:rsidRDefault="00A21AC9" w:rsidP="00A8004B">
      <w:pPr>
        <w:tabs>
          <w:tab w:val="left" w:pos="142"/>
        </w:tabs>
        <w:ind w:left="720"/>
        <w:rPr>
          <w:rFonts w:eastAsiaTheme="minorEastAsia"/>
          <w:szCs w:val="24"/>
          <w:lang w:val="ru-RU" w:eastAsia="zh-CN"/>
        </w:rPr>
      </w:pPr>
    </w:p>
    <w:p w14:paraId="6E1FD023" w14:textId="77777777" w:rsidR="00A21AC9" w:rsidRPr="003046E5" w:rsidRDefault="00A21AC9" w:rsidP="00A8004B">
      <w:pPr>
        <w:tabs>
          <w:tab w:val="left" w:pos="142"/>
        </w:tabs>
        <w:rPr>
          <w:rFonts w:eastAsiaTheme="minorEastAsia"/>
          <w:i/>
          <w:szCs w:val="24"/>
          <w:lang w:val="ru-RU" w:eastAsia="zh-CN"/>
        </w:rPr>
      </w:pPr>
      <w:r w:rsidRPr="003046E5">
        <w:rPr>
          <w:rFonts w:eastAsia="Calibri"/>
          <w:b/>
          <w:i/>
          <w:szCs w:val="24"/>
          <w:lang w:val="ru-RU" w:eastAsia="zh-CN"/>
        </w:rPr>
        <w:t>Обеспечение выполнения требований по технике безопасности и охране труда при реализации проекта:</w:t>
      </w:r>
    </w:p>
    <w:p w14:paraId="5580CCBE" w14:textId="0FE7B030" w:rsidR="00A21AC9" w:rsidRPr="003046E5" w:rsidRDefault="001B0CCB"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Координация в проведени</w:t>
      </w:r>
      <w:r w:rsidR="00107594">
        <w:rPr>
          <w:rFonts w:eastAsia="Calibri"/>
          <w:szCs w:val="24"/>
          <w:lang w:val="ru-RU" w:eastAsia="zh-CN"/>
        </w:rPr>
        <w:t>и</w:t>
      </w:r>
      <w:r w:rsidR="00A21AC9" w:rsidRPr="003046E5">
        <w:rPr>
          <w:rFonts w:eastAsia="Calibri"/>
          <w:szCs w:val="24"/>
          <w:lang w:val="ru-RU" w:eastAsia="zh-CN"/>
        </w:rPr>
        <w:t xml:space="preserve"> инструктажа по </w:t>
      </w:r>
      <w:r w:rsidR="00107594">
        <w:rPr>
          <w:rFonts w:eastAsia="Calibri"/>
          <w:szCs w:val="24"/>
          <w:lang w:val="ru-RU" w:eastAsia="zh-CN"/>
        </w:rPr>
        <w:t xml:space="preserve">мерам экологической и социальной </w:t>
      </w:r>
      <w:r w:rsidR="00107594" w:rsidRPr="003046E5">
        <w:rPr>
          <w:rFonts w:eastAsia="Calibri"/>
          <w:szCs w:val="24"/>
          <w:lang w:val="ru-RU" w:eastAsia="zh-CN"/>
        </w:rPr>
        <w:t>безопасности</w:t>
      </w:r>
      <w:r w:rsidR="00A21AC9" w:rsidRPr="003046E5">
        <w:rPr>
          <w:rFonts w:eastAsia="Calibri"/>
          <w:szCs w:val="24"/>
          <w:lang w:val="ru-RU" w:eastAsia="zh-CN"/>
        </w:rPr>
        <w:t xml:space="preserve"> для сотрудников ЦКА, посещающих места реализации проекта.  </w:t>
      </w:r>
    </w:p>
    <w:p w14:paraId="493B82F1" w14:textId="6093906A" w:rsidR="00A21AC9" w:rsidRPr="003046E5" w:rsidRDefault="00574D87"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Контроль</w:t>
      </w:r>
      <w:r w:rsidR="00A21AC9" w:rsidRPr="003046E5">
        <w:rPr>
          <w:rFonts w:eastAsia="Calibri"/>
          <w:szCs w:val="24"/>
          <w:lang w:val="ru-RU" w:eastAsia="zh-CN"/>
        </w:rPr>
        <w:t xml:space="preserve"> над выполнением планов мероприятий по охране труда и технике безопасности, как со стороны сотрудников ЦКА, так и со стороны подрядных организаций.</w:t>
      </w:r>
    </w:p>
    <w:p w14:paraId="0B1B434D" w14:textId="5F974211" w:rsidR="00436F8B" w:rsidRPr="003046E5" w:rsidRDefault="00574D87"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 xml:space="preserve">Обеспечение общего надзора и </w:t>
      </w:r>
      <w:r w:rsidR="001B0CCB" w:rsidRPr="003046E5">
        <w:rPr>
          <w:rFonts w:eastAsia="Calibri"/>
          <w:szCs w:val="24"/>
          <w:lang w:val="ru-RU" w:eastAsia="zh-CN"/>
        </w:rPr>
        <w:t>мониторинга над</w:t>
      </w:r>
      <w:r w:rsidR="00436F8B" w:rsidRPr="003046E5">
        <w:rPr>
          <w:rFonts w:eastAsia="Calibri"/>
          <w:szCs w:val="24"/>
          <w:lang w:val="ru-RU" w:eastAsia="zh-CN"/>
        </w:rPr>
        <w:t xml:space="preserve"> деятельностью и политикой проекта в отношении гендерной чувствительности (гендерное насилие, сексуальные домогательства, сексуальная эксплуатация и насилие), принудительного труда, детского труда, притока рабочей силы.</w:t>
      </w:r>
    </w:p>
    <w:p w14:paraId="2FF19C18" w14:textId="0A8617B8" w:rsidR="00436F8B" w:rsidRPr="003046E5" w:rsidRDefault="00574D87"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 xml:space="preserve">Координация </w:t>
      </w:r>
      <w:r w:rsidR="00083577" w:rsidRPr="003046E5">
        <w:rPr>
          <w:rFonts w:eastAsia="Calibri"/>
          <w:szCs w:val="24"/>
          <w:lang w:val="ru-RU" w:eastAsia="zh-CN"/>
        </w:rPr>
        <w:t>мероприятий над</w:t>
      </w:r>
      <w:r w:rsidR="00436F8B" w:rsidRPr="003046E5">
        <w:rPr>
          <w:rFonts w:eastAsia="Calibri"/>
          <w:szCs w:val="24"/>
          <w:lang w:val="ru-RU" w:eastAsia="zh-CN"/>
        </w:rPr>
        <w:t xml:space="preserve"> выполнением требований </w:t>
      </w:r>
      <w:r w:rsidR="00F24816">
        <w:rPr>
          <w:rFonts w:eastAsia="Calibri"/>
          <w:szCs w:val="24"/>
          <w:lang w:val="ru-RU" w:eastAsia="zh-CN"/>
        </w:rPr>
        <w:t>социально-экологических принципов</w:t>
      </w:r>
      <w:r w:rsidR="00107594">
        <w:rPr>
          <w:rFonts w:eastAsia="Calibri"/>
          <w:szCs w:val="24"/>
          <w:lang w:val="ru-RU" w:eastAsia="zh-CN"/>
        </w:rPr>
        <w:t xml:space="preserve"> </w:t>
      </w:r>
      <w:r w:rsidR="00436F8B" w:rsidRPr="003046E5">
        <w:rPr>
          <w:rFonts w:eastAsia="Calibri"/>
          <w:szCs w:val="24"/>
          <w:lang w:val="ru-RU" w:eastAsia="zh-CN"/>
        </w:rPr>
        <w:t xml:space="preserve">Всемирного </w:t>
      </w:r>
      <w:r w:rsidR="00107594">
        <w:rPr>
          <w:rFonts w:eastAsia="Calibri"/>
          <w:szCs w:val="24"/>
          <w:lang w:val="ru-RU" w:eastAsia="zh-CN"/>
        </w:rPr>
        <w:t>б</w:t>
      </w:r>
      <w:r w:rsidR="00436F8B" w:rsidRPr="003046E5">
        <w:rPr>
          <w:rFonts w:eastAsia="Calibri"/>
          <w:szCs w:val="24"/>
          <w:lang w:val="ru-RU" w:eastAsia="zh-CN"/>
        </w:rPr>
        <w:t>анка, соответствующих законов/законодательных актов и правил/руководств</w:t>
      </w:r>
      <w:r w:rsidR="00083577" w:rsidRPr="003046E5">
        <w:rPr>
          <w:rFonts w:eastAsia="Calibri"/>
          <w:szCs w:val="24"/>
          <w:lang w:val="ru-RU" w:eastAsia="zh-CN"/>
        </w:rPr>
        <w:t xml:space="preserve"> как указано в </w:t>
      </w:r>
      <w:r w:rsidR="00083243" w:rsidRPr="003046E5">
        <w:rPr>
          <w:rFonts w:eastAsia="Calibri"/>
          <w:szCs w:val="24"/>
          <w:lang w:val="ru-RU" w:eastAsia="zh-CN"/>
        </w:rPr>
        <w:t>ПОТ проекта</w:t>
      </w:r>
      <w:r w:rsidR="00436F8B" w:rsidRPr="003046E5">
        <w:rPr>
          <w:rFonts w:eastAsia="Calibri"/>
          <w:szCs w:val="24"/>
          <w:lang w:val="ru-RU" w:eastAsia="zh-CN"/>
        </w:rPr>
        <w:t>, касающихся защиты прав рабочих и населения, безопасности тр</w:t>
      </w:r>
      <w:r w:rsidR="005E7D57" w:rsidRPr="003046E5">
        <w:rPr>
          <w:rFonts w:eastAsia="Calibri"/>
          <w:szCs w:val="24"/>
          <w:lang w:val="ru-RU" w:eastAsia="zh-CN"/>
        </w:rPr>
        <w:t>уда.</w:t>
      </w:r>
    </w:p>
    <w:p w14:paraId="62FE0442" w14:textId="77777777" w:rsidR="00436F8B" w:rsidRPr="003046E5" w:rsidRDefault="00436F8B" w:rsidP="00A8004B">
      <w:pPr>
        <w:tabs>
          <w:tab w:val="left" w:pos="142"/>
        </w:tabs>
        <w:ind w:left="720"/>
        <w:contextualSpacing/>
        <w:rPr>
          <w:rFonts w:eastAsia="Calibri"/>
          <w:szCs w:val="24"/>
          <w:lang w:val="ru-RU" w:eastAsia="zh-CN"/>
        </w:rPr>
      </w:pPr>
    </w:p>
    <w:p w14:paraId="710B873A" w14:textId="77777777" w:rsidR="00436F8B" w:rsidRPr="003046E5" w:rsidRDefault="00A8004B" w:rsidP="00A8004B">
      <w:pPr>
        <w:tabs>
          <w:tab w:val="left" w:pos="142"/>
        </w:tabs>
        <w:rPr>
          <w:rFonts w:eastAsia="Calibri"/>
          <w:b/>
          <w:i/>
          <w:szCs w:val="24"/>
          <w:lang w:val="ru-RU" w:eastAsia="zh-CN"/>
        </w:rPr>
      </w:pPr>
      <w:r w:rsidRPr="003046E5">
        <w:rPr>
          <w:rFonts w:eastAsia="Calibri"/>
          <w:b/>
          <w:i/>
          <w:szCs w:val="24"/>
          <w:lang w:val="ru-RU" w:eastAsia="zh-CN"/>
        </w:rPr>
        <w:t>Контроль над</w:t>
      </w:r>
      <w:r w:rsidR="00436F8B" w:rsidRPr="003046E5">
        <w:rPr>
          <w:rFonts w:eastAsia="Calibri"/>
          <w:b/>
          <w:i/>
          <w:szCs w:val="24"/>
          <w:lang w:val="ru-RU" w:eastAsia="zh-CN"/>
        </w:rPr>
        <w:t xml:space="preserve"> соблюдением социальных гарантий:</w:t>
      </w:r>
    </w:p>
    <w:p w14:paraId="624FBDFF" w14:textId="320DF06F" w:rsidR="00D144FE" w:rsidRPr="003046E5" w:rsidRDefault="00D144FE" w:rsidP="00D144FE">
      <w:pPr>
        <w:numPr>
          <w:ilvl w:val="0"/>
          <w:numId w:val="1"/>
        </w:numPr>
        <w:shd w:val="clear" w:color="auto" w:fill="FFFFFF" w:themeFill="background1"/>
        <w:tabs>
          <w:tab w:val="left" w:pos="142"/>
        </w:tabs>
        <w:autoSpaceDE w:val="0"/>
        <w:autoSpaceDN w:val="0"/>
        <w:adjustRightInd w:val="0"/>
        <w:rPr>
          <w:szCs w:val="24"/>
          <w:lang w:val="ru-RU" w:eastAsia="ru-RU"/>
        </w:rPr>
      </w:pPr>
      <w:r w:rsidRPr="003046E5">
        <w:rPr>
          <w:szCs w:val="24"/>
          <w:lang w:val="ru-RU" w:eastAsia="ru-RU"/>
        </w:rPr>
        <w:t xml:space="preserve">Координация </w:t>
      </w:r>
      <w:r w:rsidR="001B0CCB" w:rsidRPr="003046E5">
        <w:rPr>
          <w:szCs w:val="24"/>
          <w:lang w:val="ru-RU" w:eastAsia="ru-RU"/>
        </w:rPr>
        <w:t>мероприятий над</w:t>
      </w:r>
      <w:r w:rsidRPr="003046E5">
        <w:rPr>
          <w:szCs w:val="24"/>
          <w:lang w:val="ru-RU" w:eastAsia="ru-RU"/>
        </w:rPr>
        <w:t xml:space="preserve"> соблюдением требований РДЭСУ в рамках проекта его подрядчиками и реализующими партнерами.</w:t>
      </w:r>
    </w:p>
    <w:p w14:paraId="2838B847" w14:textId="77777777" w:rsidR="00D144FE" w:rsidRPr="003046E5" w:rsidRDefault="00D144FE" w:rsidP="00D144FE">
      <w:pPr>
        <w:numPr>
          <w:ilvl w:val="0"/>
          <w:numId w:val="1"/>
        </w:numPr>
        <w:shd w:val="clear" w:color="auto" w:fill="FFFFFF" w:themeFill="background1"/>
        <w:tabs>
          <w:tab w:val="left" w:pos="142"/>
        </w:tabs>
        <w:autoSpaceDE w:val="0"/>
        <w:autoSpaceDN w:val="0"/>
        <w:adjustRightInd w:val="0"/>
        <w:rPr>
          <w:szCs w:val="24"/>
          <w:lang w:val="ru-RU" w:eastAsia="ru-RU"/>
        </w:rPr>
      </w:pPr>
      <w:r w:rsidRPr="003046E5">
        <w:rPr>
          <w:szCs w:val="24"/>
          <w:lang w:val="ru-RU" w:eastAsia="ru-RU"/>
        </w:rPr>
        <w:t>Надзор и мониторинг над соблюдением всеми подрядчиками проекта передовой социальной практики, принятой в рамках проекта (включая консультации с заинтересованными сторонами, обратную связь с бенефициарами, гендерные вопросы и т. д.).</w:t>
      </w:r>
    </w:p>
    <w:p w14:paraId="23025110" w14:textId="77777777" w:rsidR="00D144FE" w:rsidRPr="003046E5" w:rsidRDefault="00D144FE" w:rsidP="00D144FE">
      <w:pPr>
        <w:numPr>
          <w:ilvl w:val="0"/>
          <w:numId w:val="1"/>
        </w:numPr>
        <w:shd w:val="clear" w:color="auto" w:fill="FFFFFF" w:themeFill="background1"/>
        <w:tabs>
          <w:tab w:val="left" w:pos="142"/>
        </w:tabs>
        <w:autoSpaceDE w:val="0"/>
        <w:autoSpaceDN w:val="0"/>
        <w:adjustRightInd w:val="0"/>
        <w:rPr>
          <w:szCs w:val="24"/>
          <w:lang w:val="ru-RU" w:eastAsia="zh-CN"/>
        </w:rPr>
      </w:pPr>
      <w:r w:rsidRPr="003046E5">
        <w:rPr>
          <w:szCs w:val="24"/>
          <w:lang w:val="ru-RU" w:eastAsia="ru-RU"/>
        </w:rPr>
        <w:t>Координация мероприятий по проведению социального скрининга всех объектов проекта.</w:t>
      </w:r>
    </w:p>
    <w:p w14:paraId="2AECA16A" w14:textId="77777777" w:rsidR="00D144FE" w:rsidRPr="003046E5" w:rsidRDefault="00D144FE" w:rsidP="00D144FE">
      <w:pPr>
        <w:numPr>
          <w:ilvl w:val="0"/>
          <w:numId w:val="1"/>
        </w:numPr>
        <w:shd w:val="clear" w:color="auto" w:fill="FFFFFF" w:themeFill="background1"/>
        <w:tabs>
          <w:tab w:val="left" w:pos="142"/>
        </w:tabs>
        <w:contextualSpacing/>
        <w:rPr>
          <w:rFonts w:eastAsia="Arial Unicode MS"/>
          <w:szCs w:val="24"/>
          <w:lang w:val="ru-RU" w:eastAsia="ru-RU"/>
        </w:rPr>
      </w:pPr>
      <w:r w:rsidRPr="003046E5">
        <w:rPr>
          <w:rFonts w:eastAsia="Arial Unicode MS"/>
          <w:szCs w:val="24"/>
          <w:lang w:val="ru-RU" w:eastAsia="ru-RU"/>
        </w:rPr>
        <w:t>Разработки руководящих принципов и рекомендаций для социального мониторинга и отчета о мерах обеспечения безопасности во время реализации проекта.</w:t>
      </w:r>
    </w:p>
    <w:p w14:paraId="52F927BD" w14:textId="11B58F95" w:rsidR="00D144FE" w:rsidRPr="003046E5" w:rsidRDefault="00D144FE" w:rsidP="00D144FE">
      <w:pPr>
        <w:pStyle w:val="a3"/>
        <w:numPr>
          <w:ilvl w:val="0"/>
          <w:numId w:val="1"/>
        </w:numPr>
        <w:shd w:val="clear" w:color="auto" w:fill="FFFFFF" w:themeFill="background1"/>
        <w:tabs>
          <w:tab w:val="left" w:pos="142"/>
          <w:tab w:val="left" w:pos="1164"/>
        </w:tabs>
        <w:rPr>
          <w:szCs w:val="24"/>
          <w:lang w:val="ru-RU" w:eastAsia="zh-CN"/>
        </w:rPr>
      </w:pPr>
      <w:r w:rsidRPr="003046E5">
        <w:rPr>
          <w:rFonts w:eastAsia="Arial Unicode MS"/>
          <w:szCs w:val="24"/>
          <w:lang w:val="ru-RU" w:eastAsia="ru-RU"/>
        </w:rPr>
        <w:lastRenderedPageBreak/>
        <w:t>Контроль над включением соответствующих результатов работы, в проектные документы, как того требуют политики</w:t>
      </w:r>
      <w:r w:rsidRPr="003046E5">
        <w:rPr>
          <w:szCs w:val="24"/>
          <w:lang w:val="ru-RU" w:eastAsia="ru-RU"/>
        </w:rPr>
        <w:t xml:space="preserve"> и процедуры </w:t>
      </w:r>
      <w:r w:rsidR="00083243" w:rsidRPr="003046E5">
        <w:rPr>
          <w:szCs w:val="24"/>
          <w:lang w:val="ru-RU" w:eastAsia="ru-RU"/>
        </w:rPr>
        <w:t xml:space="preserve">по мерам </w:t>
      </w:r>
      <w:r w:rsidRPr="003046E5">
        <w:rPr>
          <w:szCs w:val="24"/>
          <w:lang w:val="ru-RU" w:eastAsia="ru-RU"/>
        </w:rPr>
        <w:t xml:space="preserve">безопасности ВБ и внутриорганизационные предписания (включая вовлечение граждан, </w:t>
      </w:r>
      <w:r w:rsidR="00083243" w:rsidRPr="003046E5">
        <w:rPr>
          <w:szCs w:val="24"/>
          <w:lang w:val="ru-RU" w:eastAsia="ru-RU"/>
        </w:rPr>
        <w:t xml:space="preserve">анализ и управление </w:t>
      </w:r>
      <w:r w:rsidRPr="003046E5">
        <w:rPr>
          <w:szCs w:val="24"/>
          <w:lang w:val="ru-RU" w:eastAsia="ru-RU"/>
        </w:rPr>
        <w:t>гендерны</w:t>
      </w:r>
      <w:r w:rsidR="00083243" w:rsidRPr="003046E5">
        <w:rPr>
          <w:szCs w:val="24"/>
          <w:lang w:val="ru-RU" w:eastAsia="ru-RU"/>
        </w:rPr>
        <w:t>ми</w:t>
      </w:r>
      <w:r w:rsidRPr="003046E5">
        <w:rPr>
          <w:szCs w:val="24"/>
          <w:lang w:val="ru-RU" w:eastAsia="ru-RU"/>
        </w:rPr>
        <w:t xml:space="preserve"> аспект</w:t>
      </w:r>
      <w:r w:rsidR="00083243" w:rsidRPr="003046E5">
        <w:rPr>
          <w:szCs w:val="24"/>
          <w:lang w:val="ru-RU" w:eastAsia="ru-RU"/>
        </w:rPr>
        <w:t>ами</w:t>
      </w:r>
      <w:r w:rsidRPr="003046E5">
        <w:rPr>
          <w:szCs w:val="24"/>
          <w:lang w:val="ru-RU" w:eastAsia="ru-RU"/>
        </w:rPr>
        <w:t xml:space="preserve"> и фактор</w:t>
      </w:r>
      <w:r w:rsidR="00083243" w:rsidRPr="003046E5">
        <w:rPr>
          <w:szCs w:val="24"/>
          <w:lang w:val="ru-RU" w:eastAsia="ru-RU"/>
        </w:rPr>
        <w:t>ами</w:t>
      </w:r>
      <w:r w:rsidRPr="003046E5">
        <w:rPr>
          <w:szCs w:val="24"/>
          <w:lang w:val="ru-RU" w:eastAsia="ru-RU"/>
        </w:rPr>
        <w:t xml:space="preserve"> возникновения конфликтов).</w:t>
      </w:r>
    </w:p>
    <w:p w14:paraId="5B107BEB" w14:textId="77777777" w:rsidR="00083243" w:rsidRPr="003046E5" w:rsidRDefault="00083243" w:rsidP="00083243">
      <w:pPr>
        <w:pStyle w:val="a3"/>
        <w:shd w:val="clear" w:color="auto" w:fill="FFFFFF" w:themeFill="background1"/>
        <w:tabs>
          <w:tab w:val="left" w:pos="142"/>
          <w:tab w:val="left" w:pos="1164"/>
        </w:tabs>
        <w:rPr>
          <w:szCs w:val="24"/>
          <w:lang w:val="ru-RU" w:eastAsia="zh-CN"/>
        </w:rPr>
      </w:pPr>
    </w:p>
    <w:p w14:paraId="3B765B65" w14:textId="77777777" w:rsidR="00BA25C1" w:rsidRPr="003046E5" w:rsidRDefault="00BA25C1" w:rsidP="00A8004B">
      <w:pPr>
        <w:rPr>
          <w:rFonts w:eastAsia="Calibri"/>
          <w:b/>
          <w:bCs/>
          <w:i/>
          <w:szCs w:val="24"/>
          <w:lang w:val="ru-RU" w:eastAsia="zh-CN"/>
        </w:rPr>
      </w:pPr>
      <w:r w:rsidRPr="003046E5">
        <w:rPr>
          <w:rFonts w:eastAsia="Calibri"/>
          <w:b/>
          <w:bCs/>
          <w:i/>
          <w:szCs w:val="24"/>
          <w:lang w:val="ru-RU" w:eastAsia="zh-CN"/>
        </w:rPr>
        <w:t>Обеспечение р</w:t>
      </w:r>
      <w:r w:rsidR="007A21BA" w:rsidRPr="003046E5">
        <w:rPr>
          <w:rFonts w:eastAsia="Calibri"/>
          <w:b/>
          <w:bCs/>
          <w:i/>
          <w:szCs w:val="24"/>
          <w:lang w:val="ru-RU" w:eastAsia="zh-CN"/>
        </w:rPr>
        <w:t>аскрытия информации и реализация</w:t>
      </w:r>
      <w:r w:rsidRPr="003046E5">
        <w:rPr>
          <w:rFonts w:eastAsia="Calibri"/>
          <w:b/>
          <w:bCs/>
          <w:i/>
          <w:szCs w:val="24"/>
          <w:lang w:val="ru-RU" w:eastAsia="zh-CN"/>
        </w:rPr>
        <w:t xml:space="preserve"> механизма рассмотрения жалоб:</w:t>
      </w:r>
    </w:p>
    <w:p w14:paraId="469D1472" w14:textId="54FA2678" w:rsidR="00BA25C1" w:rsidRPr="003046E5" w:rsidRDefault="007D7F72"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 xml:space="preserve">Контроль над обеспечением </w:t>
      </w:r>
      <w:r w:rsidR="001B0CCB" w:rsidRPr="003046E5">
        <w:rPr>
          <w:rFonts w:eastAsia="Calibri"/>
          <w:szCs w:val="24"/>
          <w:lang w:val="ru-RU" w:eastAsia="zh-CN"/>
        </w:rPr>
        <w:t>информирования заинтересованных</w:t>
      </w:r>
      <w:r w:rsidR="00BA25C1" w:rsidRPr="003046E5">
        <w:rPr>
          <w:rFonts w:eastAsia="Calibri"/>
          <w:szCs w:val="24"/>
          <w:lang w:val="ru-RU" w:eastAsia="zh-CN"/>
        </w:rPr>
        <w:t xml:space="preserve"> сторон путем проведения общественных консультаций. </w:t>
      </w:r>
    </w:p>
    <w:p w14:paraId="132642B1" w14:textId="3CDB0711" w:rsidR="00BA25C1" w:rsidRPr="003046E5" w:rsidRDefault="007D7F72"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Обеспечение общего надзора и мониторинга по реализации</w:t>
      </w:r>
      <w:r w:rsidR="00FA4998" w:rsidRPr="003046E5">
        <w:rPr>
          <w:rFonts w:eastAsia="Calibri"/>
          <w:szCs w:val="24"/>
          <w:lang w:val="ru-RU" w:eastAsia="zh-CN"/>
        </w:rPr>
        <w:t xml:space="preserve"> Механизма</w:t>
      </w:r>
      <w:r w:rsidR="00BA25C1" w:rsidRPr="003046E5">
        <w:rPr>
          <w:rFonts w:eastAsia="Calibri"/>
          <w:szCs w:val="24"/>
          <w:lang w:val="ru-RU" w:eastAsia="zh-CN"/>
        </w:rPr>
        <w:t xml:space="preserve"> по рассмотрению жалоб (МРЖ)</w:t>
      </w:r>
      <w:r w:rsidR="00083243" w:rsidRPr="003046E5">
        <w:rPr>
          <w:rFonts w:eastAsia="Calibri"/>
          <w:szCs w:val="24"/>
          <w:lang w:val="ru-RU" w:eastAsia="zh-CN"/>
        </w:rPr>
        <w:t>, а также управление консолидированным журналом МРЖ проекта</w:t>
      </w:r>
      <w:r w:rsidR="00BA25C1" w:rsidRPr="003046E5">
        <w:rPr>
          <w:rFonts w:eastAsia="Calibri"/>
          <w:szCs w:val="24"/>
          <w:lang w:val="ru-RU" w:eastAsia="zh-CN"/>
        </w:rPr>
        <w:t>;</w:t>
      </w:r>
    </w:p>
    <w:p w14:paraId="3DD93BA5" w14:textId="18180E5F" w:rsidR="00BA25C1" w:rsidRPr="003046E5" w:rsidRDefault="007D7F72" w:rsidP="00A8004B">
      <w:pPr>
        <w:numPr>
          <w:ilvl w:val="0"/>
          <w:numId w:val="1"/>
        </w:numPr>
        <w:tabs>
          <w:tab w:val="left" w:pos="142"/>
        </w:tabs>
        <w:contextualSpacing/>
        <w:rPr>
          <w:rFonts w:eastAsia="Calibri"/>
          <w:szCs w:val="24"/>
          <w:lang w:val="ru-RU" w:eastAsia="zh-CN"/>
        </w:rPr>
      </w:pPr>
      <w:r w:rsidRPr="003046E5">
        <w:rPr>
          <w:rFonts w:eastAsia="Calibri"/>
          <w:szCs w:val="24"/>
          <w:lang w:val="ru-RU" w:eastAsia="zh-CN"/>
        </w:rPr>
        <w:t xml:space="preserve">Оказание </w:t>
      </w:r>
      <w:r w:rsidR="001B0CCB" w:rsidRPr="003046E5">
        <w:rPr>
          <w:rFonts w:eastAsia="Calibri"/>
          <w:szCs w:val="24"/>
          <w:lang w:val="ru-RU" w:eastAsia="zh-CN"/>
        </w:rPr>
        <w:t>содействия ЦКА</w:t>
      </w:r>
      <w:r w:rsidR="00BA25C1" w:rsidRPr="003046E5">
        <w:rPr>
          <w:rFonts w:eastAsia="Calibri"/>
          <w:szCs w:val="24"/>
          <w:lang w:val="ru-RU" w:eastAsia="zh-CN"/>
        </w:rPr>
        <w:t xml:space="preserve"> в реализации коммуникационной стратегии проекта и поддержание связи с заинтересованными сторонами и бенефициарами для повышения осведомленности общественности о мерах, принимаемых проектом по экологическим и социальным вопросам.</w:t>
      </w:r>
    </w:p>
    <w:p w14:paraId="51D1FD63" w14:textId="60EE3219" w:rsidR="00DC469A" w:rsidRPr="003046E5" w:rsidRDefault="007D7F72" w:rsidP="00A8004B">
      <w:pPr>
        <w:pStyle w:val="a3"/>
        <w:numPr>
          <w:ilvl w:val="0"/>
          <w:numId w:val="1"/>
        </w:numPr>
        <w:rPr>
          <w:szCs w:val="24"/>
          <w:lang w:val="ru-RU"/>
        </w:rPr>
      </w:pPr>
      <w:r w:rsidRPr="003046E5">
        <w:rPr>
          <w:szCs w:val="24"/>
          <w:lang w:val="ru-RU"/>
        </w:rPr>
        <w:t>Контроль над своевременным уведомлением</w:t>
      </w:r>
      <w:r w:rsidR="00DC469A" w:rsidRPr="003046E5">
        <w:rPr>
          <w:szCs w:val="24"/>
          <w:lang w:val="ru-RU"/>
        </w:rPr>
        <w:t xml:space="preserve"> руководств</w:t>
      </w:r>
      <w:r w:rsidR="00F24816">
        <w:rPr>
          <w:szCs w:val="24"/>
          <w:lang w:val="ru-RU"/>
        </w:rPr>
        <w:t>а</w:t>
      </w:r>
      <w:r w:rsidR="00DC469A" w:rsidRPr="003046E5">
        <w:rPr>
          <w:szCs w:val="24"/>
          <w:lang w:val="ru-RU"/>
        </w:rPr>
        <w:t xml:space="preserve"> ЦКА в случае существенных нарушений </w:t>
      </w:r>
      <w:r w:rsidR="001B0CCB" w:rsidRPr="003046E5">
        <w:rPr>
          <w:szCs w:val="24"/>
          <w:lang w:val="ru-RU"/>
        </w:rPr>
        <w:t>требований охраны</w:t>
      </w:r>
      <w:r w:rsidR="00DC469A" w:rsidRPr="003046E5">
        <w:rPr>
          <w:szCs w:val="24"/>
          <w:lang w:val="ru-RU"/>
        </w:rPr>
        <w:t xml:space="preserve"> окружающей среды и правил охраны труда.</w:t>
      </w:r>
    </w:p>
    <w:p w14:paraId="6F7106AA" w14:textId="77777777" w:rsidR="00083243" w:rsidRPr="003046E5" w:rsidRDefault="00083243" w:rsidP="00A8004B">
      <w:pPr>
        <w:tabs>
          <w:tab w:val="left" w:pos="142"/>
        </w:tabs>
        <w:rPr>
          <w:rFonts w:eastAsiaTheme="minorEastAsia"/>
          <w:b/>
          <w:i/>
          <w:szCs w:val="24"/>
          <w:lang w:val="ru-RU" w:eastAsia="zh-CN"/>
        </w:rPr>
      </w:pPr>
    </w:p>
    <w:p w14:paraId="7FF28DA3" w14:textId="39AAFB21" w:rsidR="00693ECE" w:rsidRPr="003046E5" w:rsidRDefault="00693ECE" w:rsidP="00A8004B">
      <w:pPr>
        <w:tabs>
          <w:tab w:val="left" w:pos="142"/>
        </w:tabs>
        <w:rPr>
          <w:rFonts w:eastAsiaTheme="minorEastAsia"/>
          <w:b/>
          <w:i/>
          <w:szCs w:val="24"/>
          <w:lang w:val="ru-RU" w:eastAsia="zh-CN"/>
        </w:rPr>
      </w:pPr>
      <w:r w:rsidRPr="003046E5">
        <w:rPr>
          <w:rFonts w:eastAsiaTheme="minorEastAsia"/>
          <w:b/>
          <w:i/>
          <w:szCs w:val="24"/>
          <w:lang w:val="ru-RU" w:eastAsia="zh-CN"/>
        </w:rPr>
        <w:t>Другие мероприятия:</w:t>
      </w:r>
    </w:p>
    <w:p w14:paraId="17309BC8" w14:textId="16A81ECE" w:rsidR="00693ECE" w:rsidRPr="003046E5" w:rsidRDefault="00693ECE" w:rsidP="00A8004B">
      <w:pPr>
        <w:numPr>
          <w:ilvl w:val="0"/>
          <w:numId w:val="1"/>
        </w:numPr>
        <w:tabs>
          <w:tab w:val="left" w:pos="142"/>
        </w:tabs>
        <w:contextualSpacing/>
        <w:rPr>
          <w:rFonts w:eastAsiaTheme="minorEastAsia"/>
          <w:szCs w:val="24"/>
          <w:lang w:val="ru-RU" w:eastAsia="zh-CN"/>
        </w:rPr>
      </w:pPr>
      <w:r w:rsidRPr="003046E5">
        <w:rPr>
          <w:rFonts w:eastAsiaTheme="minorEastAsia"/>
          <w:szCs w:val="24"/>
          <w:lang w:val="ru-RU" w:eastAsia="zh-CN"/>
        </w:rPr>
        <w:t>Оказание содействия ЦКА в выполнении задач по экологической и социальной оценке, мониторингу и анализу в целом по проекту, включая дополнительное финансирование;</w:t>
      </w:r>
    </w:p>
    <w:p w14:paraId="3ED4FAFC" w14:textId="6EE24BAF" w:rsidR="00F63B47" w:rsidRPr="003046E5" w:rsidRDefault="00F63B47" w:rsidP="00F63B47">
      <w:pPr>
        <w:numPr>
          <w:ilvl w:val="0"/>
          <w:numId w:val="1"/>
        </w:numPr>
        <w:tabs>
          <w:tab w:val="left" w:pos="142"/>
        </w:tabs>
        <w:contextualSpacing/>
        <w:rPr>
          <w:rFonts w:eastAsiaTheme="minorEastAsia"/>
          <w:szCs w:val="24"/>
          <w:lang w:val="ru-RU" w:eastAsia="zh-CN"/>
        </w:rPr>
      </w:pPr>
      <w:r w:rsidRPr="003046E5">
        <w:rPr>
          <w:szCs w:val="24"/>
          <w:lang w:val="ru-RU"/>
        </w:rPr>
        <w:t xml:space="preserve">Периодическое обучение </w:t>
      </w:r>
      <w:r w:rsidRPr="003046E5">
        <w:rPr>
          <w:rFonts w:eastAsiaTheme="minorEastAsia"/>
          <w:szCs w:val="24"/>
          <w:lang w:val="ru-RU" w:eastAsia="zh-CN"/>
        </w:rPr>
        <w:t>и консультаци</w:t>
      </w:r>
      <w:r w:rsidR="00083243" w:rsidRPr="003046E5">
        <w:rPr>
          <w:rFonts w:eastAsiaTheme="minorEastAsia"/>
          <w:szCs w:val="24"/>
          <w:lang w:val="ru-RU" w:eastAsia="zh-CN"/>
        </w:rPr>
        <w:t>и для</w:t>
      </w:r>
      <w:r w:rsidRPr="003046E5">
        <w:rPr>
          <w:rFonts w:eastAsiaTheme="minorEastAsia"/>
          <w:szCs w:val="24"/>
          <w:lang w:val="ru-RU" w:eastAsia="zh-CN"/>
        </w:rPr>
        <w:t xml:space="preserve"> </w:t>
      </w:r>
      <w:r w:rsidR="00F24816">
        <w:rPr>
          <w:rFonts w:eastAsiaTheme="minorEastAsia"/>
          <w:szCs w:val="24"/>
          <w:lang w:val="ru-RU" w:eastAsia="zh-CN"/>
        </w:rPr>
        <w:t>персонала ЦКА и подрядчиков</w:t>
      </w:r>
      <w:r w:rsidRPr="003046E5">
        <w:rPr>
          <w:rFonts w:eastAsiaTheme="minorEastAsia"/>
          <w:szCs w:val="24"/>
          <w:lang w:val="ru-RU" w:eastAsia="zh-CN"/>
        </w:rPr>
        <w:t>;</w:t>
      </w:r>
    </w:p>
    <w:p w14:paraId="0BAD5949" w14:textId="7EE72ABC" w:rsidR="00693ECE" w:rsidRPr="003046E5" w:rsidRDefault="00693ECE" w:rsidP="00A8004B">
      <w:pPr>
        <w:numPr>
          <w:ilvl w:val="0"/>
          <w:numId w:val="1"/>
        </w:numPr>
        <w:tabs>
          <w:tab w:val="left" w:pos="142"/>
        </w:tabs>
        <w:contextualSpacing/>
        <w:rPr>
          <w:rFonts w:eastAsiaTheme="minorEastAsia"/>
          <w:szCs w:val="24"/>
          <w:lang w:val="ru-RU" w:eastAsia="zh-CN"/>
        </w:rPr>
      </w:pPr>
      <w:r w:rsidRPr="003046E5">
        <w:rPr>
          <w:rFonts w:eastAsiaTheme="minorEastAsia"/>
          <w:szCs w:val="24"/>
          <w:lang w:val="ru-RU" w:eastAsia="zh-CN"/>
        </w:rPr>
        <w:t>Координация и поддержка специалист</w:t>
      </w:r>
      <w:r w:rsidR="00477DCC" w:rsidRPr="003046E5">
        <w:rPr>
          <w:rFonts w:eastAsiaTheme="minorEastAsia"/>
          <w:szCs w:val="24"/>
          <w:lang w:val="ru-RU" w:eastAsia="zh-CN"/>
        </w:rPr>
        <w:t>а</w:t>
      </w:r>
      <w:r w:rsidRPr="003046E5">
        <w:rPr>
          <w:rFonts w:eastAsiaTheme="minorEastAsia"/>
          <w:szCs w:val="24"/>
          <w:lang w:val="ru-RU" w:eastAsia="zh-CN"/>
        </w:rPr>
        <w:t xml:space="preserve"> </w:t>
      </w:r>
      <w:r w:rsidR="0071257A" w:rsidRPr="003046E5">
        <w:rPr>
          <w:rFonts w:eastAsiaTheme="minorEastAsia"/>
          <w:szCs w:val="24"/>
          <w:lang w:val="ru-RU" w:eastAsia="zh-CN"/>
        </w:rPr>
        <w:t xml:space="preserve">по </w:t>
      </w:r>
      <w:r w:rsidR="00F24816">
        <w:rPr>
          <w:rFonts w:eastAsiaTheme="minorEastAsia"/>
          <w:szCs w:val="24"/>
          <w:lang w:val="ru-RU" w:eastAsia="zh-CN"/>
        </w:rPr>
        <w:t>экологическим и социальным вопросам/специалиста по обучению в</w:t>
      </w:r>
      <w:r w:rsidR="00477DCC" w:rsidRPr="003046E5">
        <w:rPr>
          <w:rFonts w:eastAsiaTheme="minorEastAsia"/>
          <w:szCs w:val="24"/>
          <w:lang w:val="ru-RU" w:eastAsia="zh-CN"/>
        </w:rPr>
        <w:t xml:space="preserve"> Джалал-Абадской области</w:t>
      </w:r>
      <w:r w:rsidRPr="003046E5">
        <w:rPr>
          <w:rFonts w:eastAsiaTheme="minorEastAsia"/>
          <w:szCs w:val="24"/>
          <w:lang w:val="ru-RU" w:eastAsia="zh-CN"/>
        </w:rPr>
        <w:t>;</w:t>
      </w:r>
    </w:p>
    <w:p w14:paraId="144700CA" w14:textId="555C4698" w:rsidR="00693ECE" w:rsidRPr="003046E5" w:rsidRDefault="00693ECE" w:rsidP="00A8004B">
      <w:pPr>
        <w:numPr>
          <w:ilvl w:val="0"/>
          <w:numId w:val="1"/>
        </w:numPr>
        <w:tabs>
          <w:tab w:val="left" w:pos="142"/>
        </w:tabs>
        <w:contextualSpacing/>
        <w:rPr>
          <w:rFonts w:eastAsiaTheme="minorEastAsia"/>
          <w:szCs w:val="24"/>
          <w:lang w:val="ru-RU" w:eastAsia="zh-CN"/>
        </w:rPr>
      </w:pPr>
      <w:r w:rsidRPr="003046E5">
        <w:rPr>
          <w:rFonts w:eastAsiaTheme="minorEastAsia"/>
          <w:szCs w:val="24"/>
          <w:lang w:val="ru-RU" w:eastAsia="zh-CN"/>
        </w:rPr>
        <w:t>Выполнение др</w:t>
      </w:r>
      <w:r w:rsidR="00463F3A" w:rsidRPr="003046E5">
        <w:rPr>
          <w:rFonts w:eastAsiaTheme="minorEastAsia"/>
          <w:szCs w:val="24"/>
          <w:lang w:val="ru-RU" w:eastAsia="zh-CN"/>
        </w:rPr>
        <w:t xml:space="preserve">угих указаний </w:t>
      </w:r>
      <w:r w:rsidR="00463F3A" w:rsidRPr="003046E5">
        <w:rPr>
          <w:szCs w:val="24"/>
          <w:lang w:val="ru-RU"/>
        </w:rPr>
        <w:t>Директора ЦКА</w:t>
      </w:r>
      <w:r w:rsidR="00AE566D" w:rsidRPr="003046E5">
        <w:rPr>
          <w:szCs w:val="24"/>
          <w:lang w:val="ru-RU"/>
        </w:rPr>
        <w:t xml:space="preserve"> </w:t>
      </w:r>
      <w:r w:rsidR="001B0CCB" w:rsidRPr="003046E5">
        <w:rPr>
          <w:rFonts w:eastAsiaTheme="minorEastAsia"/>
          <w:szCs w:val="24"/>
          <w:lang w:val="ru-RU" w:eastAsia="zh-CN"/>
        </w:rPr>
        <w:t>и</w:t>
      </w:r>
      <w:r w:rsidRPr="003046E5">
        <w:rPr>
          <w:rFonts w:eastAsiaTheme="minorEastAsia"/>
          <w:szCs w:val="24"/>
          <w:lang w:val="ru-RU" w:eastAsia="zh-CN"/>
        </w:rPr>
        <w:t xml:space="preserve"> координатор</w:t>
      </w:r>
      <w:r w:rsidR="00F24816">
        <w:rPr>
          <w:rFonts w:eastAsiaTheme="minorEastAsia"/>
          <w:szCs w:val="24"/>
          <w:lang w:val="ru-RU" w:eastAsia="zh-CN"/>
        </w:rPr>
        <w:t>ов проекта</w:t>
      </w:r>
      <w:r w:rsidRPr="003046E5">
        <w:rPr>
          <w:rFonts w:eastAsiaTheme="minorEastAsia"/>
          <w:szCs w:val="24"/>
          <w:lang w:val="ru-RU" w:eastAsia="zh-CN"/>
        </w:rPr>
        <w:t xml:space="preserve"> в рамках выполнения профессиональных обязанностей.</w:t>
      </w:r>
    </w:p>
    <w:p w14:paraId="239911C3" w14:textId="77777777" w:rsidR="00AD13C0" w:rsidRDefault="00AD13C0" w:rsidP="00AD13C0">
      <w:pPr>
        <w:rPr>
          <w:rFonts w:eastAsiaTheme="minorEastAsia"/>
          <w:b/>
          <w:i/>
          <w:szCs w:val="24"/>
          <w:lang w:val="ru-RU" w:eastAsia="zh-CN"/>
        </w:rPr>
      </w:pPr>
    </w:p>
    <w:p w14:paraId="15647CF4" w14:textId="6D7B05C4" w:rsidR="00AD13C0" w:rsidRPr="003046E5" w:rsidRDefault="00AD13C0" w:rsidP="00AD13C0">
      <w:pPr>
        <w:rPr>
          <w:rFonts w:eastAsiaTheme="minorEastAsia"/>
          <w:b/>
          <w:i/>
          <w:szCs w:val="24"/>
          <w:lang w:val="ru-RU" w:eastAsia="zh-CN"/>
        </w:rPr>
      </w:pPr>
      <w:r w:rsidRPr="003046E5">
        <w:rPr>
          <w:rFonts w:eastAsiaTheme="minorEastAsia"/>
          <w:b/>
          <w:i/>
          <w:szCs w:val="24"/>
          <w:lang w:val="ru-RU" w:eastAsia="zh-CN"/>
        </w:rPr>
        <w:t>Подготовка отчетов в рамках проекта:</w:t>
      </w:r>
    </w:p>
    <w:p w14:paraId="4B1A48EC" w14:textId="77777777" w:rsidR="00AD13C0" w:rsidRPr="003046E5" w:rsidRDefault="00AD13C0" w:rsidP="00AD13C0">
      <w:pPr>
        <w:rPr>
          <w:rFonts w:eastAsiaTheme="minorEastAsia"/>
          <w:b/>
          <w:i/>
          <w:szCs w:val="24"/>
          <w:lang w:val="ru-RU" w:eastAsia="zh-CN"/>
        </w:rPr>
      </w:pPr>
    </w:p>
    <w:p w14:paraId="4A6C6CFC" w14:textId="44E5D51E" w:rsidR="00AD13C0" w:rsidRPr="003046E5" w:rsidRDefault="00AD13C0" w:rsidP="00AD13C0">
      <w:pPr>
        <w:numPr>
          <w:ilvl w:val="0"/>
          <w:numId w:val="11"/>
        </w:numPr>
        <w:tabs>
          <w:tab w:val="left" w:pos="567"/>
          <w:tab w:val="left" w:pos="851"/>
        </w:tabs>
        <w:ind w:left="567" w:hanging="567"/>
        <w:contextualSpacing/>
        <w:rPr>
          <w:bCs/>
          <w:szCs w:val="24"/>
          <w:lang w:val="ru-RU"/>
        </w:rPr>
      </w:pPr>
      <w:r w:rsidRPr="003046E5">
        <w:rPr>
          <w:szCs w:val="24"/>
          <w:lang w:val="ru-RU"/>
        </w:rPr>
        <w:t>Организация подготовки, сбор</w:t>
      </w:r>
      <w:r>
        <w:rPr>
          <w:szCs w:val="24"/>
          <w:lang w:val="ru-RU"/>
        </w:rPr>
        <w:t>а</w:t>
      </w:r>
      <w:r w:rsidRPr="003046E5">
        <w:rPr>
          <w:szCs w:val="24"/>
          <w:lang w:val="ru-RU"/>
        </w:rPr>
        <w:t>, анализ</w:t>
      </w:r>
      <w:r>
        <w:rPr>
          <w:szCs w:val="24"/>
          <w:lang w:val="ru-RU"/>
        </w:rPr>
        <w:t>а</w:t>
      </w:r>
      <w:r w:rsidRPr="003046E5">
        <w:rPr>
          <w:szCs w:val="24"/>
          <w:lang w:val="ru-RU"/>
        </w:rPr>
        <w:t xml:space="preserve"> ежеквартальных отчетов регионального специалиста по </w:t>
      </w:r>
      <w:r>
        <w:rPr>
          <w:szCs w:val="24"/>
          <w:lang w:val="ru-RU"/>
        </w:rPr>
        <w:t>экологическим и социальным вопросам</w:t>
      </w:r>
      <w:r w:rsidRPr="003046E5">
        <w:rPr>
          <w:szCs w:val="24"/>
          <w:lang w:val="ru-RU"/>
        </w:rPr>
        <w:t>;</w:t>
      </w:r>
      <w:r w:rsidRPr="003046E5">
        <w:rPr>
          <w:bCs/>
          <w:szCs w:val="24"/>
          <w:lang w:val="ru-RU"/>
        </w:rPr>
        <w:t xml:space="preserve"> </w:t>
      </w:r>
    </w:p>
    <w:p w14:paraId="0024355B" w14:textId="56E13DA1" w:rsidR="00AD13C0" w:rsidRDefault="00AD13C0" w:rsidP="00AD13C0">
      <w:pPr>
        <w:numPr>
          <w:ilvl w:val="0"/>
          <w:numId w:val="10"/>
        </w:numPr>
        <w:tabs>
          <w:tab w:val="left" w:pos="567"/>
          <w:tab w:val="left" w:pos="851"/>
        </w:tabs>
        <w:ind w:left="567" w:hanging="567"/>
        <w:contextualSpacing/>
        <w:rPr>
          <w:rFonts w:eastAsiaTheme="minorEastAsia"/>
          <w:szCs w:val="24"/>
          <w:lang w:val="ru-RU" w:eastAsia="zh-CN"/>
        </w:rPr>
      </w:pPr>
      <w:r w:rsidRPr="003046E5">
        <w:rPr>
          <w:bCs/>
          <w:szCs w:val="24"/>
          <w:lang w:val="ru-RU"/>
        </w:rPr>
        <w:t xml:space="preserve">Свод и подготовка периодических отчетов о проведенных работах в рамках проекта и </w:t>
      </w:r>
      <w:r w:rsidRPr="003046E5">
        <w:rPr>
          <w:szCs w:val="24"/>
          <w:lang w:val="ru-RU"/>
        </w:rPr>
        <w:t xml:space="preserve">своевременное предоставление квартальных и полугодовых/годовых отчетов по </w:t>
      </w:r>
      <w:r>
        <w:rPr>
          <w:szCs w:val="24"/>
          <w:lang w:val="ru-RU"/>
        </w:rPr>
        <w:t>экологическим и социальным вопросам</w:t>
      </w:r>
      <w:r w:rsidRPr="003046E5">
        <w:rPr>
          <w:szCs w:val="24"/>
          <w:lang w:val="ru-RU"/>
        </w:rPr>
        <w:t xml:space="preserve"> руководству ЦКА.</w:t>
      </w:r>
    </w:p>
    <w:p w14:paraId="30DB9E8B" w14:textId="77777777" w:rsidR="00AD13C0" w:rsidRDefault="00AD13C0" w:rsidP="00AD13C0">
      <w:pPr>
        <w:tabs>
          <w:tab w:val="left" w:pos="567"/>
          <w:tab w:val="left" w:pos="851"/>
        </w:tabs>
        <w:ind w:left="567"/>
        <w:contextualSpacing/>
        <w:rPr>
          <w:rFonts w:eastAsiaTheme="minorEastAsia"/>
          <w:szCs w:val="24"/>
          <w:lang w:val="ru-RU" w:eastAsia="zh-CN"/>
        </w:rPr>
      </w:pPr>
    </w:p>
    <w:p w14:paraId="106428B9" w14:textId="30EBF3EB" w:rsidR="00AD13C0" w:rsidRPr="00AD13C0" w:rsidRDefault="00AD13C0" w:rsidP="00AD13C0">
      <w:pPr>
        <w:tabs>
          <w:tab w:val="left" w:pos="567"/>
          <w:tab w:val="left" w:pos="851"/>
        </w:tabs>
        <w:ind w:left="567"/>
        <w:contextualSpacing/>
        <w:rPr>
          <w:rFonts w:eastAsiaTheme="minorEastAsia"/>
          <w:szCs w:val="24"/>
          <w:lang w:val="ru-RU" w:eastAsia="zh-CN"/>
        </w:rPr>
      </w:pPr>
      <w:r w:rsidRPr="00AD13C0">
        <w:rPr>
          <w:szCs w:val="24"/>
          <w:lang w:val="ru-RU"/>
        </w:rPr>
        <w:t xml:space="preserve">В отчётах, Специалист по экологическим и социальным вопросам </w:t>
      </w:r>
      <w:r>
        <w:rPr>
          <w:szCs w:val="24"/>
          <w:lang w:val="ru-RU"/>
        </w:rPr>
        <w:t>ЦКА</w:t>
      </w:r>
      <w:r w:rsidRPr="00AD13C0">
        <w:rPr>
          <w:szCs w:val="24"/>
          <w:lang w:val="ru-RU"/>
        </w:rPr>
        <w:t xml:space="preserve"> должен сделать анализ прогресса и экологического соответствия текущей деятельности, перечислить и проанализировать все полученные жалобы от общественности, запросы от государственных органов, ответственных за охрану окружающей среды, охраны труда и техники безопасности, санитарного и эпидемиологического состояния. </w:t>
      </w:r>
    </w:p>
    <w:p w14:paraId="16595C0E" w14:textId="77777777" w:rsidR="00083243" w:rsidRPr="003046E5" w:rsidRDefault="00083243" w:rsidP="00A8004B">
      <w:pPr>
        <w:rPr>
          <w:b/>
          <w:szCs w:val="24"/>
          <w:lang w:val="ru-RU"/>
        </w:rPr>
      </w:pPr>
    </w:p>
    <w:p w14:paraId="02F612DD" w14:textId="5E199441" w:rsidR="00DC469A" w:rsidRPr="003046E5" w:rsidRDefault="00DC469A" w:rsidP="00A8004B">
      <w:pPr>
        <w:rPr>
          <w:b/>
          <w:szCs w:val="24"/>
          <w:lang w:val="ru-RU"/>
        </w:rPr>
      </w:pPr>
      <w:r w:rsidRPr="003046E5">
        <w:rPr>
          <w:b/>
          <w:szCs w:val="24"/>
          <w:lang w:val="ru-RU"/>
        </w:rPr>
        <w:t>IV. Отчетность</w:t>
      </w:r>
    </w:p>
    <w:p w14:paraId="353E54B8" w14:textId="33368AAA" w:rsidR="007C75ED" w:rsidRPr="003046E5" w:rsidRDefault="00682641" w:rsidP="007C75ED">
      <w:pPr>
        <w:rPr>
          <w:szCs w:val="24"/>
          <w:lang w:val="ru-RU"/>
        </w:rPr>
      </w:pPr>
      <w:r w:rsidRPr="003046E5">
        <w:rPr>
          <w:szCs w:val="24"/>
          <w:lang w:val="ru-RU"/>
        </w:rPr>
        <w:t xml:space="preserve">Специалист </w:t>
      </w:r>
      <w:r w:rsidR="00AD13C0" w:rsidRPr="00AD13C0">
        <w:rPr>
          <w:szCs w:val="24"/>
          <w:lang w:val="ru-RU"/>
        </w:rPr>
        <w:t xml:space="preserve">по экологическим и социальным вопросам </w:t>
      </w:r>
      <w:r w:rsidR="00AD13C0">
        <w:rPr>
          <w:szCs w:val="24"/>
          <w:lang w:val="ru-RU"/>
        </w:rPr>
        <w:t>ЦКА</w:t>
      </w:r>
      <w:r w:rsidR="00AD13C0" w:rsidRPr="00AD13C0">
        <w:rPr>
          <w:szCs w:val="24"/>
          <w:lang w:val="ru-RU"/>
        </w:rPr>
        <w:t xml:space="preserve"> </w:t>
      </w:r>
      <w:r w:rsidR="007C75ED" w:rsidRPr="003046E5">
        <w:rPr>
          <w:szCs w:val="24"/>
          <w:lang w:val="ru-RU"/>
        </w:rPr>
        <w:t>будет подотчётен Директору ЦКА</w:t>
      </w:r>
      <w:r w:rsidRPr="003046E5">
        <w:rPr>
          <w:szCs w:val="24"/>
          <w:lang w:val="ru-RU"/>
        </w:rPr>
        <w:t>.</w:t>
      </w:r>
      <w:r w:rsidR="007C75ED" w:rsidRPr="003046E5">
        <w:rPr>
          <w:szCs w:val="24"/>
          <w:lang w:val="ru-RU"/>
        </w:rPr>
        <w:t xml:space="preserve"> </w:t>
      </w:r>
    </w:p>
    <w:p w14:paraId="3344E5AC" w14:textId="77777777" w:rsidR="007C75ED" w:rsidRPr="003046E5" w:rsidRDefault="007C75ED" w:rsidP="007C75ED">
      <w:pPr>
        <w:rPr>
          <w:szCs w:val="24"/>
          <w:lang w:val="ru-RU"/>
        </w:rPr>
      </w:pPr>
    </w:p>
    <w:p w14:paraId="752BC542" w14:textId="7C4E8CE3" w:rsidR="007C75ED" w:rsidRPr="003046E5" w:rsidRDefault="00682641" w:rsidP="007C75ED">
      <w:pPr>
        <w:rPr>
          <w:szCs w:val="24"/>
          <w:lang w:val="ru-RU"/>
        </w:rPr>
      </w:pPr>
      <w:r w:rsidRPr="003046E5">
        <w:rPr>
          <w:szCs w:val="24"/>
          <w:lang w:val="ru-RU"/>
        </w:rPr>
        <w:t>Специалист</w:t>
      </w:r>
      <w:r w:rsidR="003046E5" w:rsidRPr="003046E5">
        <w:rPr>
          <w:szCs w:val="24"/>
          <w:lang w:val="ru-RU"/>
        </w:rPr>
        <w:t xml:space="preserve"> </w:t>
      </w:r>
      <w:r w:rsidR="00AD13C0" w:rsidRPr="00AD13C0">
        <w:rPr>
          <w:szCs w:val="24"/>
          <w:lang w:val="ru-RU"/>
        </w:rPr>
        <w:t xml:space="preserve">по экологическим и социальным вопросам </w:t>
      </w:r>
      <w:r w:rsidR="00AD13C0">
        <w:rPr>
          <w:szCs w:val="24"/>
          <w:lang w:val="ru-RU"/>
        </w:rPr>
        <w:t>ЦКА</w:t>
      </w:r>
      <w:r w:rsidR="00AD13C0" w:rsidRPr="00AD13C0">
        <w:rPr>
          <w:szCs w:val="24"/>
          <w:lang w:val="ru-RU"/>
        </w:rPr>
        <w:t xml:space="preserve"> </w:t>
      </w:r>
      <w:r w:rsidR="007C75ED" w:rsidRPr="003046E5">
        <w:rPr>
          <w:szCs w:val="24"/>
          <w:lang w:val="ru-RU"/>
        </w:rPr>
        <w:t>предоставляет Директору ЦКА</w:t>
      </w:r>
      <w:r w:rsidRPr="003046E5">
        <w:rPr>
          <w:szCs w:val="24"/>
          <w:lang w:val="ru-RU"/>
        </w:rPr>
        <w:t xml:space="preserve"> </w:t>
      </w:r>
      <w:r w:rsidR="007C75ED" w:rsidRPr="003046E5">
        <w:rPr>
          <w:szCs w:val="24"/>
          <w:lang w:val="ru-RU"/>
        </w:rPr>
        <w:t xml:space="preserve">следующие виды отчетов о ходе выполнения работ: а) квартальный отчет и б) годовой </w:t>
      </w:r>
      <w:r w:rsidR="00083243" w:rsidRPr="003046E5">
        <w:rPr>
          <w:szCs w:val="24"/>
          <w:lang w:val="ru-RU"/>
        </w:rPr>
        <w:t xml:space="preserve">и полугодовые </w:t>
      </w:r>
      <w:r w:rsidR="007C75ED" w:rsidRPr="003046E5">
        <w:rPr>
          <w:szCs w:val="24"/>
          <w:lang w:val="ru-RU"/>
        </w:rPr>
        <w:t>отчет</w:t>
      </w:r>
      <w:r w:rsidR="00083243" w:rsidRPr="003046E5">
        <w:rPr>
          <w:szCs w:val="24"/>
          <w:lang w:val="ru-RU"/>
        </w:rPr>
        <w:t>ы для включения в качестве отдельного раздела в общие отчеты по проекту</w:t>
      </w:r>
      <w:r w:rsidR="007C75ED" w:rsidRPr="003046E5">
        <w:rPr>
          <w:szCs w:val="24"/>
          <w:lang w:val="ru-RU"/>
        </w:rPr>
        <w:t>.</w:t>
      </w:r>
    </w:p>
    <w:p w14:paraId="2B3B63A6" w14:textId="77777777" w:rsidR="007C75ED" w:rsidRPr="003046E5" w:rsidRDefault="007C75ED" w:rsidP="007C75ED">
      <w:pPr>
        <w:tabs>
          <w:tab w:val="left" w:pos="0"/>
          <w:tab w:val="left" w:pos="720"/>
          <w:tab w:val="left" w:pos="1080"/>
        </w:tabs>
        <w:rPr>
          <w:szCs w:val="24"/>
          <w:lang w:val="ru-RU"/>
        </w:rPr>
      </w:pPr>
    </w:p>
    <w:p w14:paraId="206A95B9" w14:textId="0F874509" w:rsidR="007C75ED" w:rsidRPr="003046E5" w:rsidRDefault="00682641" w:rsidP="007C75ED">
      <w:pPr>
        <w:contextualSpacing/>
        <w:rPr>
          <w:szCs w:val="24"/>
          <w:lang w:val="ru-RU"/>
        </w:rPr>
      </w:pPr>
      <w:r w:rsidRPr="003046E5">
        <w:rPr>
          <w:szCs w:val="24"/>
          <w:lang w:val="ru-RU"/>
        </w:rPr>
        <w:t xml:space="preserve">Специалист </w:t>
      </w:r>
      <w:r w:rsidR="00AD13C0" w:rsidRPr="00AD13C0">
        <w:rPr>
          <w:szCs w:val="24"/>
          <w:lang w:val="ru-RU"/>
        </w:rPr>
        <w:t xml:space="preserve">по экологическим и социальным вопросам </w:t>
      </w:r>
      <w:r w:rsidR="00AD13C0">
        <w:rPr>
          <w:szCs w:val="24"/>
          <w:lang w:val="ru-RU"/>
        </w:rPr>
        <w:t>ЦКА</w:t>
      </w:r>
      <w:r w:rsidR="00AD13C0" w:rsidRPr="00AD13C0">
        <w:rPr>
          <w:szCs w:val="24"/>
          <w:lang w:val="ru-RU"/>
        </w:rPr>
        <w:t xml:space="preserve"> </w:t>
      </w:r>
      <w:r w:rsidR="007C75ED" w:rsidRPr="003046E5">
        <w:rPr>
          <w:szCs w:val="24"/>
          <w:lang w:val="ru-RU"/>
        </w:rPr>
        <w:t xml:space="preserve">также будет предоставлять информацию или какие-либо данные, связанные с экологическими и социальными вопросами в рамках проекта и в соответствии с запросами ЦКА </w:t>
      </w:r>
      <w:r w:rsidR="00AD13C0">
        <w:rPr>
          <w:szCs w:val="24"/>
          <w:lang w:val="ru-RU"/>
        </w:rPr>
        <w:t>и ВБ</w:t>
      </w:r>
      <w:r w:rsidR="007C75ED" w:rsidRPr="003046E5">
        <w:rPr>
          <w:szCs w:val="24"/>
          <w:lang w:val="ru-RU"/>
        </w:rPr>
        <w:t>.</w:t>
      </w:r>
    </w:p>
    <w:p w14:paraId="33FE9973" w14:textId="77777777" w:rsidR="00EE3995" w:rsidRPr="003046E5" w:rsidRDefault="00EE3995" w:rsidP="007C75ED">
      <w:pPr>
        <w:contextualSpacing/>
        <w:rPr>
          <w:szCs w:val="24"/>
          <w:lang w:val="ru-RU"/>
        </w:rPr>
      </w:pPr>
    </w:p>
    <w:p w14:paraId="12A7DAB1" w14:textId="77777777" w:rsidR="00DC469A" w:rsidRPr="003046E5" w:rsidRDefault="00DC469A" w:rsidP="00A8004B">
      <w:pPr>
        <w:tabs>
          <w:tab w:val="left" w:pos="0"/>
          <w:tab w:val="left" w:pos="720"/>
          <w:tab w:val="left" w:pos="1080"/>
        </w:tabs>
        <w:rPr>
          <w:b/>
          <w:szCs w:val="24"/>
          <w:lang w:val="ru-RU"/>
        </w:rPr>
      </w:pPr>
    </w:p>
    <w:p w14:paraId="4C7D75BE" w14:textId="77777777" w:rsidR="0052684C" w:rsidRPr="003046E5" w:rsidRDefault="0052684C" w:rsidP="00A8004B">
      <w:pPr>
        <w:rPr>
          <w:b/>
          <w:szCs w:val="24"/>
          <w:lang w:val="ru-RU"/>
        </w:rPr>
      </w:pPr>
      <w:r w:rsidRPr="003046E5">
        <w:rPr>
          <w:b/>
          <w:szCs w:val="24"/>
          <w:lang w:val="ru-RU"/>
        </w:rPr>
        <w:t>V</w:t>
      </w:r>
      <w:r w:rsidR="00BD24A9" w:rsidRPr="003046E5">
        <w:rPr>
          <w:b/>
          <w:szCs w:val="24"/>
          <w:lang w:val="ru-RU"/>
        </w:rPr>
        <w:t>. Период выполнения задания</w:t>
      </w:r>
    </w:p>
    <w:p w14:paraId="041AD1C5" w14:textId="77777777" w:rsidR="0052684C" w:rsidRPr="003046E5" w:rsidRDefault="0052684C" w:rsidP="00A8004B">
      <w:pPr>
        <w:rPr>
          <w:b/>
          <w:szCs w:val="24"/>
          <w:lang w:val="ru-RU"/>
        </w:rPr>
      </w:pPr>
    </w:p>
    <w:p w14:paraId="464AE545" w14:textId="77777777" w:rsidR="00AD13C0" w:rsidRDefault="00AD13C0" w:rsidP="00AD13C0">
      <w:pPr>
        <w:rPr>
          <w:lang w:val="ru-RU"/>
        </w:rPr>
      </w:pPr>
      <w:r>
        <w:rPr>
          <w:lang w:val="ru-RU"/>
        </w:rPr>
        <w:t>Контракт будет подписываться на ежегодной основе с последующими продлениями, одобренными на основе удовлетворительных показателей, с испытательным сроком 3 месяца.</w:t>
      </w:r>
    </w:p>
    <w:p w14:paraId="13EE1A95" w14:textId="2536E70F" w:rsidR="0052684C" w:rsidRPr="003046E5" w:rsidRDefault="0052684C" w:rsidP="00BD24A9">
      <w:pPr>
        <w:ind w:firstLine="708"/>
        <w:rPr>
          <w:b/>
          <w:szCs w:val="24"/>
          <w:lang w:val="ru-RU"/>
        </w:rPr>
      </w:pPr>
    </w:p>
    <w:p w14:paraId="307E7975" w14:textId="77777777" w:rsidR="00DC469A" w:rsidRPr="003046E5" w:rsidRDefault="00DC469A" w:rsidP="00A8004B">
      <w:pPr>
        <w:tabs>
          <w:tab w:val="left" w:pos="0"/>
          <w:tab w:val="left" w:pos="720"/>
          <w:tab w:val="left" w:pos="1080"/>
        </w:tabs>
        <w:rPr>
          <w:b/>
          <w:szCs w:val="24"/>
          <w:lang w:val="ru-RU"/>
        </w:rPr>
      </w:pPr>
    </w:p>
    <w:p w14:paraId="7F06413C" w14:textId="77777777" w:rsidR="0052684C" w:rsidRPr="003046E5" w:rsidRDefault="0052684C" w:rsidP="00A8004B">
      <w:pPr>
        <w:rPr>
          <w:b/>
          <w:szCs w:val="24"/>
          <w:lang w:val="ru-RU"/>
        </w:rPr>
      </w:pPr>
      <w:r w:rsidRPr="003046E5">
        <w:rPr>
          <w:b/>
          <w:szCs w:val="24"/>
          <w:lang w:val="ru-RU"/>
        </w:rPr>
        <w:t>VI. Квалификационные требования:</w:t>
      </w:r>
    </w:p>
    <w:p w14:paraId="2E01A2CB" w14:textId="424A5219" w:rsidR="0052684C" w:rsidRDefault="0052684C" w:rsidP="00A8004B">
      <w:pPr>
        <w:rPr>
          <w:b/>
          <w:szCs w:val="24"/>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134"/>
        <w:gridCol w:w="1701"/>
      </w:tblGrid>
      <w:tr w:rsidR="00AD13C0" w14:paraId="4E742EF8" w14:textId="77777777" w:rsidTr="00AD13C0">
        <w:tc>
          <w:tcPr>
            <w:tcW w:w="516" w:type="dxa"/>
            <w:tcBorders>
              <w:top w:val="single" w:sz="4" w:space="0" w:color="auto"/>
              <w:left w:val="single" w:sz="4" w:space="0" w:color="auto"/>
              <w:bottom w:val="single" w:sz="4" w:space="0" w:color="auto"/>
              <w:right w:val="single" w:sz="4" w:space="0" w:color="auto"/>
            </w:tcBorders>
            <w:hideMark/>
          </w:tcPr>
          <w:p w14:paraId="7F41D5D2" w14:textId="77777777" w:rsidR="00AD13C0" w:rsidRDefault="00AD13C0">
            <w:pPr>
              <w:rPr>
                <w:sz w:val="20"/>
                <w:lang w:val="ru-RU"/>
              </w:rPr>
            </w:pPr>
          </w:p>
        </w:tc>
        <w:tc>
          <w:tcPr>
            <w:tcW w:w="7134" w:type="dxa"/>
            <w:tcBorders>
              <w:top w:val="single" w:sz="4" w:space="0" w:color="auto"/>
              <w:left w:val="single" w:sz="4" w:space="0" w:color="auto"/>
              <w:bottom w:val="single" w:sz="4" w:space="0" w:color="auto"/>
              <w:right w:val="single" w:sz="4" w:space="0" w:color="auto"/>
            </w:tcBorders>
            <w:hideMark/>
          </w:tcPr>
          <w:p w14:paraId="1BB4DD51" w14:textId="77777777" w:rsidR="00AD13C0" w:rsidRDefault="00AD13C0">
            <w:pPr>
              <w:spacing w:line="254" w:lineRule="auto"/>
              <w:rPr>
                <w:b/>
                <w:szCs w:val="24"/>
                <w:lang w:val="ru-RU"/>
              </w:rPr>
            </w:pPr>
            <w:r>
              <w:rPr>
                <w:b/>
                <w:lang w:val="ru-RU"/>
              </w:rPr>
              <w:t>Критерии квалификации</w:t>
            </w:r>
          </w:p>
        </w:tc>
        <w:tc>
          <w:tcPr>
            <w:tcW w:w="1701" w:type="dxa"/>
            <w:tcBorders>
              <w:top w:val="single" w:sz="4" w:space="0" w:color="auto"/>
              <w:left w:val="single" w:sz="4" w:space="0" w:color="auto"/>
              <w:bottom w:val="single" w:sz="4" w:space="0" w:color="auto"/>
              <w:right w:val="single" w:sz="4" w:space="0" w:color="auto"/>
            </w:tcBorders>
            <w:hideMark/>
          </w:tcPr>
          <w:p w14:paraId="049B2201" w14:textId="77777777" w:rsidR="00AD13C0" w:rsidRDefault="00AD13C0">
            <w:pPr>
              <w:spacing w:line="254" w:lineRule="auto"/>
              <w:jc w:val="center"/>
              <w:rPr>
                <w:b/>
                <w:lang w:val="ru-RU"/>
              </w:rPr>
            </w:pPr>
            <w:r>
              <w:rPr>
                <w:b/>
                <w:lang w:val="ru-RU"/>
              </w:rPr>
              <w:t>Количество баллов</w:t>
            </w:r>
          </w:p>
        </w:tc>
      </w:tr>
      <w:tr w:rsidR="00AD13C0" w14:paraId="4D97733D" w14:textId="77777777" w:rsidTr="00AD13C0">
        <w:tc>
          <w:tcPr>
            <w:tcW w:w="516" w:type="dxa"/>
            <w:tcBorders>
              <w:top w:val="single" w:sz="4" w:space="0" w:color="auto"/>
              <w:left w:val="single" w:sz="4" w:space="0" w:color="auto"/>
              <w:bottom w:val="single" w:sz="4" w:space="0" w:color="auto"/>
              <w:right w:val="single" w:sz="4" w:space="0" w:color="auto"/>
            </w:tcBorders>
            <w:hideMark/>
          </w:tcPr>
          <w:p w14:paraId="5A3AB92F" w14:textId="77777777" w:rsidR="00AD13C0" w:rsidRDefault="00AD13C0">
            <w:pPr>
              <w:spacing w:line="254" w:lineRule="auto"/>
              <w:jc w:val="center"/>
              <w:rPr>
                <w:lang w:val="ru-RU"/>
              </w:rPr>
            </w:pPr>
            <w:r>
              <w:rPr>
                <w:lang w:val="ru-RU"/>
              </w:rPr>
              <w:t>1</w:t>
            </w:r>
          </w:p>
        </w:tc>
        <w:tc>
          <w:tcPr>
            <w:tcW w:w="7134" w:type="dxa"/>
            <w:tcBorders>
              <w:top w:val="single" w:sz="4" w:space="0" w:color="auto"/>
              <w:left w:val="single" w:sz="4" w:space="0" w:color="auto"/>
              <w:bottom w:val="single" w:sz="4" w:space="0" w:color="auto"/>
              <w:right w:val="single" w:sz="4" w:space="0" w:color="auto"/>
            </w:tcBorders>
            <w:hideMark/>
          </w:tcPr>
          <w:p w14:paraId="19DF18CB" w14:textId="3F36A5E6" w:rsidR="00AD13C0" w:rsidRDefault="00AD13C0" w:rsidP="009C5FE6">
            <w:pPr>
              <w:tabs>
                <w:tab w:val="left" w:pos="851"/>
              </w:tabs>
              <w:spacing w:line="254" w:lineRule="auto"/>
              <w:rPr>
                <w:lang w:val="ru-RU"/>
              </w:rPr>
            </w:pPr>
            <w:r>
              <w:rPr>
                <w:lang w:val="ru-RU"/>
              </w:rPr>
              <w:t>Высшее образование в области</w:t>
            </w:r>
            <w:r w:rsidR="009C5FE6">
              <w:rPr>
                <w:lang w:val="ru-RU"/>
              </w:rPr>
              <w:t xml:space="preserve"> охраны окружающей среды, социологии</w:t>
            </w:r>
            <w:r>
              <w:rPr>
                <w:lang w:val="ru-RU"/>
              </w:rPr>
              <w:t xml:space="preserve"> или аналогичной области</w:t>
            </w:r>
          </w:p>
        </w:tc>
        <w:tc>
          <w:tcPr>
            <w:tcW w:w="1701" w:type="dxa"/>
            <w:tcBorders>
              <w:top w:val="single" w:sz="4" w:space="0" w:color="auto"/>
              <w:left w:val="single" w:sz="4" w:space="0" w:color="auto"/>
              <w:bottom w:val="single" w:sz="4" w:space="0" w:color="auto"/>
              <w:right w:val="single" w:sz="4" w:space="0" w:color="auto"/>
            </w:tcBorders>
            <w:hideMark/>
          </w:tcPr>
          <w:p w14:paraId="1EC6D99F" w14:textId="77777777" w:rsidR="00AD13C0" w:rsidRDefault="00AD13C0">
            <w:pPr>
              <w:spacing w:line="254" w:lineRule="auto"/>
              <w:jc w:val="center"/>
              <w:rPr>
                <w:lang w:val="ru-RU"/>
              </w:rPr>
            </w:pPr>
            <w:r>
              <w:rPr>
                <w:lang w:val="ru-RU"/>
              </w:rPr>
              <w:t>20</w:t>
            </w:r>
          </w:p>
        </w:tc>
      </w:tr>
      <w:tr w:rsidR="00AD13C0" w14:paraId="30056DC8" w14:textId="77777777" w:rsidTr="00AD13C0">
        <w:trPr>
          <w:trHeight w:val="643"/>
        </w:trPr>
        <w:tc>
          <w:tcPr>
            <w:tcW w:w="516" w:type="dxa"/>
            <w:tcBorders>
              <w:top w:val="single" w:sz="4" w:space="0" w:color="auto"/>
              <w:left w:val="single" w:sz="4" w:space="0" w:color="auto"/>
              <w:bottom w:val="single" w:sz="4" w:space="0" w:color="auto"/>
              <w:right w:val="single" w:sz="4" w:space="0" w:color="auto"/>
            </w:tcBorders>
            <w:hideMark/>
          </w:tcPr>
          <w:p w14:paraId="462CDA21" w14:textId="77777777" w:rsidR="00AD13C0" w:rsidRDefault="00AD13C0">
            <w:pPr>
              <w:spacing w:line="254" w:lineRule="auto"/>
              <w:jc w:val="center"/>
              <w:rPr>
                <w:lang w:val="ru-RU"/>
              </w:rPr>
            </w:pPr>
            <w:r>
              <w:rPr>
                <w:lang w:val="ru-RU"/>
              </w:rPr>
              <w:t>2</w:t>
            </w:r>
          </w:p>
        </w:tc>
        <w:tc>
          <w:tcPr>
            <w:tcW w:w="7134" w:type="dxa"/>
            <w:tcBorders>
              <w:top w:val="single" w:sz="4" w:space="0" w:color="auto"/>
              <w:left w:val="single" w:sz="4" w:space="0" w:color="auto"/>
              <w:bottom w:val="single" w:sz="4" w:space="0" w:color="auto"/>
              <w:right w:val="single" w:sz="4" w:space="0" w:color="auto"/>
            </w:tcBorders>
            <w:hideMark/>
          </w:tcPr>
          <w:p w14:paraId="41B8FE34" w14:textId="4443814D" w:rsidR="00AD13C0" w:rsidRDefault="00AD13C0" w:rsidP="009C5FE6">
            <w:pPr>
              <w:spacing w:line="254" w:lineRule="auto"/>
              <w:rPr>
                <w:lang w:val="ru-RU"/>
              </w:rPr>
            </w:pPr>
            <w:r>
              <w:rPr>
                <w:lang w:val="ru-RU"/>
              </w:rPr>
              <w:t xml:space="preserve">Не менее </w:t>
            </w:r>
            <w:r w:rsidR="009C5FE6">
              <w:rPr>
                <w:lang w:val="ru-RU"/>
              </w:rPr>
              <w:t>5</w:t>
            </w:r>
            <w:r>
              <w:rPr>
                <w:lang w:val="ru-RU"/>
              </w:rPr>
              <w:t xml:space="preserve"> лет </w:t>
            </w:r>
            <w:r w:rsidR="009C5FE6">
              <w:rPr>
                <w:lang w:val="ru-RU"/>
              </w:rPr>
              <w:t xml:space="preserve">профессионального </w:t>
            </w:r>
            <w:r>
              <w:rPr>
                <w:lang w:val="ru-RU"/>
              </w:rPr>
              <w:t xml:space="preserve">опыта в сфере </w:t>
            </w:r>
            <w:r w:rsidR="009C5FE6">
              <w:rPr>
                <w:lang w:val="ru-RU"/>
              </w:rPr>
              <w:t xml:space="preserve">охраны окружающей среды и социальной </w:t>
            </w:r>
            <w:r>
              <w:rPr>
                <w:lang w:val="ru-RU"/>
              </w:rPr>
              <w:t xml:space="preserve">безопасности </w:t>
            </w:r>
          </w:p>
        </w:tc>
        <w:tc>
          <w:tcPr>
            <w:tcW w:w="1701" w:type="dxa"/>
            <w:tcBorders>
              <w:top w:val="single" w:sz="4" w:space="0" w:color="auto"/>
              <w:left w:val="single" w:sz="4" w:space="0" w:color="auto"/>
              <w:bottom w:val="single" w:sz="4" w:space="0" w:color="auto"/>
              <w:right w:val="single" w:sz="4" w:space="0" w:color="auto"/>
            </w:tcBorders>
            <w:hideMark/>
          </w:tcPr>
          <w:p w14:paraId="70FCDF0A" w14:textId="77777777" w:rsidR="00AD13C0" w:rsidRDefault="00AD13C0">
            <w:pPr>
              <w:spacing w:line="254" w:lineRule="auto"/>
              <w:jc w:val="center"/>
              <w:rPr>
                <w:lang w:val="ru-RU"/>
              </w:rPr>
            </w:pPr>
            <w:r>
              <w:rPr>
                <w:lang w:val="ru-RU"/>
              </w:rPr>
              <w:t>20</w:t>
            </w:r>
          </w:p>
        </w:tc>
      </w:tr>
      <w:tr w:rsidR="00AD13C0" w14:paraId="22447321" w14:textId="77777777" w:rsidTr="00AD13C0">
        <w:trPr>
          <w:trHeight w:val="643"/>
        </w:trPr>
        <w:tc>
          <w:tcPr>
            <w:tcW w:w="516" w:type="dxa"/>
            <w:tcBorders>
              <w:top w:val="single" w:sz="4" w:space="0" w:color="auto"/>
              <w:left w:val="single" w:sz="4" w:space="0" w:color="auto"/>
              <w:bottom w:val="single" w:sz="4" w:space="0" w:color="auto"/>
              <w:right w:val="single" w:sz="4" w:space="0" w:color="auto"/>
            </w:tcBorders>
            <w:hideMark/>
          </w:tcPr>
          <w:p w14:paraId="5B5161E7" w14:textId="77777777" w:rsidR="00AD13C0" w:rsidRDefault="00AD13C0">
            <w:pPr>
              <w:spacing w:line="254" w:lineRule="auto"/>
              <w:jc w:val="center"/>
              <w:rPr>
                <w:lang w:val="ru-RU"/>
              </w:rPr>
            </w:pPr>
            <w:r>
              <w:rPr>
                <w:lang w:val="ru-RU"/>
              </w:rPr>
              <w:t>3</w:t>
            </w:r>
          </w:p>
        </w:tc>
        <w:tc>
          <w:tcPr>
            <w:tcW w:w="7134" w:type="dxa"/>
            <w:tcBorders>
              <w:top w:val="single" w:sz="4" w:space="0" w:color="auto"/>
              <w:left w:val="single" w:sz="4" w:space="0" w:color="auto"/>
              <w:bottom w:val="single" w:sz="4" w:space="0" w:color="auto"/>
              <w:right w:val="single" w:sz="4" w:space="0" w:color="auto"/>
            </w:tcBorders>
            <w:hideMark/>
          </w:tcPr>
          <w:p w14:paraId="5C25C95C" w14:textId="1C8D830A" w:rsidR="00AD13C0" w:rsidRDefault="00AD13C0">
            <w:pPr>
              <w:spacing w:line="254" w:lineRule="auto"/>
              <w:rPr>
                <w:lang w:val="ru-RU"/>
              </w:rPr>
            </w:pPr>
            <w:r>
              <w:rPr>
                <w:lang w:val="ru-RU"/>
              </w:rPr>
              <w:t>Хорошее знание законодательства КР в сфере охраны окружающей среды, землепользования.</w:t>
            </w:r>
            <w:r w:rsidR="009C5FE6">
              <w:rPr>
                <w:lang w:val="ru-RU"/>
              </w:rPr>
              <w:t xml:space="preserve"> </w:t>
            </w:r>
            <w:r w:rsidR="009C5FE6" w:rsidRPr="009C5FE6">
              <w:rPr>
                <w:lang w:val="ru-RU"/>
              </w:rPr>
              <w:t>Подтвержденный опыт разработки документации по охране окружающей среды, социальной безопасности и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hideMark/>
          </w:tcPr>
          <w:p w14:paraId="30AAC496" w14:textId="5FF2A857" w:rsidR="00AD13C0" w:rsidRDefault="009C5FE6">
            <w:pPr>
              <w:spacing w:line="254" w:lineRule="auto"/>
              <w:jc w:val="center"/>
              <w:rPr>
                <w:lang w:val="ru-RU"/>
              </w:rPr>
            </w:pPr>
            <w:r>
              <w:rPr>
                <w:lang w:val="ru-RU"/>
              </w:rPr>
              <w:t>20</w:t>
            </w:r>
          </w:p>
        </w:tc>
      </w:tr>
      <w:tr w:rsidR="00AD13C0" w14:paraId="0673B9AC" w14:textId="77777777" w:rsidTr="00AD13C0">
        <w:trPr>
          <w:trHeight w:val="349"/>
        </w:trPr>
        <w:tc>
          <w:tcPr>
            <w:tcW w:w="516" w:type="dxa"/>
            <w:tcBorders>
              <w:top w:val="single" w:sz="4" w:space="0" w:color="auto"/>
              <w:left w:val="single" w:sz="4" w:space="0" w:color="auto"/>
              <w:bottom w:val="single" w:sz="4" w:space="0" w:color="auto"/>
              <w:right w:val="single" w:sz="4" w:space="0" w:color="auto"/>
            </w:tcBorders>
            <w:hideMark/>
          </w:tcPr>
          <w:p w14:paraId="37017B27" w14:textId="77777777" w:rsidR="00AD13C0" w:rsidRDefault="00AD13C0">
            <w:pPr>
              <w:spacing w:line="254" w:lineRule="auto"/>
              <w:jc w:val="center"/>
              <w:rPr>
                <w:lang w:val="ru-RU"/>
              </w:rPr>
            </w:pPr>
            <w:r>
              <w:rPr>
                <w:lang w:val="ru-RU"/>
              </w:rPr>
              <w:t>4</w:t>
            </w:r>
          </w:p>
        </w:tc>
        <w:tc>
          <w:tcPr>
            <w:tcW w:w="7134" w:type="dxa"/>
            <w:tcBorders>
              <w:top w:val="single" w:sz="4" w:space="0" w:color="auto"/>
              <w:left w:val="single" w:sz="4" w:space="0" w:color="auto"/>
              <w:bottom w:val="single" w:sz="4" w:space="0" w:color="auto"/>
              <w:right w:val="single" w:sz="4" w:space="0" w:color="auto"/>
            </w:tcBorders>
            <w:hideMark/>
          </w:tcPr>
          <w:p w14:paraId="4EDE498E" w14:textId="4CE3D015" w:rsidR="00AD13C0" w:rsidRDefault="009C5FE6" w:rsidP="003C15A0">
            <w:pPr>
              <w:spacing w:line="254" w:lineRule="auto"/>
              <w:rPr>
                <w:lang w:val="ru-RU"/>
              </w:rPr>
            </w:pPr>
            <w:r w:rsidRPr="009C5FE6">
              <w:rPr>
                <w:lang w:val="ru-RU"/>
              </w:rPr>
              <w:t xml:space="preserve">Опыт работы в проектах Всемирного банка или других международных донорских организаций. Знание политик Всемирного банка по экологическим и социальным </w:t>
            </w:r>
            <w:r w:rsidR="00F44894">
              <w:rPr>
                <w:lang w:val="ru-RU"/>
              </w:rPr>
              <w:t xml:space="preserve">охранным </w:t>
            </w:r>
            <w:bookmarkStart w:id="4" w:name="_GoBack"/>
            <w:bookmarkEnd w:id="4"/>
            <w:r w:rsidR="003C15A0">
              <w:rPr>
                <w:lang w:val="ru-RU"/>
              </w:rPr>
              <w:t>мерам</w:t>
            </w:r>
            <w:r>
              <w:rPr>
                <w:lang w:val="ru-RU"/>
              </w:rPr>
              <w:t xml:space="preserve"> </w:t>
            </w:r>
            <w:r w:rsidRPr="009C5FE6">
              <w:rPr>
                <w:lang w:val="ru-RU"/>
              </w:rPr>
              <w:t>является преимуществом</w:t>
            </w:r>
          </w:p>
        </w:tc>
        <w:tc>
          <w:tcPr>
            <w:tcW w:w="1701" w:type="dxa"/>
            <w:tcBorders>
              <w:top w:val="single" w:sz="4" w:space="0" w:color="auto"/>
              <w:left w:val="single" w:sz="4" w:space="0" w:color="auto"/>
              <w:bottom w:val="single" w:sz="4" w:space="0" w:color="auto"/>
              <w:right w:val="single" w:sz="4" w:space="0" w:color="auto"/>
            </w:tcBorders>
            <w:hideMark/>
          </w:tcPr>
          <w:p w14:paraId="40B8A3E1" w14:textId="77777777" w:rsidR="00AD13C0" w:rsidRDefault="00AD13C0">
            <w:pPr>
              <w:spacing w:line="254" w:lineRule="auto"/>
              <w:jc w:val="center"/>
              <w:rPr>
                <w:lang w:val="ru-RU"/>
              </w:rPr>
            </w:pPr>
            <w:r>
              <w:rPr>
                <w:lang w:val="ru-RU"/>
              </w:rPr>
              <w:t>15</w:t>
            </w:r>
          </w:p>
        </w:tc>
      </w:tr>
      <w:tr w:rsidR="00AD13C0" w14:paraId="10073119" w14:textId="77777777" w:rsidTr="00AD13C0">
        <w:trPr>
          <w:trHeight w:val="643"/>
        </w:trPr>
        <w:tc>
          <w:tcPr>
            <w:tcW w:w="516" w:type="dxa"/>
            <w:tcBorders>
              <w:top w:val="single" w:sz="4" w:space="0" w:color="auto"/>
              <w:left w:val="single" w:sz="4" w:space="0" w:color="auto"/>
              <w:bottom w:val="single" w:sz="4" w:space="0" w:color="auto"/>
              <w:right w:val="single" w:sz="4" w:space="0" w:color="auto"/>
            </w:tcBorders>
            <w:hideMark/>
          </w:tcPr>
          <w:p w14:paraId="20A6A12D" w14:textId="77777777" w:rsidR="00AD13C0" w:rsidRDefault="00AD13C0">
            <w:pPr>
              <w:spacing w:line="254" w:lineRule="auto"/>
              <w:jc w:val="center"/>
              <w:rPr>
                <w:lang w:val="ru-RU"/>
              </w:rPr>
            </w:pPr>
            <w:r>
              <w:rPr>
                <w:lang w:val="ru-RU"/>
              </w:rPr>
              <w:t>5</w:t>
            </w:r>
          </w:p>
        </w:tc>
        <w:tc>
          <w:tcPr>
            <w:tcW w:w="7134" w:type="dxa"/>
            <w:tcBorders>
              <w:top w:val="single" w:sz="4" w:space="0" w:color="auto"/>
              <w:left w:val="single" w:sz="4" w:space="0" w:color="auto"/>
              <w:bottom w:val="single" w:sz="4" w:space="0" w:color="auto"/>
              <w:right w:val="single" w:sz="4" w:space="0" w:color="auto"/>
            </w:tcBorders>
            <w:hideMark/>
          </w:tcPr>
          <w:p w14:paraId="3381FCD6" w14:textId="45ED8B64" w:rsidR="00AD13C0" w:rsidRPr="009C5FE6" w:rsidRDefault="009C5FE6" w:rsidP="009C5FE6">
            <w:pPr>
              <w:spacing w:line="254" w:lineRule="auto"/>
              <w:rPr>
                <w:lang w:val="en-US"/>
              </w:rPr>
            </w:pPr>
            <w:r>
              <w:rPr>
                <w:lang w:val="ru-RU"/>
              </w:rPr>
              <w:t>Требование</w:t>
            </w:r>
            <w:r w:rsidRPr="009C5FE6">
              <w:rPr>
                <w:lang w:val="en-US"/>
              </w:rPr>
              <w:t xml:space="preserve"> </w:t>
            </w:r>
            <w:r>
              <w:rPr>
                <w:lang w:val="ru-RU"/>
              </w:rPr>
              <w:t>знания</w:t>
            </w:r>
            <w:r>
              <w:t xml:space="preserve"> </w:t>
            </w:r>
            <w:r>
              <w:rPr>
                <w:lang w:val="ru-RU"/>
              </w:rPr>
              <w:t>приложений</w:t>
            </w:r>
            <w:r>
              <w:t xml:space="preserve"> Microsoft Office (Word, Excel, Power</w:t>
            </w:r>
            <w:r w:rsidRPr="009C5FE6">
              <w:rPr>
                <w:lang w:val="en-US"/>
              </w:rPr>
              <w:t xml:space="preserve"> </w:t>
            </w:r>
            <w:r>
              <w:t>Point)</w:t>
            </w:r>
          </w:p>
        </w:tc>
        <w:tc>
          <w:tcPr>
            <w:tcW w:w="1701" w:type="dxa"/>
            <w:tcBorders>
              <w:top w:val="single" w:sz="4" w:space="0" w:color="auto"/>
              <w:left w:val="single" w:sz="4" w:space="0" w:color="auto"/>
              <w:bottom w:val="single" w:sz="4" w:space="0" w:color="auto"/>
              <w:right w:val="single" w:sz="4" w:space="0" w:color="auto"/>
            </w:tcBorders>
            <w:hideMark/>
          </w:tcPr>
          <w:p w14:paraId="1CCD6E25" w14:textId="77777777" w:rsidR="00AD13C0" w:rsidRDefault="00AD13C0">
            <w:pPr>
              <w:spacing w:line="254" w:lineRule="auto"/>
              <w:jc w:val="center"/>
              <w:rPr>
                <w:lang w:val="ru-RU"/>
              </w:rPr>
            </w:pPr>
            <w:r>
              <w:rPr>
                <w:lang w:val="ru-RU"/>
              </w:rPr>
              <w:t>10</w:t>
            </w:r>
          </w:p>
        </w:tc>
      </w:tr>
      <w:tr w:rsidR="009C5FE6" w14:paraId="655BE779" w14:textId="77777777" w:rsidTr="00AD13C0">
        <w:trPr>
          <w:trHeight w:val="558"/>
        </w:trPr>
        <w:tc>
          <w:tcPr>
            <w:tcW w:w="516" w:type="dxa"/>
            <w:tcBorders>
              <w:top w:val="single" w:sz="4" w:space="0" w:color="auto"/>
              <w:left w:val="single" w:sz="4" w:space="0" w:color="auto"/>
              <w:bottom w:val="single" w:sz="4" w:space="0" w:color="auto"/>
              <w:right w:val="single" w:sz="4" w:space="0" w:color="auto"/>
            </w:tcBorders>
            <w:hideMark/>
          </w:tcPr>
          <w:p w14:paraId="7EF353A3" w14:textId="77777777" w:rsidR="009C5FE6" w:rsidRDefault="009C5FE6" w:rsidP="009C5FE6">
            <w:pPr>
              <w:spacing w:line="254" w:lineRule="auto"/>
              <w:jc w:val="center"/>
              <w:rPr>
                <w:lang w:val="ru-RU"/>
              </w:rPr>
            </w:pPr>
            <w:r>
              <w:rPr>
                <w:lang w:val="ru-RU"/>
              </w:rPr>
              <w:t>6</w:t>
            </w:r>
          </w:p>
        </w:tc>
        <w:tc>
          <w:tcPr>
            <w:tcW w:w="7134" w:type="dxa"/>
            <w:tcBorders>
              <w:top w:val="single" w:sz="4" w:space="0" w:color="auto"/>
              <w:left w:val="single" w:sz="4" w:space="0" w:color="auto"/>
              <w:bottom w:val="single" w:sz="4" w:space="0" w:color="auto"/>
              <w:right w:val="single" w:sz="4" w:space="0" w:color="auto"/>
            </w:tcBorders>
            <w:hideMark/>
          </w:tcPr>
          <w:p w14:paraId="57DC7FF6" w14:textId="6AFE48B2" w:rsidR="009C5FE6" w:rsidRPr="003C15A0" w:rsidRDefault="009C5FE6" w:rsidP="009C5FE6">
            <w:pPr>
              <w:spacing w:line="254" w:lineRule="auto"/>
              <w:rPr>
                <w:lang w:val="ru-RU"/>
              </w:rPr>
            </w:pPr>
            <w:r>
              <w:rPr>
                <w:lang w:val="ru-RU"/>
              </w:rPr>
              <w:t>Отличное знание кыргызского и русского языков.</w:t>
            </w:r>
          </w:p>
        </w:tc>
        <w:tc>
          <w:tcPr>
            <w:tcW w:w="1701" w:type="dxa"/>
            <w:tcBorders>
              <w:top w:val="single" w:sz="4" w:space="0" w:color="auto"/>
              <w:left w:val="single" w:sz="4" w:space="0" w:color="auto"/>
              <w:bottom w:val="single" w:sz="4" w:space="0" w:color="auto"/>
              <w:right w:val="single" w:sz="4" w:space="0" w:color="auto"/>
            </w:tcBorders>
            <w:hideMark/>
          </w:tcPr>
          <w:p w14:paraId="4125E200" w14:textId="77777777" w:rsidR="009C5FE6" w:rsidRDefault="009C5FE6" w:rsidP="009C5FE6">
            <w:pPr>
              <w:spacing w:line="254" w:lineRule="auto"/>
              <w:jc w:val="center"/>
              <w:rPr>
                <w:lang w:val="ru-RU"/>
              </w:rPr>
            </w:pPr>
            <w:r>
              <w:rPr>
                <w:lang w:val="ru-RU"/>
              </w:rPr>
              <w:t>10</w:t>
            </w:r>
          </w:p>
        </w:tc>
      </w:tr>
      <w:tr w:rsidR="009C5FE6" w14:paraId="28371258" w14:textId="77777777" w:rsidTr="009C5FE6">
        <w:trPr>
          <w:trHeight w:val="558"/>
        </w:trPr>
        <w:tc>
          <w:tcPr>
            <w:tcW w:w="516" w:type="dxa"/>
            <w:tcBorders>
              <w:top w:val="single" w:sz="4" w:space="0" w:color="auto"/>
              <w:left w:val="single" w:sz="4" w:space="0" w:color="auto"/>
              <w:bottom w:val="single" w:sz="4" w:space="0" w:color="auto"/>
              <w:right w:val="single" w:sz="4" w:space="0" w:color="auto"/>
            </w:tcBorders>
            <w:hideMark/>
          </w:tcPr>
          <w:p w14:paraId="11CC061F" w14:textId="77777777" w:rsidR="009C5FE6" w:rsidRDefault="009C5FE6" w:rsidP="009C5FE6">
            <w:pPr>
              <w:spacing w:line="254" w:lineRule="auto"/>
              <w:jc w:val="center"/>
              <w:rPr>
                <w:lang w:val="ru-RU"/>
              </w:rPr>
            </w:pPr>
            <w:r>
              <w:rPr>
                <w:lang w:val="ru-RU"/>
              </w:rPr>
              <w:t>7</w:t>
            </w:r>
          </w:p>
        </w:tc>
        <w:tc>
          <w:tcPr>
            <w:tcW w:w="7134" w:type="dxa"/>
            <w:tcBorders>
              <w:top w:val="single" w:sz="4" w:space="0" w:color="auto"/>
              <w:left w:val="single" w:sz="4" w:space="0" w:color="auto"/>
              <w:bottom w:val="single" w:sz="4" w:space="0" w:color="auto"/>
              <w:right w:val="single" w:sz="4" w:space="0" w:color="auto"/>
            </w:tcBorders>
          </w:tcPr>
          <w:p w14:paraId="5B137BB9" w14:textId="6C0AD6E8" w:rsidR="009C5FE6" w:rsidRDefault="009C5FE6" w:rsidP="009C5FE6">
            <w:pPr>
              <w:autoSpaceDE w:val="0"/>
              <w:autoSpaceDN w:val="0"/>
              <w:adjustRightInd w:val="0"/>
              <w:spacing w:line="254" w:lineRule="auto"/>
              <w:rPr>
                <w:lang w:val="ru-RU"/>
              </w:rPr>
            </w:pPr>
            <w:r w:rsidRPr="009C5FE6">
              <w:rPr>
                <w:lang w:val="ru-RU"/>
              </w:rPr>
              <w:t>Знание устного и письменного английского языка будет преимуществом.</w:t>
            </w:r>
          </w:p>
        </w:tc>
        <w:tc>
          <w:tcPr>
            <w:tcW w:w="1701" w:type="dxa"/>
            <w:tcBorders>
              <w:top w:val="single" w:sz="4" w:space="0" w:color="auto"/>
              <w:left w:val="single" w:sz="4" w:space="0" w:color="auto"/>
              <w:bottom w:val="single" w:sz="4" w:space="0" w:color="auto"/>
              <w:right w:val="single" w:sz="4" w:space="0" w:color="auto"/>
            </w:tcBorders>
            <w:hideMark/>
          </w:tcPr>
          <w:p w14:paraId="157E4559" w14:textId="1F9FBC42" w:rsidR="009C5FE6" w:rsidRDefault="009C5FE6" w:rsidP="009C5FE6">
            <w:pPr>
              <w:spacing w:line="254" w:lineRule="auto"/>
              <w:jc w:val="center"/>
              <w:rPr>
                <w:lang w:val="ru-RU"/>
              </w:rPr>
            </w:pPr>
            <w:r>
              <w:rPr>
                <w:lang w:val="ru-RU"/>
              </w:rPr>
              <w:t>5</w:t>
            </w:r>
          </w:p>
        </w:tc>
      </w:tr>
      <w:tr w:rsidR="009C5FE6" w14:paraId="5D7B6A12" w14:textId="77777777" w:rsidTr="00AD13C0">
        <w:tc>
          <w:tcPr>
            <w:tcW w:w="516" w:type="dxa"/>
            <w:tcBorders>
              <w:top w:val="single" w:sz="4" w:space="0" w:color="auto"/>
              <w:left w:val="single" w:sz="4" w:space="0" w:color="auto"/>
              <w:bottom w:val="single" w:sz="4" w:space="0" w:color="auto"/>
              <w:right w:val="single" w:sz="4" w:space="0" w:color="auto"/>
            </w:tcBorders>
          </w:tcPr>
          <w:p w14:paraId="63C7777C" w14:textId="77777777" w:rsidR="009C5FE6" w:rsidRDefault="009C5FE6" w:rsidP="009C5FE6">
            <w:pPr>
              <w:spacing w:line="254" w:lineRule="auto"/>
              <w:jc w:val="center"/>
              <w:rPr>
                <w:lang w:val="ru-RU"/>
              </w:rPr>
            </w:pPr>
          </w:p>
        </w:tc>
        <w:tc>
          <w:tcPr>
            <w:tcW w:w="7134" w:type="dxa"/>
            <w:tcBorders>
              <w:top w:val="single" w:sz="4" w:space="0" w:color="auto"/>
              <w:left w:val="single" w:sz="4" w:space="0" w:color="auto"/>
              <w:bottom w:val="single" w:sz="4" w:space="0" w:color="auto"/>
              <w:right w:val="single" w:sz="4" w:space="0" w:color="auto"/>
            </w:tcBorders>
          </w:tcPr>
          <w:p w14:paraId="763FAEC1" w14:textId="77777777" w:rsidR="009C5FE6" w:rsidRDefault="009C5FE6" w:rsidP="009C5FE6">
            <w:pPr>
              <w:spacing w:line="254" w:lineRule="auto"/>
              <w:rPr>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042012BC" w14:textId="77777777" w:rsidR="009C5FE6" w:rsidRDefault="009C5FE6" w:rsidP="009C5FE6">
            <w:pPr>
              <w:spacing w:line="254" w:lineRule="auto"/>
              <w:jc w:val="center"/>
              <w:rPr>
                <w:b/>
                <w:lang w:val="ru-RU"/>
              </w:rPr>
            </w:pPr>
            <w:r>
              <w:rPr>
                <w:b/>
                <w:lang w:val="ru-RU"/>
              </w:rPr>
              <w:t>100</w:t>
            </w:r>
          </w:p>
        </w:tc>
      </w:tr>
    </w:tbl>
    <w:p w14:paraId="47BF7E37" w14:textId="0C1B19F6" w:rsidR="00E64625" w:rsidRPr="003046E5" w:rsidRDefault="00E64625" w:rsidP="009C5FE6">
      <w:pPr>
        <w:tabs>
          <w:tab w:val="left" w:pos="851"/>
        </w:tabs>
        <w:rPr>
          <w:szCs w:val="24"/>
          <w:lang w:val="ru-RU"/>
        </w:rPr>
      </w:pPr>
    </w:p>
    <w:sectPr w:rsidR="00E64625" w:rsidRPr="00304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C63"/>
    <w:multiLevelType w:val="hybridMultilevel"/>
    <w:tmpl w:val="16A0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359D9"/>
    <w:multiLevelType w:val="hybridMultilevel"/>
    <w:tmpl w:val="4D4C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A7426"/>
    <w:multiLevelType w:val="hybridMultilevel"/>
    <w:tmpl w:val="A1C0BD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A195E"/>
    <w:multiLevelType w:val="hybridMultilevel"/>
    <w:tmpl w:val="73CA6D76"/>
    <w:lvl w:ilvl="0" w:tplc="68364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83759"/>
    <w:multiLevelType w:val="hybridMultilevel"/>
    <w:tmpl w:val="ED64D57E"/>
    <w:lvl w:ilvl="0" w:tplc="7112492E">
      <w:start w:val="1"/>
      <w:numFmt w:val="lowerLetter"/>
      <w:lvlText w:val="(%1)"/>
      <w:lvlJc w:val="left"/>
      <w:pPr>
        <w:ind w:left="2124" w:hanging="705"/>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5" w15:restartNumberingAfterBreak="0">
    <w:nsid w:val="107B7BC7"/>
    <w:multiLevelType w:val="hybridMultilevel"/>
    <w:tmpl w:val="9A50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89078A"/>
    <w:multiLevelType w:val="hybridMultilevel"/>
    <w:tmpl w:val="D430E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E514F1"/>
    <w:multiLevelType w:val="hybridMultilevel"/>
    <w:tmpl w:val="450AEA3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15:restartNumberingAfterBreak="0">
    <w:nsid w:val="1E1121C9"/>
    <w:multiLevelType w:val="hybridMultilevel"/>
    <w:tmpl w:val="B94E849A"/>
    <w:lvl w:ilvl="0" w:tplc="74DEE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F3CB0"/>
    <w:multiLevelType w:val="hybridMultilevel"/>
    <w:tmpl w:val="FC20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1E0CC9"/>
    <w:multiLevelType w:val="hybridMultilevel"/>
    <w:tmpl w:val="689E01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6EB39B6"/>
    <w:multiLevelType w:val="hybridMultilevel"/>
    <w:tmpl w:val="7A7A312E"/>
    <w:lvl w:ilvl="0" w:tplc="04190001">
      <w:start w:val="1"/>
      <w:numFmt w:val="bullet"/>
      <w:lvlText w:val=""/>
      <w:lvlJc w:val="left"/>
      <w:pPr>
        <w:ind w:left="1884" w:hanging="360"/>
      </w:pPr>
      <w:rPr>
        <w:rFonts w:ascii="Symbol" w:hAnsi="Symbol" w:hint="default"/>
      </w:rPr>
    </w:lvl>
    <w:lvl w:ilvl="1" w:tplc="04190003" w:tentative="1">
      <w:start w:val="1"/>
      <w:numFmt w:val="bullet"/>
      <w:lvlText w:val="o"/>
      <w:lvlJc w:val="left"/>
      <w:pPr>
        <w:ind w:left="2604" w:hanging="360"/>
      </w:pPr>
      <w:rPr>
        <w:rFonts w:ascii="Courier New" w:hAnsi="Courier New" w:cs="Courier New" w:hint="default"/>
      </w:rPr>
    </w:lvl>
    <w:lvl w:ilvl="2" w:tplc="04190005" w:tentative="1">
      <w:start w:val="1"/>
      <w:numFmt w:val="bullet"/>
      <w:lvlText w:val=""/>
      <w:lvlJc w:val="left"/>
      <w:pPr>
        <w:ind w:left="3324" w:hanging="360"/>
      </w:pPr>
      <w:rPr>
        <w:rFonts w:ascii="Wingdings" w:hAnsi="Wingdings" w:hint="default"/>
      </w:rPr>
    </w:lvl>
    <w:lvl w:ilvl="3" w:tplc="04190001" w:tentative="1">
      <w:start w:val="1"/>
      <w:numFmt w:val="bullet"/>
      <w:lvlText w:val=""/>
      <w:lvlJc w:val="left"/>
      <w:pPr>
        <w:ind w:left="4044" w:hanging="360"/>
      </w:pPr>
      <w:rPr>
        <w:rFonts w:ascii="Symbol" w:hAnsi="Symbol" w:hint="default"/>
      </w:rPr>
    </w:lvl>
    <w:lvl w:ilvl="4" w:tplc="04190003" w:tentative="1">
      <w:start w:val="1"/>
      <w:numFmt w:val="bullet"/>
      <w:lvlText w:val="o"/>
      <w:lvlJc w:val="left"/>
      <w:pPr>
        <w:ind w:left="4764" w:hanging="360"/>
      </w:pPr>
      <w:rPr>
        <w:rFonts w:ascii="Courier New" w:hAnsi="Courier New" w:cs="Courier New" w:hint="default"/>
      </w:rPr>
    </w:lvl>
    <w:lvl w:ilvl="5" w:tplc="04190005" w:tentative="1">
      <w:start w:val="1"/>
      <w:numFmt w:val="bullet"/>
      <w:lvlText w:val=""/>
      <w:lvlJc w:val="left"/>
      <w:pPr>
        <w:ind w:left="5484" w:hanging="360"/>
      </w:pPr>
      <w:rPr>
        <w:rFonts w:ascii="Wingdings" w:hAnsi="Wingdings" w:hint="default"/>
      </w:rPr>
    </w:lvl>
    <w:lvl w:ilvl="6" w:tplc="04190001" w:tentative="1">
      <w:start w:val="1"/>
      <w:numFmt w:val="bullet"/>
      <w:lvlText w:val=""/>
      <w:lvlJc w:val="left"/>
      <w:pPr>
        <w:ind w:left="6204" w:hanging="360"/>
      </w:pPr>
      <w:rPr>
        <w:rFonts w:ascii="Symbol" w:hAnsi="Symbol" w:hint="default"/>
      </w:rPr>
    </w:lvl>
    <w:lvl w:ilvl="7" w:tplc="04190003" w:tentative="1">
      <w:start w:val="1"/>
      <w:numFmt w:val="bullet"/>
      <w:lvlText w:val="o"/>
      <w:lvlJc w:val="left"/>
      <w:pPr>
        <w:ind w:left="6924" w:hanging="360"/>
      </w:pPr>
      <w:rPr>
        <w:rFonts w:ascii="Courier New" w:hAnsi="Courier New" w:cs="Courier New" w:hint="default"/>
      </w:rPr>
    </w:lvl>
    <w:lvl w:ilvl="8" w:tplc="04190005" w:tentative="1">
      <w:start w:val="1"/>
      <w:numFmt w:val="bullet"/>
      <w:lvlText w:val=""/>
      <w:lvlJc w:val="left"/>
      <w:pPr>
        <w:ind w:left="7644" w:hanging="360"/>
      </w:pPr>
      <w:rPr>
        <w:rFonts w:ascii="Wingdings" w:hAnsi="Wingdings" w:hint="default"/>
      </w:rPr>
    </w:lvl>
  </w:abstractNum>
  <w:abstractNum w:abstractNumId="12" w15:restartNumberingAfterBreak="0">
    <w:nsid w:val="29223BC6"/>
    <w:multiLevelType w:val="hybridMultilevel"/>
    <w:tmpl w:val="580C2E1A"/>
    <w:lvl w:ilvl="0" w:tplc="63B692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B055CB"/>
    <w:multiLevelType w:val="hybridMultilevel"/>
    <w:tmpl w:val="E98E6E86"/>
    <w:lvl w:ilvl="0" w:tplc="16D8B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464E6"/>
    <w:multiLevelType w:val="hybridMultilevel"/>
    <w:tmpl w:val="EBD61D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5467FE5"/>
    <w:multiLevelType w:val="hybridMultilevel"/>
    <w:tmpl w:val="9BC2FF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32713"/>
    <w:multiLevelType w:val="hybridMultilevel"/>
    <w:tmpl w:val="6A34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2F6CEA"/>
    <w:multiLevelType w:val="hybridMultilevel"/>
    <w:tmpl w:val="BB7C3ED0"/>
    <w:lvl w:ilvl="0" w:tplc="556C78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80663"/>
    <w:multiLevelType w:val="hybridMultilevel"/>
    <w:tmpl w:val="30A0BCBE"/>
    <w:lvl w:ilvl="0" w:tplc="528A06EE">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47C87"/>
    <w:multiLevelType w:val="hybridMultilevel"/>
    <w:tmpl w:val="BF8CE28E"/>
    <w:lvl w:ilvl="0" w:tplc="36C8E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6642B8"/>
    <w:multiLevelType w:val="hybridMultilevel"/>
    <w:tmpl w:val="BC76A6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DB0398"/>
    <w:multiLevelType w:val="hybridMultilevel"/>
    <w:tmpl w:val="0B04F9D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15:restartNumberingAfterBreak="0">
    <w:nsid w:val="54F8008D"/>
    <w:multiLevelType w:val="hybridMultilevel"/>
    <w:tmpl w:val="13CA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61034"/>
    <w:multiLevelType w:val="hybridMultilevel"/>
    <w:tmpl w:val="B2D04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B65302"/>
    <w:multiLevelType w:val="hybridMultilevel"/>
    <w:tmpl w:val="30A0BCBE"/>
    <w:lvl w:ilvl="0" w:tplc="528A06EE">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45064"/>
    <w:multiLevelType w:val="hybridMultilevel"/>
    <w:tmpl w:val="C6F2EE34"/>
    <w:lvl w:ilvl="0" w:tplc="A8F415FE">
      <w:start w:val="1"/>
      <w:numFmt w:val="lowerLetter"/>
      <w:lvlText w:val="%1)"/>
      <w:lvlJc w:val="left"/>
      <w:pPr>
        <w:ind w:left="107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DE6944"/>
    <w:multiLevelType w:val="hybridMultilevel"/>
    <w:tmpl w:val="2B6E7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F3713A"/>
    <w:multiLevelType w:val="hybridMultilevel"/>
    <w:tmpl w:val="EA6E0208"/>
    <w:lvl w:ilvl="0" w:tplc="321E3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1F12A3"/>
    <w:multiLevelType w:val="hybridMultilevel"/>
    <w:tmpl w:val="55A64FCC"/>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8A5AEE"/>
    <w:multiLevelType w:val="hybridMultilevel"/>
    <w:tmpl w:val="F99C8E5C"/>
    <w:lvl w:ilvl="0" w:tplc="A8E27B48">
      <w:start w:val="1"/>
      <w:numFmt w:val="lowerLetter"/>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B5827"/>
    <w:multiLevelType w:val="hybridMultilevel"/>
    <w:tmpl w:val="459E0A64"/>
    <w:lvl w:ilvl="0" w:tplc="041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0"/>
  </w:num>
  <w:num w:numId="4">
    <w:abstractNumId w:val="21"/>
  </w:num>
  <w:num w:numId="5">
    <w:abstractNumId w:val="16"/>
  </w:num>
  <w:num w:numId="6">
    <w:abstractNumId w:val="5"/>
  </w:num>
  <w:num w:numId="7">
    <w:abstractNumId w:val="1"/>
  </w:num>
  <w:num w:numId="8">
    <w:abstractNumId w:val="7"/>
  </w:num>
  <w:num w:numId="9">
    <w:abstractNumId w:val="0"/>
  </w:num>
  <w:num w:numId="10">
    <w:abstractNumId w:val="22"/>
  </w:num>
  <w:num w:numId="11">
    <w:abstractNumId w:val="23"/>
  </w:num>
  <w:num w:numId="12">
    <w:abstractNumId w:val="15"/>
  </w:num>
  <w:num w:numId="13">
    <w:abstractNumId w:val="11"/>
  </w:num>
  <w:num w:numId="14">
    <w:abstractNumId w:val="28"/>
  </w:num>
  <w:num w:numId="15">
    <w:abstractNumId w:val="4"/>
  </w:num>
  <w:num w:numId="16">
    <w:abstractNumId w:val="24"/>
  </w:num>
  <w:num w:numId="17">
    <w:abstractNumId w:val="25"/>
  </w:num>
  <w:num w:numId="18">
    <w:abstractNumId w:val="29"/>
  </w:num>
  <w:num w:numId="19">
    <w:abstractNumId w:val="18"/>
  </w:num>
  <w:num w:numId="20">
    <w:abstractNumId w:val="9"/>
  </w:num>
  <w:num w:numId="21">
    <w:abstractNumId w:val="26"/>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8"/>
  </w:num>
  <w:num w:numId="27">
    <w:abstractNumId w:val="13"/>
  </w:num>
  <w:num w:numId="28">
    <w:abstractNumId w:val="19"/>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9A"/>
    <w:rsid w:val="00001F2F"/>
    <w:rsid w:val="00081F9F"/>
    <w:rsid w:val="00083243"/>
    <w:rsid w:val="00083577"/>
    <w:rsid w:val="00092109"/>
    <w:rsid w:val="000B4C6E"/>
    <w:rsid w:val="000E5BB7"/>
    <w:rsid w:val="000F269D"/>
    <w:rsid w:val="00107594"/>
    <w:rsid w:val="001408AF"/>
    <w:rsid w:val="00143B9A"/>
    <w:rsid w:val="0015026E"/>
    <w:rsid w:val="00150296"/>
    <w:rsid w:val="00170E2F"/>
    <w:rsid w:val="001A592E"/>
    <w:rsid w:val="001B0CCB"/>
    <w:rsid w:val="001B597A"/>
    <w:rsid w:val="001B6500"/>
    <w:rsid w:val="001C1354"/>
    <w:rsid w:val="001C174C"/>
    <w:rsid w:val="0021232E"/>
    <w:rsid w:val="002170DB"/>
    <w:rsid w:val="00257586"/>
    <w:rsid w:val="002776F8"/>
    <w:rsid w:val="002C0321"/>
    <w:rsid w:val="002E6BCA"/>
    <w:rsid w:val="002F1D0C"/>
    <w:rsid w:val="00300810"/>
    <w:rsid w:val="003046E5"/>
    <w:rsid w:val="003539A6"/>
    <w:rsid w:val="003618E2"/>
    <w:rsid w:val="003A574C"/>
    <w:rsid w:val="003C15A0"/>
    <w:rsid w:val="003E41E2"/>
    <w:rsid w:val="003F3EDE"/>
    <w:rsid w:val="00416DA3"/>
    <w:rsid w:val="00434245"/>
    <w:rsid w:val="00436F8B"/>
    <w:rsid w:val="004576C2"/>
    <w:rsid w:val="00463F3A"/>
    <w:rsid w:val="00475079"/>
    <w:rsid w:val="00477DCC"/>
    <w:rsid w:val="0049038A"/>
    <w:rsid w:val="004A4F36"/>
    <w:rsid w:val="004A5362"/>
    <w:rsid w:val="004B1692"/>
    <w:rsid w:val="004D3DC2"/>
    <w:rsid w:val="00505B48"/>
    <w:rsid w:val="00512B89"/>
    <w:rsid w:val="00514376"/>
    <w:rsid w:val="0052684C"/>
    <w:rsid w:val="00574D87"/>
    <w:rsid w:val="005C5183"/>
    <w:rsid w:val="005E2C33"/>
    <w:rsid w:val="005E7D57"/>
    <w:rsid w:val="006250CC"/>
    <w:rsid w:val="00640AB1"/>
    <w:rsid w:val="00682641"/>
    <w:rsid w:val="00693ECE"/>
    <w:rsid w:val="006B22DB"/>
    <w:rsid w:val="006C2736"/>
    <w:rsid w:val="0071257A"/>
    <w:rsid w:val="00727BC0"/>
    <w:rsid w:val="00736FBD"/>
    <w:rsid w:val="00772E48"/>
    <w:rsid w:val="0077682E"/>
    <w:rsid w:val="0079590C"/>
    <w:rsid w:val="00795963"/>
    <w:rsid w:val="0079692A"/>
    <w:rsid w:val="007A21BA"/>
    <w:rsid w:val="007A56C7"/>
    <w:rsid w:val="007B2458"/>
    <w:rsid w:val="007C44F3"/>
    <w:rsid w:val="007C75ED"/>
    <w:rsid w:val="007D7F72"/>
    <w:rsid w:val="0082397E"/>
    <w:rsid w:val="00824677"/>
    <w:rsid w:val="0089655C"/>
    <w:rsid w:val="00896703"/>
    <w:rsid w:val="009311BC"/>
    <w:rsid w:val="009336CF"/>
    <w:rsid w:val="00935117"/>
    <w:rsid w:val="00956E1B"/>
    <w:rsid w:val="00961D6F"/>
    <w:rsid w:val="0099517B"/>
    <w:rsid w:val="009C5FE6"/>
    <w:rsid w:val="009E1398"/>
    <w:rsid w:val="009F3A94"/>
    <w:rsid w:val="009F4299"/>
    <w:rsid w:val="00A21AC9"/>
    <w:rsid w:val="00A268B2"/>
    <w:rsid w:val="00A63B4F"/>
    <w:rsid w:val="00A8004B"/>
    <w:rsid w:val="00AC40D9"/>
    <w:rsid w:val="00AD13C0"/>
    <w:rsid w:val="00AE566D"/>
    <w:rsid w:val="00B1426F"/>
    <w:rsid w:val="00B621D4"/>
    <w:rsid w:val="00B86ED7"/>
    <w:rsid w:val="00BA25C1"/>
    <w:rsid w:val="00BB3331"/>
    <w:rsid w:val="00BC2976"/>
    <w:rsid w:val="00BD128C"/>
    <w:rsid w:val="00BD24A9"/>
    <w:rsid w:val="00BD66B4"/>
    <w:rsid w:val="00BE411F"/>
    <w:rsid w:val="00BF0897"/>
    <w:rsid w:val="00BF77EB"/>
    <w:rsid w:val="00C2559A"/>
    <w:rsid w:val="00C475AB"/>
    <w:rsid w:val="00C52607"/>
    <w:rsid w:val="00C93E2C"/>
    <w:rsid w:val="00CA2055"/>
    <w:rsid w:val="00CE344C"/>
    <w:rsid w:val="00CF69D8"/>
    <w:rsid w:val="00D013F7"/>
    <w:rsid w:val="00D069D9"/>
    <w:rsid w:val="00D14405"/>
    <w:rsid w:val="00D144FE"/>
    <w:rsid w:val="00D148DE"/>
    <w:rsid w:val="00D20487"/>
    <w:rsid w:val="00D367AA"/>
    <w:rsid w:val="00D45971"/>
    <w:rsid w:val="00D53101"/>
    <w:rsid w:val="00D56F80"/>
    <w:rsid w:val="00D70B90"/>
    <w:rsid w:val="00D85B3C"/>
    <w:rsid w:val="00D9499F"/>
    <w:rsid w:val="00DC3E1C"/>
    <w:rsid w:val="00DC469A"/>
    <w:rsid w:val="00E00C5A"/>
    <w:rsid w:val="00E64625"/>
    <w:rsid w:val="00E76988"/>
    <w:rsid w:val="00E80CA3"/>
    <w:rsid w:val="00E9297D"/>
    <w:rsid w:val="00EA3859"/>
    <w:rsid w:val="00EE3995"/>
    <w:rsid w:val="00EF3F5E"/>
    <w:rsid w:val="00EF5CB0"/>
    <w:rsid w:val="00F105D9"/>
    <w:rsid w:val="00F153CA"/>
    <w:rsid w:val="00F1581F"/>
    <w:rsid w:val="00F24816"/>
    <w:rsid w:val="00F3038F"/>
    <w:rsid w:val="00F44894"/>
    <w:rsid w:val="00F63B47"/>
    <w:rsid w:val="00F7429B"/>
    <w:rsid w:val="00F978FD"/>
    <w:rsid w:val="00FA01BD"/>
    <w:rsid w:val="00FA1BAA"/>
    <w:rsid w:val="00FA4998"/>
    <w:rsid w:val="00FA7494"/>
    <w:rsid w:val="00FC5538"/>
    <w:rsid w:val="00FC5B62"/>
    <w:rsid w:val="00FE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0710"/>
  <w15:docId w15:val="{F0F86E67-FBE9-4ABC-9562-15BC6370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9A"/>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C469A"/>
  </w:style>
  <w:style w:type="paragraph" w:styleId="a3">
    <w:name w:val="List Paragraph"/>
    <w:aliases w:val="References,Bullets,List Paragraph (numbered (a)),List_Paragraph,Multilevel para_II,Akapit z listą BS,Bullet1,PAD,ADB paragraph numbering,List Paragraph1,List Paragraph 1,Main numbered paragraph,Абзац вправо-1,NumberedParas,Report Para,Body"/>
    <w:basedOn w:val="a"/>
    <w:link w:val="a4"/>
    <w:uiPriority w:val="34"/>
    <w:qFormat/>
    <w:rsid w:val="0079692A"/>
    <w:pPr>
      <w:ind w:left="720"/>
      <w:contextualSpacing/>
    </w:pPr>
  </w:style>
  <w:style w:type="character" w:customStyle="1" w:styleId="a5">
    <w:name w:val="Текст сноски Знак"/>
    <w:aliases w:val="single space Знак,fn Знак,FOOTNOTES Знак,Footnote Text WBR Знак,WBR Знак,ft Знак,ADB Знак,Footnote Text Char Char Char Char Char Char Char Char Char Char Знак,footnote text Знак,ALTS FOOTNOTE Знак,Footnote Text2 Знак,ft2 Знак"/>
    <w:basedOn w:val="a0"/>
    <w:link w:val="a6"/>
    <w:uiPriority w:val="99"/>
    <w:locked/>
    <w:rsid w:val="00BA25C1"/>
    <w:rPr>
      <w:lang w:val="en-US"/>
    </w:rPr>
  </w:style>
  <w:style w:type="paragraph" w:styleId="a6">
    <w:name w:val="footnote text"/>
    <w:aliases w:val="single space,fn,FOOTNOTES,Footnote Text WBR,WBR,ft,ADB,Footnote Text Char Char Char Char Char Char Char Char Char Char,Footnote Text Char Char Char Char Char Char Char Char Char Char Char Char,footnote text,ALTS FOOTNOTE,Footnote Text2,ft2"/>
    <w:basedOn w:val="a"/>
    <w:link w:val="a5"/>
    <w:uiPriority w:val="99"/>
    <w:unhideWhenUsed/>
    <w:qFormat/>
    <w:rsid w:val="00BA25C1"/>
    <w:rPr>
      <w:rFonts w:asciiTheme="minorHAnsi" w:eastAsiaTheme="minorHAnsi" w:hAnsiTheme="minorHAnsi" w:cstheme="minorBidi"/>
      <w:sz w:val="22"/>
      <w:szCs w:val="22"/>
      <w:lang w:val="en-US"/>
    </w:rPr>
  </w:style>
  <w:style w:type="character" w:customStyle="1" w:styleId="1">
    <w:name w:val="Текст сноски Знак1"/>
    <w:basedOn w:val="a0"/>
    <w:uiPriority w:val="99"/>
    <w:semiHidden/>
    <w:rsid w:val="00BA25C1"/>
    <w:rPr>
      <w:rFonts w:ascii="Times New Roman" w:eastAsia="Times New Roman" w:hAnsi="Times New Roman" w:cs="Times New Roman"/>
      <w:sz w:val="20"/>
      <w:szCs w:val="20"/>
      <w:lang w:val="en-GB"/>
    </w:rPr>
  </w:style>
  <w:style w:type="character" w:customStyle="1" w:styleId="a4">
    <w:name w:val="Абзац списка Знак"/>
    <w:aliases w:val="References Знак,Bullets Знак,List Paragraph (numbered (a)) Знак,List_Paragraph Знак,Multilevel para_II Знак,Akapit z listą BS Знак,Bullet1 Знак,PAD Знак,ADB paragraph numbering Знак,List Paragraph1 Знак,List Paragraph 1 Знак,Body Знак"/>
    <w:link w:val="a3"/>
    <w:uiPriority w:val="34"/>
    <w:qFormat/>
    <w:locked/>
    <w:rsid w:val="00436F8B"/>
    <w:rPr>
      <w:rFonts w:ascii="Times New Roman" w:eastAsia="Times New Roman" w:hAnsi="Times New Roman" w:cs="Times New Roman"/>
      <w:sz w:val="24"/>
      <w:szCs w:val="20"/>
      <w:lang w:val="en-GB"/>
    </w:rPr>
  </w:style>
  <w:style w:type="paragraph" w:styleId="a7">
    <w:name w:val="annotation text"/>
    <w:basedOn w:val="a"/>
    <w:link w:val="a8"/>
    <w:uiPriority w:val="99"/>
    <w:semiHidden/>
    <w:unhideWhenUsed/>
    <w:rsid w:val="007C75ED"/>
    <w:rPr>
      <w:sz w:val="20"/>
    </w:rPr>
  </w:style>
  <w:style w:type="character" w:customStyle="1" w:styleId="a8">
    <w:name w:val="Текст примечания Знак"/>
    <w:basedOn w:val="a0"/>
    <w:link w:val="a7"/>
    <w:uiPriority w:val="99"/>
    <w:semiHidden/>
    <w:rsid w:val="007C75ED"/>
    <w:rPr>
      <w:rFonts w:ascii="Times New Roman" w:eastAsia="Times New Roman" w:hAnsi="Times New Roman" w:cs="Times New Roman"/>
      <w:sz w:val="20"/>
      <w:szCs w:val="20"/>
      <w:lang w:val="en-GB"/>
    </w:rPr>
  </w:style>
  <w:style w:type="paragraph" w:customStyle="1" w:styleId="ModelNrmlSingle">
    <w:name w:val="ModelNrmlSingle"/>
    <w:basedOn w:val="a"/>
    <w:link w:val="ModelNrmlSingleChar"/>
    <w:rsid w:val="00C93E2C"/>
    <w:pPr>
      <w:spacing w:after="240"/>
      <w:ind w:firstLine="720"/>
    </w:pPr>
    <w:rPr>
      <w:sz w:val="22"/>
      <w:lang w:val="en-US"/>
    </w:rPr>
  </w:style>
  <w:style w:type="character" w:customStyle="1" w:styleId="ModelNrmlSingleChar">
    <w:name w:val="ModelNrmlSingle Char"/>
    <w:link w:val="ModelNrmlSingle"/>
    <w:rsid w:val="00C93E2C"/>
    <w:rPr>
      <w:rFonts w:ascii="Times New Roman" w:eastAsia="Times New Roman" w:hAnsi="Times New Roman" w:cs="Times New Roman"/>
      <w:szCs w:val="20"/>
      <w:lang w:val="en-US"/>
    </w:rPr>
  </w:style>
  <w:style w:type="paragraph" w:styleId="a9">
    <w:name w:val="Balloon Text"/>
    <w:basedOn w:val="a"/>
    <w:link w:val="aa"/>
    <w:uiPriority w:val="99"/>
    <w:semiHidden/>
    <w:unhideWhenUsed/>
    <w:rsid w:val="001B597A"/>
    <w:rPr>
      <w:rFonts w:ascii="Segoe UI" w:hAnsi="Segoe UI" w:cs="Segoe UI"/>
      <w:sz w:val="18"/>
      <w:szCs w:val="18"/>
    </w:rPr>
  </w:style>
  <w:style w:type="character" w:customStyle="1" w:styleId="aa">
    <w:name w:val="Текст выноски Знак"/>
    <w:basedOn w:val="a0"/>
    <w:link w:val="a9"/>
    <w:uiPriority w:val="99"/>
    <w:semiHidden/>
    <w:rsid w:val="001B597A"/>
    <w:rPr>
      <w:rFonts w:ascii="Segoe UI" w:eastAsia="Times New Roman" w:hAnsi="Segoe UI" w:cs="Segoe UI"/>
      <w:sz w:val="18"/>
      <w:szCs w:val="18"/>
      <w:lang w:val="en-GB"/>
    </w:rPr>
  </w:style>
  <w:style w:type="character" w:customStyle="1" w:styleId="2105pt">
    <w:name w:val="Основной текст (2) + 10;5 pt;Курсив"/>
    <w:basedOn w:val="a0"/>
    <w:rsid w:val="001B597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styleId="ab">
    <w:name w:val="Revision"/>
    <w:hidden/>
    <w:uiPriority w:val="99"/>
    <w:semiHidden/>
    <w:rsid w:val="001B597A"/>
    <w:pPr>
      <w:jc w:val="left"/>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5093">
      <w:bodyDiv w:val="1"/>
      <w:marLeft w:val="0"/>
      <w:marRight w:val="0"/>
      <w:marTop w:val="0"/>
      <w:marBottom w:val="0"/>
      <w:divBdr>
        <w:top w:val="none" w:sz="0" w:space="0" w:color="auto"/>
        <w:left w:val="none" w:sz="0" w:space="0" w:color="auto"/>
        <w:bottom w:val="none" w:sz="0" w:space="0" w:color="auto"/>
        <w:right w:val="none" w:sz="0" w:space="0" w:color="auto"/>
      </w:divBdr>
    </w:div>
    <w:div w:id="130363412">
      <w:bodyDiv w:val="1"/>
      <w:marLeft w:val="0"/>
      <w:marRight w:val="0"/>
      <w:marTop w:val="0"/>
      <w:marBottom w:val="0"/>
      <w:divBdr>
        <w:top w:val="none" w:sz="0" w:space="0" w:color="auto"/>
        <w:left w:val="none" w:sz="0" w:space="0" w:color="auto"/>
        <w:bottom w:val="none" w:sz="0" w:space="0" w:color="auto"/>
        <w:right w:val="none" w:sz="0" w:space="0" w:color="auto"/>
      </w:divBdr>
    </w:div>
    <w:div w:id="660043413">
      <w:bodyDiv w:val="1"/>
      <w:marLeft w:val="0"/>
      <w:marRight w:val="0"/>
      <w:marTop w:val="0"/>
      <w:marBottom w:val="0"/>
      <w:divBdr>
        <w:top w:val="none" w:sz="0" w:space="0" w:color="auto"/>
        <w:left w:val="none" w:sz="0" w:space="0" w:color="auto"/>
        <w:bottom w:val="none" w:sz="0" w:space="0" w:color="auto"/>
        <w:right w:val="none" w:sz="0" w:space="0" w:color="auto"/>
      </w:divBdr>
    </w:div>
    <w:div w:id="1302812575">
      <w:bodyDiv w:val="1"/>
      <w:marLeft w:val="0"/>
      <w:marRight w:val="0"/>
      <w:marTop w:val="0"/>
      <w:marBottom w:val="0"/>
      <w:divBdr>
        <w:top w:val="none" w:sz="0" w:space="0" w:color="auto"/>
        <w:left w:val="none" w:sz="0" w:space="0" w:color="auto"/>
        <w:bottom w:val="none" w:sz="0" w:space="0" w:color="auto"/>
        <w:right w:val="none" w:sz="0" w:space="0" w:color="auto"/>
      </w:divBdr>
    </w:div>
    <w:div w:id="1398165185">
      <w:bodyDiv w:val="1"/>
      <w:marLeft w:val="0"/>
      <w:marRight w:val="0"/>
      <w:marTop w:val="0"/>
      <w:marBottom w:val="0"/>
      <w:divBdr>
        <w:top w:val="none" w:sz="0" w:space="0" w:color="auto"/>
        <w:left w:val="none" w:sz="0" w:space="0" w:color="auto"/>
        <w:bottom w:val="none" w:sz="0" w:space="0" w:color="auto"/>
        <w:right w:val="none" w:sz="0" w:space="0" w:color="auto"/>
      </w:divBdr>
    </w:div>
    <w:div w:id="1573194967">
      <w:bodyDiv w:val="1"/>
      <w:marLeft w:val="0"/>
      <w:marRight w:val="0"/>
      <w:marTop w:val="0"/>
      <w:marBottom w:val="0"/>
      <w:divBdr>
        <w:top w:val="none" w:sz="0" w:space="0" w:color="auto"/>
        <w:left w:val="none" w:sz="0" w:space="0" w:color="auto"/>
        <w:bottom w:val="none" w:sz="0" w:space="0" w:color="auto"/>
        <w:right w:val="none" w:sz="0" w:space="0" w:color="auto"/>
      </w:divBdr>
    </w:div>
    <w:div w:id="2002007470">
      <w:bodyDiv w:val="1"/>
      <w:marLeft w:val="0"/>
      <w:marRight w:val="0"/>
      <w:marTop w:val="0"/>
      <w:marBottom w:val="0"/>
      <w:divBdr>
        <w:top w:val="none" w:sz="0" w:space="0" w:color="auto"/>
        <w:left w:val="none" w:sz="0" w:space="0" w:color="auto"/>
        <w:bottom w:val="none" w:sz="0" w:space="0" w:color="auto"/>
        <w:right w:val="none" w:sz="0" w:space="0" w:color="auto"/>
      </w:divBdr>
    </w:div>
    <w:div w:id="21342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7</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Chyngyz Turdakunov</cp:lastModifiedBy>
  <cp:revision>103</cp:revision>
  <dcterms:created xsi:type="dcterms:W3CDTF">2021-05-04T04:14:00Z</dcterms:created>
  <dcterms:modified xsi:type="dcterms:W3CDTF">2024-10-24T07:24:00Z</dcterms:modified>
</cp:coreProperties>
</file>