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after="8"/>
        <w:ind w:left="821" w:right="107"/>
        <w:rPr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F660B4" w:rsidRPr="00F660B4">
        <w:rPr>
          <w:b/>
          <w:bCs/>
          <w:spacing w:val="-2"/>
          <w:sz w:val="24"/>
        </w:rPr>
        <w:t xml:space="preserve">Приобретение услуг по техническому сопровождению программы </w:t>
      </w:r>
      <w:r w:rsidR="00F660B4" w:rsidRPr="00F660B4">
        <w:rPr>
          <w:b/>
          <w:spacing w:val="-2"/>
          <w:sz w:val="24"/>
        </w:rPr>
        <w:t xml:space="preserve">1С бухгалтерии </w:t>
      </w:r>
      <w:r w:rsidR="00F660B4" w:rsidRPr="00F660B4">
        <w:rPr>
          <w:b/>
          <w:spacing w:val="-2"/>
          <w:sz w:val="24"/>
        </w:rPr>
        <w:t xml:space="preserve">модуль учета заработной платы за 2024-2025 </w:t>
      </w:r>
      <w:r w:rsidR="00F660B4" w:rsidRPr="00F660B4">
        <w:rPr>
          <w:b/>
          <w:spacing w:val="-2"/>
          <w:sz w:val="24"/>
        </w:rPr>
        <w:t>гг.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220900" w:rsidRDefault="00220900" w:rsidP="0059488C">
            <w:pPr>
              <w:pStyle w:val="TableParagraph"/>
              <w:rPr>
                <w:spacing w:val="-2"/>
                <w:sz w:val="24"/>
              </w:rPr>
            </w:pPr>
            <w:r w:rsidRPr="00220900">
              <w:rPr>
                <w:spacing w:val="-2"/>
                <w:sz w:val="24"/>
              </w:rPr>
              <w:t xml:space="preserve">Приобретение услуг по техническому сопровождению программы 1С бухгалтерии модуль учета заработной платы за 2024-2025 гг. </w:t>
            </w:r>
          </w:p>
          <w:p w:rsidR="00FB5195" w:rsidRDefault="00B51EF1" w:rsidP="00F660B4">
            <w:pPr>
              <w:pStyle w:val="TableParagraph"/>
              <w:jc w:val="both"/>
              <w:rPr>
                <w:sz w:val="24"/>
              </w:rPr>
            </w:pPr>
            <w:r w:rsidRPr="00F660B4">
              <w:rPr>
                <w:spacing w:val="-2"/>
                <w:sz w:val="24"/>
              </w:rPr>
              <w:t>(</w:t>
            </w:r>
            <w:proofErr w:type="spellStart"/>
            <w:r w:rsidRPr="00F660B4">
              <w:rPr>
                <w:spacing w:val="-2"/>
                <w:sz w:val="24"/>
              </w:rPr>
              <w:t>тех.спец</w:t>
            </w:r>
            <w:proofErr w:type="spellEnd"/>
            <w:r w:rsidRPr="00F660B4">
              <w:rPr>
                <w:spacing w:val="-2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прилагается)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F660B4">
        <w:rPr>
          <w:b/>
          <w:sz w:val="24"/>
        </w:rPr>
        <w:t xml:space="preserve">290 </w:t>
      </w:r>
      <w:r w:rsidRPr="00475C95">
        <w:rPr>
          <w:b/>
          <w:sz w:val="24"/>
        </w:rPr>
        <w:t>000</w:t>
      </w:r>
      <w:r w:rsidRPr="00F1328C">
        <w:rPr>
          <w:sz w:val="24"/>
        </w:rPr>
        <w:t xml:space="preserve"> (</w:t>
      </w:r>
      <w:r w:rsidR="00F660B4">
        <w:rPr>
          <w:sz w:val="24"/>
        </w:rPr>
        <w:t>двести девяносто</w:t>
      </w:r>
      <w:r w:rsidR="00F1328C" w:rsidRPr="00F1328C">
        <w:rPr>
          <w:sz w:val="24"/>
        </w:rPr>
        <w:t xml:space="preserve"> тысяч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  <w:r w:rsidR="000C68C8" w:rsidRPr="000C68C8">
        <w:rPr>
          <w:sz w:val="24"/>
        </w:rPr>
        <w:t xml:space="preserve"> </w:t>
      </w:r>
      <w:r w:rsidR="000C68C8" w:rsidRPr="000C68C8">
        <w:rPr>
          <w:sz w:val="24"/>
        </w:rPr>
        <w:t xml:space="preserve">Обязательное наличие специалистов в данной сфере услуг и работ, стаж работы не менее 5 лет, наличие сертификата и лицензии, а также приложить </w:t>
      </w:r>
      <w:r w:rsidR="000C68C8" w:rsidRPr="000C68C8">
        <w:rPr>
          <w:sz w:val="24"/>
        </w:rPr>
        <w:t>все необходимые документы,</w:t>
      </w:r>
      <w:r w:rsidR="000C68C8" w:rsidRPr="000C68C8">
        <w:rPr>
          <w:sz w:val="24"/>
        </w:rPr>
        <w:t xml:space="preserve"> указанные в техническом задании.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bookmarkStart w:id="0" w:name="_GoBack"/>
      <w:bookmarkEnd w:id="0"/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C4593F">
        <w:rPr>
          <w:sz w:val="24"/>
        </w:rPr>
        <w:t>5</w:t>
      </w:r>
      <w:r w:rsidRPr="00866CEA">
        <w:rPr>
          <w:sz w:val="24"/>
        </w:rPr>
        <w:t xml:space="preserve">-00 часов, </w:t>
      </w:r>
      <w:r w:rsidR="00C4593F">
        <w:rPr>
          <w:sz w:val="24"/>
        </w:rPr>
        <w:t>31</w:t>
      </w:r>
      <w:r w:rsidRPr="00866CEA">
        <w:rPr>
          <w:sz w:val="24"/>
        </w:rPr>
        <w:t xml:space="preserve"> декабря 2024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C4593F">
        <w:rPr>
          <w:sz w:val="24"/>
        </w:rPr>
        <w:t>5</w:t>
      </w:r>
      <w:r w:rsidRPr="00866CEA">
        <w:rPr>
          <w:sz w:val="24"/>
        </w:rPr>
        <w:t>-00 до 1</w:t>
      </w:r>
      <w:r w:rsidR="00C4593F">
        <w:rPr>
          <w:sz w:val="24"/>
        </w:rPr>
        <w:t>5</w:t>
      </w:r>
      <w:r w:rsidRPr="00866CEA">
        <w:rPr>
          <w:sz w:val="24"/>
        </w:rPr>
        <w:t xml:space="preserve">-30 часов, </w:t>
      </w:r>
      <w:r w:rsidR="00C4593F">
        <w:rPr>
          <w:sz w:val="24"/>
        </w:rPr>
        <w:t>31</w:t>
      </w:r>
      <w:r w:rsidRPr="00866CEA">
        <w:rPr>
          <w:sz w:val="24"/>
        </w:rPr>
        <w:t xml:space="preserve"> декабря 2024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59488C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sz w:val="24"/>
        </w:rPr>
      </w:pPr>
      <w:r>
        <w:rPr>
          <w:sz w:val="24"/>
        </w:rPr>
        <w:t>Размер и форма Гарантийного обеспечения исполнения договора составит</w:t>
      </w:r>
      <w:r w:rsidR="00A20670">
        <w:rPr>
          <w:sz w:val="24"/>
        </w:rPr>
        <w:t xml:space="preserve">: </w:t>
      </w:r>
      <w:r w:rsidR="00A20670" w:rsidRPr="00A20670">
        <w:rPr>
          <w:b/>
          <w:sz w:val="24"/>
        </w:rPr>
        <w:t>не треб.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>Председатель: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proofErr w:type="spellStart"/>
      <w:r w:rsidR="00C4593F">
        <w:rPr>
          <w:b/>
          <w:bCs/>
        </w:rPr>
        <w:t>Жапанова</w:t>
      </w:r>
      <w:proofErr w:type="spellEnd"/>
      <w:r w:rsidR="00C4593F">
        <w:rPr>
          <w:b/>
          <w:bCs/>
        </w:rPr>
        <w:t xml:space="preserve"> Т.Ж.</w:t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proofErr w:type="spellStart"/>
      <w:r w:rsidR="00C4593F">
        <w:rPr>
          <w:b/>
          <w:bCs/>
        </w:rPr>
        <w:t>Мамытова</w:t>
      </w:r>
      <w:proofErr w:type="spellEnd"/>
      <w:r>
        <w:rPr>
          <w:b/>
          <w:bCs/>
        </w:rPr>
        <w:t xml:space="preserve"> </w:t>
      </w:r>
      <w:r w:rsidR="00C4593F">
        <w:rPr>
          <w:b/>
          <w:bCs/>
        </w:rPr>
        <w:t>К.Т</w:t>
      </w:r>
      <w:r>
        <w:rPr>
          <w:b/>
          <w:bCs/>
        </w:rPr>
        <w:t>.</w:t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proofErr w:type="spellStart"/>
      <w:r>
        <w:rPr>
          <w:b/>
          <w:bCs/>
        </w:rPr>
        <w:t>Самидинова</w:t>
      </w:r>
      <w:proofErr w:type="spellEnd"/>
      <w:r>
        <w:rPr>
          <w:b/>
          <w:bCs/>
        </w:rPr>
        <w:t xml:space="preserve"> Ш.С.</w:t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42505224"/>
    <w:lvl w:ilvl="0" w:tplc="B936CC7C">
      <w:start w:val="1"/>
      <w:numFmt w:val="decimal"/>
      <w:lvlText w:val="%1."/>
      <w:lvlJc w:val="left"/>
      <w:pPr>
        <w:ind w:left="822" w:hanging="360"/>
      </w:pPr>
      <w:rPr>
        <w:rFonts w:hint="default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C68C8"/>
    <w:rsid w:val="0012792D"/>
    <w:rsid w:val="00220900"/>
    <w:rsid w:val="00475C95"/>
    <w:rsid w:val="0059488C"/>
    <w:rsid w:val="00653FEA"/>
    <w:rsid w:val="00777E4B"/>
    <w:rsid w:val="007C031D"/>
    <w:rsid w:val="00866CEA"/>
    <w:rsid w:val="00881DA1"/>
    <w:rsid w:val="00A20670"/>
    <w:rsid w:val="00B11EB9"/>
    <w:rsid w:val="00B51EF1"/>
    <w:rsid w:val="00BD39BF"/>
    <w:rsid w:val="00BD40F9"/>
    <w:rsid w:val="00C4593F"/>
    <w:rsid w:val="00CE1614"/>
    <w:rsid w:val="00D0229A"/>
    <w:rsid w:val="00D33215"/>
    <w:rsid w:val="00F1328C"/>
    <w:rsid w:val="00F5531F"/>
    <w:rsid w:val="00F660B4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Strong"/>
    <w:basedOn w:val="a0"/>
    <w:uiPriority w:val="22"/>
    <w:qFormat/>
    <w:rsid w:val="00F66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Администратор</cp:lastModifiedBy>
  <cp:revision>11</cp:revision>
  <cp:lastPrinted>2024-12-10T13:26:00Z</cp:lastPrinted>
  <dcterms:created xsi:type="dcterms:W3CDTF">2024-12-04T11:57:00Z</dcterms:created>
  <dcterms:modified xsi:type="dcterms:W3CDTF">2024-12-26T12:24:00Z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