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B4E0E" w14:textId="1621B6F4" w:rsidR="006D2955" w:rsidRDefault="006D2955" w:rsidP="4907EC90">
      <w:pPr>
        <w:jc w:val="center"/>
        <w:rPr>
          <w:rFonts w:eastAsiaTheme="minorEastAsia"/>
          <w:b/>
          <w:bCs/>
        </w:rPr>
      </w:pPr>
      <w:r w:rsidRPr="53853787">
        <w:rPr>
          <w:rFonts w:eastAsiaTheme="minorEastAsia"/>
          <w:b/>
          <w:bCs/>
        </w:rPr>
        <w:t>INVITATION TO</w:t>
      </w:r>
      <w:r w:rsidRPr="53853787">
        <w:rPr>
          <w:rFonts w:eastAsiaTheme="minorEastAsia"/>
        </w:rPr>
        <w:t> </w:t>
      </w:r>
      <w:r w:rsidR="00AE052C" w:rsidRPr="53853787">
        <w:rPr>
          <w:rFonts w:eastAsiaTheme="minorEastAsia"/>
          <w:b/>
          <w:bCs/>
        </w:rPr>
        <w:t xml:space="preserve">TENDER </w:t>
      </w:r>
      <w:proofErr w:type="gramStart"/>
      <w:r w:rsidR="00AE052C" w:rsidRPr="53853787">
        <w:rPr>
          <w:rFonts w:eastAsiaTheme="minorEastAsia"/>
          <w:b/>
          <w:bCs/>
        </w:rPr>
        <w:t>FOR</w:t>
      </w:r>
      <w:r w:rsidR="21F3B75F" w:rsidRPr="53853787">
        <w:rPr>
          <w:rFonts w:eastAsiaTheme="minorEastAsia"/>
          <w:b/>
          <w:bCs/>
        </w:rPr>
        <w:t xml:space="preserve"> </w:t>
      </w:r>
      <w:r w:rsidRPr="53853787">
        <w:rPr>
          <w:rFonts w:eastAsiaTheme="minorEastAsia"/>
          <w:b/>
          <w:bCs/>
        </w:rPr>
        <w:t> </w:t>
      </w:r>
      <w:r w:rsidR="00BC3CAC" w:rsidRPr="53853787">
        <w:rPr>
          <w:rFonts w:eastAsiaTheme="minorEastAsia"/>
          <w:b/>
          <w:bCs/>
        </w:rPr>
        <w:t>EXTERNAL</w:t>
      </w:r>
      <w:proofErr w:type="gramEnd"/>
      <w:r w:rsidR="00BC3CAC" w:rsidRPr="53853787">
        <w:rPr>
          <w:rFonts w:eastAsiaTheme="minorEastAsia"/>
          <w:b/>
          <w:bCs/>
        </w:rPr>
        <w:t xml:space="preserve"> </w:t>
      </w:r>
      <w:r w:rsidRPr="53853787">
        <w:rPr>
          <w:rFonts w:eastAsiaTheme="minorEastAsia"/>
        </w:rPr>
        <w:t> </w:t>
      </w:r>
      <w:r w:rsidRPr="53853787">
        <w:rPr>
          <w:rFonts w:eastAsiaTheme="minorEastAsia"/>
          <w:b/>
          <w:bCs/>
        </w:rPr>
        <w:t>AUDIT SERVICES</w:t>
      </w:r>
      <w:r w:rsidR="00603DAC">
        <w:rPr>
          <w:rFonts w:eastAsiaTheme="minorEastAsia"/>
          <w:b/>
          <w:bCs/>
        </w:rPr>
        <w:t xml:space="preserve"> </w:t>
      </w:r>
    </w:p>
    <w:p w14:paraId="67C2AAB1" w14:textId="77777777" w:rsidR="00C10B1E" w:rsidRPr="00E9689C" w:rsidRDefault="00C10B1E" w:rsidP="4907EC90">
      <w:pPr>
        <w:jc w:val="center"/>
        <w:rPr>
          <w:rFonts w:eastAsiaTheme="minorEastAsia"/>
        </w:rPr>
      </w:pPr>
    </w:p>
    <w:p w14:paraId="23FE579D" w14:textId="647F04F6" w:rsidR="006D2955" w:rsidRPr="00E9689C" w:rsidRDefault="006D2955" w:rsidP="4907EC90">
      <w:pPr>
        <w:numPr>
          <w:ilvl w:val="0"/>
          <w:numId w:val="10"/>
        </w:numPr>
        <w:rPr>
          <w:rFonts w:eastAsiaTheme="minorEastAsia"/>
        </w:rPr>
      </w:pPr>
      <w:r w:rsidRPr="53853787">
        <w:rPr>
          <w:rFonts w:eastAsiaTheme="minorEastAsia"/>
        </w:rPr>
        <w:t xml:space="preserve">Announcement Date:   </w:t>
      </w:r>
      <w:r w:rsidR="00FD0E0B" w:rsidRPr="000D0F63">
        <w:rPr>
          <w:rFonts w:eastAsiaTheme="minorEastAsia"/>
        </w:rPr>
        <w:t>2</w:t>
      </w:r>
      <w:r w:rsidR="00F1527F">
        <w:rPr>
          <w:rFonts w:eastAsiaTheme="minorEastAsia"/>
        </w:rPr>
        <w:t>0</w:t>
      </w:r>
      <w:r w:rsidRPr="53853787">
        <w:rPr>
          <w:rFonts w:eastAsiaTheme="minorEastAsia"/>
          <w:vertAlign w:val="superscript"/>
        </w:rPr>
        <w:t>th</w:t>
      </w:r>
      <w:r w:rsidRPr="53853787">
        <w:rPr>
          <w:rFonts w:eastAsiaTheme="minorEastAsia"/>
        </w:rPr>
        <w:t xml:space="preserve"> of </w:t>
      </w:r>
      <w:r w:rsidR="00F1527F">
        <w:rPr>
          <w:rFonts w:eastAsiaTheme="minorEastAsia"/>
        </w:rPr>
        <w:t>January</w:t>
      </w:r>
      <w:r w:rsidRPr="53853787">
        <w:rPr>
          <w:rFonts w:eastAsiaTheme="minorEastAsia"/>
        </w:rPr>
        <w:t xml:space="preserve"> 202</w:t>
      </w:r>
      <w:r w:rsidR="00F1527F">
        <w:rPr>
          <w:rFonts w:eastAsiaTheme="minorEastAsia"/>
        </w:rPr>
        <w:t>5</w:t>
      </w:r>
    </w:p>
    <w:p w14:paraId="6F73E46B" w14:textId="47176AAE" w:rsidR="006D2955" w:rsidRPr="00E9689C" w:rsidRDefault="006D2955" w:rsidP="4907EC90">
      <w:pPr>
        <w:numPr>
          <w:ilvl w:val="0"/>
          <w:numId w:val="10"/>
        </w:numPr>
        <w:rPr>
          <w:rFonts w:eastAsiaTheme="minorEastAsia"/>
        </w:rPr>
      </w:pPr>
      <w:r w:rsidRPr="53853787">
        <w:rPr>
          <w:rFonts w:eastAsiaTheme="minorEastAsia"/>
        </w:rPr>
        <w:t xml:space="preserve">Closing Date:   </w:t>
      </w:r>
      <w:r w:rsidR="00F1527F">
        <w:rPr>
          <w:rFonts w:eastAsiaTheme="minorEastAsia"/>
        </w:rPr>
        <w:t>29</w:t>
      </w:r>
      <w:r w:rsidR="00F1527F" w:rsidRPr="00F1527F">
        <w:rPr>
          <w:rFonts w:eastAsiaTheme="minorEastAsia"/>
          <w:vertAlign w:val="superscript"/>
        </w:rPr>
        <w:t xml:space="preserve"> </w:t>
      </w:r>
      <w:proofErr w:type="spellStart"/>
      <w:r w:rsidR="00F1527F" w:rsidRPr="53853787">
        <w:rPr>
          <w:rFonts w:eastAsiaTheme="minorEastAsia"/>
          <w:vertAlign w:val="superscript"/>
        </w:rPr>
        <w:t>th</w:t>
      </w:r>
      <w:proofErr w:type="spellEnd"/>
      <w:r w:rsidR="00F1527F">
        <w:rPr>
          <w:rFonts w:eastAsiaTheme="minorEastAsia"/>
        </w:rPr>
        <w:t xml:space="preserve"> </w:t>
      </w:r>
      <w:r w:rsidRPr="53853787">
        <w:rPr>
          <w:rFonts w:eastAsiaTheme="minorEastAsia"/>
        </w:rPr>
        <w:t xml:space="preserve">of </w:t>
      </w:r>
      <w:r w:rsidR="00BE5C13">
        <w:rPr>
          <w:rFonts w:eastAsiaTheme="minorEastAsia"/>
          <w:lang w:val="en-US"/>
        </w:rPr>
        <w:t xml:space="preserve">January </w:t>
      </w:r>
      <w:r w:rsidR="00BE5C13" w:rsidRPr="53853787">
        <w:rPr>
          <w:rFonts w:eastAsiaTheme="minorEastAsia"/>
        </w:rPr>
        <w:t>2025</w:t>
      </w:r>
      <w:r w:rsidRPr="53853787">
        <w:rPr>
          <w:rFonts w:eastAsiaTheme="minorEastAsia"/>
        </w:rPr>
        <w:t>, 18:00 (GMT +5)</w:t>
      </w:r>
    </w:p>
    <w:p w14:paraId="4C0EDA87" w14:textId="6D1A64C4" w:rsidR="006D2955" w:rsidRPr="00AE052C" w:rsidRDefault="006D2955" w:rsidP="4907EC90">
      <w:pPr>
        <w:rPr>
          <w:rFonts w:eastAsiaTheme="minorEastAsia"/>
        </w:rPr>
      </w:pPr>
      <w:r w:rsidRPr="00AE052C">
        <w:rPr>
          <w:rFonts w:eastAsiaTheme="minorEastAsia"/>
          <w:b/>
          <w:bCs/>
        </w:rPr>
        <w:t>TERMS OF REFERENCE FOR THE PROVISION OF AUDIT SERVICES</w:t>
      </w:r>
    </w:p>
    <w:p w14:paraId="6A36E452" w14:textId="77777777" w:rsidR="00393661" w:rsidRPr="00AE052C" w:rsidRDefault="29D16C74" w:rsidP="4907EC90">
      <w:pPr>
        <w:spacing w:after="240" w:line="360" w:lineRule="auto"/>
        <w:jc w:val="both"/>
        <w:rPr>
          <w:rFonts w:eastAsiaTheme="minorEastAsia"/>
        </w:rPr>
      </w:pPr>
      <w:r w:rsidRPr="00AE052C">
        <w:rPr>
          <w:rFonts w:eastAsiaTheme="minorEastAsia"/>
        </w:rPr>
        <w:t xml:space="preserve">International Alert, one of the world’s leading peacebuilding organisations, is seeking to contract a qualified audit </w:t>
      </w:r>
      <w:r w:rsidR="525965F4" w:rsidRPr="00AE052C">
        <w:rPr>
          <w:rFonts w:eastAsiaTheme="minorEastAsia"/>
        </w:rPr>
        <w:t>company</w:t>
      </w:r>
      <w:r w:rsidRPr="00AE052C">
        <w:rPr>
          <w:rFonts w:eastAsiaTheme="minorEastAsia"/>
        </w:rPr>
        <w:t xml:space="preserve"> to conduct </w:t>
      </w:r>
      <w:r w:rsidR="4117A6A4" w:rsidRPr="00AE052C">
        <w:rPr>
          <w:rFonts w:eastAsiaTheme="minorEastAsia"/>
        </w:rPr>
        <w:t xml:space="preserve">a </w:t>
      </w:r>
      <w:r w:rsidRPr="00AE052C">
        <w:rPr>
          <w:rFonts w:eastAsiaTheme="minorEastAsia"/>
        </w:rPr>
        <w:t xml:space="preserve">final audit of </w:t>
      </w:r>
      <w:r w:rsidR="1DFAF116" w:rsidRPr="00AE052C">
        <w:rPr>
          <w:rFonts w:eastAsiaTheme="minorEastAsia"/>
        </w:rPr>
        <w:t>its regional “Living with Dignity –reducing violence against women and girls in Tajikistan, Kyrgyzstan and Uzbekistan” project implemented for three years in three countries of Central Asia (Kyrgyzstan, Tajikistan and Uzbekistan)</w:t>
      </w:r>
      <w:r w:rsidR="377C97F7" w:rsidRPr="00AE052C">
        <w:rPr>
          <w:rFonts w:eastAsiaTheme="minorEastAsia"/>
        </w:rPr>
        <w:t xml:space="preserve"> and funded by the UK Government – FCDO/ISF</w:t>
      </w:r>
      <w:r w:rsidR="1DFAF116" w:rsidRPr="00AE052C">
        <w:rPr>
          <w:rFonts w:eastAsiaTheme="minorEastAsia"/>
        </w:rPr>
        <w:t>.</w:t>
      </w:r>
    </w:p>
    <w:p w14:paraId="79EF5FCF" w14:textId="59C94858" w:rsidR="0025360E" w:rsidRPr="00AE052C" w:rsidRDefault="1DFAF116" w:rsidP="4907EC90">
      <w:pPr>
        <w:spacing w:after="240" w:line="360" w:lineRule="auto"/>
        <w:jc w:val="both"/>
        <w:rPr>
          <w:rFonts w:eastAsiaTheme="minorEastAsia"/>
        </w:rPr>
      </w:pPr>
      <w:r w:rsidRPr="00AE052C">
        <w:rPr>
          <w:rFonts w:eastAsiaTheme="minorEastAsia"/>
        </w:rPr>
        <w:t xml:space="preserve"> </w:t>
      </w:r>
      <w:r w:rsidR="2E67DA0E" w:rsidRPr="00AE052C">
        <w:rPr>
          <w:rFonts w:eastAsiaTheme="minorEastAsia"/>
        </w:rPr>
        <w:t xml:space="preserve">We would like to invite your firm to submit a technical and financial proposal for the provision of external audit services </w:t>
      </w:r>
      <w:r w:rsidR="2E67DA0E" w:rsidRPr="00AE052C">
        <w:rPr>
          <w:rFonts w:eastAsiaTheme="minorEastAsia"/>
          <w:b/>
          <w:bCs/>
        </w:rPr>
        <w:t>for International Alert Kyrgyzstan</w:t>
      </w:r>
      <w:r w:rsidR="000FCAD3" w:rsidRPr="00AE052C">
        <w:rPr>
          <w:rFonts w:eastAsiaTheme="minorEastAsia"/>
          <w:b/>
          <w:bCs/>
        </w:rPr>
        <w:t xml:space="preserve"> </w:t>
      </w:r>
      <w:r w:rsidR="2E67DA0E" w:rsidRPr="00AE052C">
        <w:rPr>
          <w:rFonts w:eastAsiaTheme="minorEastAsia"/>
          <w:b/>
          <w:bCs/>
        </w:rPr>
        <w:t>for three year</w:t>
      </w:r>
      <w:r w:rsidR="67823C61" w:rsidRPr="00AE052C">
        <w:rPr>
          <w:rFonts w:eastAsiaTheme="minorEastAsia"/>
          <w:b/>
          <w:bCs/>
        </w:rPr>
        <w:t>s</w:t>
      </w:r>
      <w:r w:rsidR="2E67DA0E" w:rsidRPr="00AE052C">
        <w:rPr>
          <w:rFonts w:eastAsiaTheme="minorEastAsia"/>
          <w:b/>
          <w:bCs/>
        </w:rPr>
        <w:t xml:space="preserve"> starting </w:t>
      </w:r>
      <w:r w:rsidR="09D1FD9F" w:rsidRPr="00AE052C">
        <w:rPr>
          <w:rFonts w:eastAsiaTheme="minorEastAsia"/>
          <w:b/>
          <w:bCs/>
        </w:rPr>
        <w:t xml:space="preserve">1 </w:t>
      </w:r>
      <w:r w:rsidR="00F1527F" w:rsidRPr="00AE052C">
        <w:rPr>
          <w:rFonts w:eastAsiaTheme="minorEastAsia"/>
          <w:b/>
          <w:bCs/>
        </w:rPr>
        <w:t>July 2022</w:t>
      </w:r>
      <w:r w:rsidR="2E67DA0E" w:rsidRPr="00AE052C">
        <w:rPr>
          <w:rFonts w:eastAsiaTheme="minorEastAsia"/>
          <w:b/>
          <w:bCs/>
        </w:rPr>
        <w:t>-</w:t>
      </w:r>
      <w:r w:rsidR="22E85D5E" w:rsidRPr="00AE052C">
        <w:rPr>
          <w:rFonts w:eastAsiaTheme="minorEastAsia"/>
          <w:b/>
          <w:bCs/>
        </w:rPr>
        <w:t xml:space="preserve"> 31 March</w:t>
      </w:r>
      <w:r w:rsidR="2E67DA0E" w:rsidRPr="00AE052C">
        <w:rPr>
          <w:rFonts w:eastAsiaTheme="minorEastAsia"/>
          <w:b/>
          <w:bCs/>
        </w:rPr>
        <w:t xml:space="preserve"> 20</w:t>
      </w:r>
      <w:r w:rsidR="2C71635C" w:rsidRPr="00AE052C">
        <w:rPr>
          <w:rFonts w:eastAsiaTheme="minorEastAsia"/>
          <w:b/>
          <w:bCs/>
        </w:rPr>
        <w:t>25</w:t>
      </w:r>
      <w:r w:rsidR="2E67DA0E" w:rsidRPr="00AE052C">
        <w:rPr>
          <w:rFonts w:eastAsiaTheme="minorEastAsia"/>
        </w:rPr>
        <w:t>.</w:t>
      </w:r>
      <w:r w:rsidR="36D78180" w:rsidRPr="00AE052C">
        <w:rPr>
          <w:rFonts w:eastAsiaTheme="minorEastAsia"/>
        </w:rPr>
        <w:t xml:space="preserve"> The </w:t>
      </w:r>
      <w:r w:rsidR="00B15964" w:rsidRPr="00AE052C">
        <w:rPr>
          <w:rFonts w:eastAsiaTheme="minorEastAsia"/>
        </w:rPr>
        <w:t>expenditures</w:t>
      </w:r>
      <w:r w:rsidR="0057688B" w:rsidRPr="00AE052C">
        <w:rPr>
          <w:rFonts w:eastAsiaTheme="minorEastAsia"/>
        </w:rPr>
        <w:t xml:space="preserve"> for K</w:t>
      </w:r>
      <w:r w:rsidR="00B15964" w:rsidRPr="00AE052C">
        <w:rPr>
          <w:rFonts w:eastAsiaTheme="minorEastAsia"/>
        </w:rPr>
        <w:t>y</w:t>
      </w:r>
      <w:r w:rsidR="0057688B" w:rsidRPr="00AE052C">
        <w:rPr>
          <w:rFonts w:eastAsiaTheme="minorEastAsia"/>
        </w:rPr>
        <w:t>rgyzstan and Uzbekistan -</w:t>
      </w:r>
      <w:r w:rsidR="2262F77F" w:rsidRPr="00AE052C">
        <w:rPr>
          <w:rFonts w:eastAsiaTheme="minorEastAsia"/>
        </w:rPr>
        <w:t xml:space="preserve"> </w:t>
      </w:r>
      <w:r w:rsidR="36D78180" w:rsidRPr="00AE052C">
        <w:rPr>
          <w:rFonts w:eastAsiaTheme="minorEastAsia"/>
        </w:rPr>
        <w:t xml:space="preserve">is </w:t>
      </w:r>
      <w:r w:rsidR="00B15964" w:rsidRPr="00AE052C">
        <w:rPr>
          <w:rFonts w:eastAsiaTheme="minorEastAsia"/>
        </w:rPr>
        <w:t>782 198</w:t>
      </w:r>
      <w:r w:rsidR="508DA560" w:rsidRPr="00AE052C">
        <w:rPr>
          <w:rFonts w:eastAsiaTheme="minorEastAsia"/>
        </w:rPr>
        <w:t xml:space="preserve"> GBP</w:t>
      </w:r>
      <w:r w:rsidR="00EE6FE5" w:rsidRPr="00AE052C">
        <w:rPr>
          <w:rFonts w:eastAsiaTheme="minorEastAsia"/>
        </w:rPr>
        <w:t>.</w:t>
      </w:r>
    </w:p>
    <w:p w14:paraId="1E4037A9" w14:textId="7DB0BCDA" w:rsidR="1D793428" w:rsidRPr="00AE052C" w:rsidRDefault="1D793428" w:rsidP="53853787">
      <w:pPr>
        <w:spacing w:after="18" w:line="256" w:lineRule="auto"/>
        <w:ind w:left="-142" w:hanging="10"/>
        <w:rPr>
          <w:rFonts w:ascii="Arial" w:eastAsia="Arial" w:hAnsi="Arial" w:cs="Arial"/>
        </w:rPr>
      </w:pPr>
    </w:p>
    <w:p w14:paraId="1CDA68F5" w14:textId="2F18C3FA" w:rsidR="008C6AC7" w:rsidRPr="00AE052C" w:rsidRDefault="008C6AC7" w:rsidP="4907EC90">
      <w:pPr>
        <w:jc w:val="both"/>
        <w:rPr>
          <w:rFonts w:eastAsiaTheme="minorEastAsia"/>
          <w:b/>
          <w:bCs/>
        </w:rPr>
      </w:pPr>
      <w:r w:rsidRPr="00AE052C">
        <w:rPr>
          <w:rFonts w:eastAsiaTheme="minorEastAsia"/>
          <w:b/>
          <w:bCs/>
        </w:rPr>
        <w:t xml:space="preserve">Background </w:t>
      </w:r>
    </w:p>
    <w:p w14:paraId="53EF3DDE" w14:textId="1B3308AF" w:rsidR="008C6AC7" w:rsidRPr="00AE052C" w:rsidRDefault="618BDC0D" w:rsidP="4907EC90">
      <w:pPr>
        <w:jc w:val="both"/>
        <w:rPr>
          <w:rFonts w:eastAsiaTheme="minorEastAsia"/>
        </w:rPr>
      </w:pPr>
      <w:r w:rsidRPr="00AE052C">
        <w:rPr>
          <w:rFonts w:eastAsiaTheme="minorEastAsia"/>
        </w:rPr>
        <w:t xml:space="preserve">The project used the Living </w:t>
      </w:r>
      <w:proofErr w:type="gramStart"/>
      <w:r w:rsidRPr="00AE052C">
        <w:rPr>
          <w:rFonts w:eastAsiaTheme="minorEastAsia"/>
        </w:rPr>
        <w:t>With</w:t>
      </w:r>
      <w:proofErr w:type="gramEnd"/>
      <w:r w:rsidRPr="00AE052C">
        <w:rPr>
          <w:rFonts w:eastAsiaTheme="minorEastAsia"/>
        </w:rPr>
        <w:t xml:space="preserve"> Dignity (</w:t>
      </w:r>
      <w:proofErr w:type="spellStart"/>
      <w:r w:rsidRPr="00AE052C">
        <w:rPr>
          <w:rFonts w:eastAsiaTheme="minorEastAsia"/>
        </w:rPr>
        <w:t>LwD</w:t>
      </w:r>
      <w:proofErr w:type="spellEnd"/>
      <w:r w:rsidRPr="00AE052C">
        <w:rPr>
          <w:rFonts w:eastAsiaTheme="minorEastAsia"/>
        </w:rPr>
        <w:t>) methodology, an evidence-based, family-level intervention which looked to address harmful gender norms and reduce GBV through behavioural change and family economic empowerment</w:t>
      </w:r>
      <w:r w:rsidR="70B3EB87" w:rsidRPr="00AE052C">
        <w:rPr>
          <w:rFonts w:eastAsiaTheme="minorEastAsia"/>
        </w:rPr>
        <w:t xml:space="preserve"> in selected rural and urban locations in Kyrgyzstan, Tajikistan and Uzbekistan</w:t>
      </w:r>
      <w:r w:rsidR="284A2E37" w:rsidRPr="00AE052C">
        <w:rPr>
          <w:rFonts w:eastAsiaTheme="minorEastAsia"/>
        </w:rPr>
        <w:t xml:space="preserve">. </w:t>
      </w:r>
      <w:r w:rsidR="09E46690" w:rsidRPr="00AE052C">
        <w:rPr>
          <w:rFonts w:eastAsiaTheme="minorEastAsia"/>
        </w:rPr>
        <w:t xml:space="preserve">This has been done through changes in knowledge, attitudes and practices at the family </w:t>
      </w:r>
      <w:proofErr w:type="gramStart"/>
      <w:r w:rsidR="09E46690" w:rsidRPr="00AE052C">
        <w:rPr>
          <w:rFonts w:eastAsiaTheme="minorEastAsia"/>
        </w:rPr>
        <w:t>level  achiev</w:t>
      </w:r>
      <w:r w:rsidR="33275440" w:rsidRPr="00AE052C">
        <w:rPr>
          <w:rFonts w:eastAsiaTheme="minorEastAsia"/>
        </w:rPr>
        <w:t>ing</w:t>
      </w:r>
      <w:proofErr w:type="gramEnd"/>
      <w:r w:rsidR="09E46690" w:rsidRPr="00AE052C">
        <w:rPr>
          <w:rFonts w:eastAsiaTheme="minorEastAsia"/>
        </w:rPr>
        <w:t xml:space="preserve"> the following results: </w:t>
      </w:r>
    </w:p>
    <w:p w14:paraId="1C2548D7" w14:textId="17A54B13" w:rsidR="008C6AC7" w:rsidRPr="00AE052C" w:rsidRDefault="008C6AC7" w:rsidP="4907EC90">
      <w:pPr>
        <w:pStyle w:val="ListParagraph"/>
        <w:numPr>
          <w:ilvl w:val="0"/>
          <w:numId w:val="21"/>
        </w:numPr>
        <w:jc w:val="both"/>
        <w:rPr>
          <w:rFonts w:eastAsiaTheme="minorEastAsia"/>
        </w:rPr>
      </w:pPr>
      <w:r w:rsidRPr="00AE052C">
        <w:rPr>
          <w:rFonts w:eastAsiaTheme="minorEastAsia"/>
        </w:rPr>
        <w:t xml:space="preserve">Enhanced gender attitudes and family dynamics, including relations between couples and in-laws of target families </w:t>
      </w:r>
    </w:p>
    <w:p w14:paraId="5D682CC1" w14:textId="4C39CA32" w:rsidR="008C6AC7" w:rsidRPr="00AE052C" w:rsidRDefault="008C6AC7" w:rsidP="4907EC90">
      <w:pPr>
        <w:pStyle w:val="ListParagraph"/>
        <w:numPr>
          <w:ilvl w:val="0"/>
          <w:numId w:val="21"/>
        </w:numPr>
        <w:jc w:val="both"/>
        <w:rPr>
          <w:rFonts w:eastAsiaTheme="minorEastAsia"/>
        </w:rPr>
      </w:pPr>
      <w:r w:rsidRPr="00AE052C">
        <w:rPr>
          <w:rFonts w:eastAsiaTheme="minorEastAsia"/>
        </w:rPr>
        <w:t xml:space="preserve">Decreased experiences and perpetration of violence </w:t>
      </w:r>
    </w:p>
    <w:p w14:paraId="0089E15A" w14:textId="59AE99B4" w:rsidR="008C6AC7" w:rsidRPr="00AE052C" w:rsidRDefault="008C6AC7" w:rsidP="4907EC90">
      <w:pPr>
        <w:pStyle w:val="ListParagraph"/>
        <w:numPr>
          <w:ilvl w:val="0"/>
          <w:numId w:val="21"/>
        </w:numPr>
        <w:jc w:val="both"/>
        <w:rPr>
          <w:rFonts w:eastAsiaTheme="minorEastAsia"/>
        </w:rPr>
      </w:pPr>
      <w:r w:rsidRPr="00AE052C">
        <w:rPr>
          <w:rFonts w:eastAsiaTheme="minorEastAsia"/>
        </w:rPr>
        <w:t xml:space="preserve">Improved physical and mental health </w:t>
      </w:r>
    </w:p>
    <w:p w14:paraId="4496E920" w14:textId="225C704B" w:rsidR="008C6AC7" w:rsidRPr="00AE052C" w:rsidRDefault="008C6AC7" w:rsidP="4907EC90">
      <w:pPr>
        <w:pStyle w:val="ListParagraph"/>
        <w:numPr>
          <w:ilvl w:val="0"/>
          <w:numId w:val="21"/>
        </w:numPr>
        <w:jc w:val="both"/>
        <w:rPr>
          <w:rFonts w:eastAsiaTheme="minorEastAsia"/>
        </w:rPr>
      </w:pPr>
      <w:r w:rsidRPr="00AE052C">
        <w:rPr>
          <w:rFonts w:eastAsiaTheme="minorEastAsia"/>
        </w:rPr>
        <w:t xml:space="preserve">Improved livelihoods and financial situations in target families </w:t>
      </w:r>
    </w:p>
    <w:p w14:paraId="0C637E63" w14:textId="67E3FB7F" w:rsidR="008C6AC7" w:rsidRPr="00AE052C" w:rsidRDefault="008C6AC7" w:rsidP="4907EC90">
      <w:pPr>
        <w:jc w:val="both"/>
        <w:rPr>
          <w:rFonts w:eastAsiaTheme="minorEastAsia"/>
        </w:rPr>
      </w:pPr>
      <w:r w:rsidRPr="00AE052C">
        <w:rPr>
          <w:rFonts w:eastAsiaTheme="minorEastAsia"/>
        </w:rPr>
        <w:t>Our strategy involve</w:t>
      </w:r>
      <w:r w:rsidR="010E1D89" w:rsidRPr="00AE052C">
        <w:rPr>
          <w:rFonts w:eastAsiaTheme="minorEastAsia"/>
        </w:rPr>
        <w:t>d</w:t>
      </w:r>
      <w:r w:rsidRPr="00AE052C">
        <w:rPr>
          <w:rFonts w:eastAsiaTheme="minorEastAsia"/>
        </w:rPr>
        <w:t xml:space="preserve"> social empowerment with the aim to encourage reflection on values and attitudes towards gender and relationships within the family, sharpen communication skills, raise awareness of VAWG, and build knowledge on health issues. This </w:t>
      </w:r>
      <w:r w:rsidR="059E7E45" w:rsidRPr="00AE052C">
        <w:rPr>
          <w:rFonts w:eastAsiaTheme="minorEastAsia"/>
        </w:rPr>
        <w:t>was</w:t>
      </w:r>
      <w:r w:rsidRPr="00AE052C">
        <w:rPr>
          <w:rFonts w:eastAsiaTheme="minorEastAsia"/>
        </w:rPr>
        <w:t xml:space="preserve"> combined with economic empowerment activities to build an understanding of women’s contribution to household economics; strengthen financial management skills in households through a better understanding of budgeting, spending and saving; boost household economies by assisting families in developing their own income-generating activities (IGAs).</w:t>
      </w:r>
    </w:p>
    <w:p w14:paraId="3887EC82" w14:textId="4EB01BF2" w:rsidR="006D2955" w:rsidRPr="00AE052C" w:rsidRDefault="006D2955" w:rsidP="4907EC90">
      <w:pPr>
        <w:spacing w:line="360" w:lineRule="auto"/>
        <w:ind w:left="720"/>
        <w:rPr>
          <w:rFonts w:eastAsiaTheme="minorEastAsia"/>
          <w:b/>
          <w:bCs/>
        </w:rPr>
      </w:pPr>
      <w:r w:rsidRPr="00AE052C">
        <w:rPr>
          <w:rFonts w:eastAsiaTheme="minorEastAsia"/>
          <w:b/>
          <w:bCs/>
        </w:rPr>
        <w:t>OBJECTIVES OF THE AUDIT FUNCTION</w:t>
      </w:r>
    </w:p>
    <w:p w14:paraId="22E4008B" w14:textId="0FEF6A6E" w:rsidR="1DF33211" w:rsidRPr="00AE052C" w:rsidRDefault="1DF33211" w:rsidP="4907EC90">
      <w:pPr>
        <w:numPr>
          <w:ilvl w:val="0"/>
          <w:numId w:val="9"/>
        </w:numPr>
        <w:rPr>
          <w:rFonts w:eastAsiaTheme="minorEastAsia"/>
        </w:rPr>
      </w:pPr>
      <w:r w:rsidRPr="00AE052C">
        <w:rPr>
          <w:rFonts w:eastAsiaTheme="minorEastAsia"/>
        </w:rPr>
        <w:t xml:space="preserve">The objective of this audit is for the Auditor to carry out the specific tasks listed in these </w:t>
      </w:r>
      <w:proofErr w:type="spellStart"/>
      <w:r w:rsidRPr="00AE052C">
        <w:rPr>
          <w:rFonts w:eastAsiaTheme="minorEastAsia"/>
        </w:rPr>
        <w:t>ToR</w:t>
      </w:r>
      <w:proofErr w:type="spellEnd"/>
    </w:p>
    <w:p w14:paraId="5BE7E3C0" w14:textId="1B619D36" w:rsidR="1DF33211" w:rsidRPr="00AE052C" w:rsidRDefault="1DF33211" w:rsidP="4907EC90">
      <w:pPr>
        <w:pStyle w:val="ListParagraph"/>
        <w:numPr>
          <w:ilvl w:val="0"/>
          <w:numId w:val="9"/>
        </w:numPr>
        <w:spacing w:after="0" w:line="360" w:lineRule="auto"/>
        <w:rPr>
          <w:rFonts w:eastAsiaTheme="minorEastAsia"/>
        </w:rPr>
      </w:pPr>
      <w:r w:rsidRPr="00AE052C">
        <w:rPr>
          <w:rFonts w:eastAsiaTheme="minorEastAsia"/>
        </w:rPr>
        <w:t xml:space="preserve">To submit to International Alert a report of factual findings </w:t>
      </w:r>
      <w:proofErr w:type="gramStart"/>
      <w:r w:rsidRPr="00AE052C">
        <w:rPr>
          <w:rFonts w:eastAsiaTheme="minorEastAsia"/>
        </w:rPr>
        <w:t>with regard to</w:t>
      </w:r>
      <w:proofErr w:type="gramEnd"/>
      <w:r w:rsidRPr="00AE052C">
        <w:rPr>
          <w:rFonts w:eastAsiaTheme="minorEastAsia"/>
        </w:rPr>
        <w:t xml:space="preserve"> the specific verification procedures performed. Verification means that the Auditor examines the </w:t>
      </w:r>
      <w:proofErr w:type="gramStart"/>
      <w:r w:rsidRPr="00AE052C">
        <w:rPr>
          <w:rFonts w:eastAsiaTheme="minorEastAsia"/>
        </w:rPr>
        <w:t xml:space="preserve">factual </w:t>
      </w:r>
      <w:r w:rsidRPr="00AE052C">
        <w:rPr>
          <w:rFonts w:eastAsiaTheme="minorEastAsia"/>
        </w:rPr>
        <w:lastRenderedPageBreak/>
        <w:t>information</w:t>
      </w:r>
      <w:proofErr w:type="gramEnd"/>
      <w:r w:rsidRPr="00AE052C">
        <w:rPr>
          <w:rFonts w:eastAsiaTheme="minorEastAsia"/>
        </w:rPr>
        <w:t xml:space="preserve"> in the Financial Report of International Alert and compares it with the terms and conditions of the Grant Agreement with FCDO/CSSF (now ISF).</w:t>
      </w:r>
    </w:p>
    <w:p w14:paraId="6A652197" w14:textId="1832D369" w:rsidR="1D793428" w:rsidRPr="00AE052C" w:rsidRDefault="1D793428" w:rsidP="341807EB">
      <w:pPr>
        <w:jc w:val="both"/>
        <w:rPr>
          <w:sz w:val="24"/>
          <w:szCs w:val="24"/>
        </w:rPr>
      </w:pPr>
    </w:p>
    <w:p w14:paraId="558ADB16" w14:textId="6CDE85E2" w:rsidR="00282304" w:rsidRPr="00AE052C" w:rsidRDefault="00282304" w:rsidP="4907EC90">
      <w:pPr>
        <w:jc w:val="both"/>
        <w:rPr>
          <w:rFonts w:eastAsiaTheme="minorEastAsia"/>
        </w:rPr>
      </w:pPr>
      <w:r w:rsidRPr="00AE052C">
        <w:rPr>
          <w:rFonts w:eastAsiaTheme="minorEastAsia"/>
        </w:rPr>
        <w:t>The basic responsibilities of the auditors are:</w:t>
      </w:r>
    </w:p>
    <w:p w14:paraId="4B03D08E" w14:textId="7FB9A6D3" w:rsidR="00282304" w:rsidRPr="00AE052C" w:rsidRDefault="00282304" w:rsidP="341807EB">
      <w:pPr>
        <w:rPr>
          <w:sz w:val="24"/>
          <w:szCs w:val="24"/>
        </w:rPr>
      </w:pPr>
    </w:p>
    <w:p w14:paraId="6C64B133" w14:textId="2C438C95" w:rsidR="00282304" w:rsidRPr="00AE052C" w:rsidRDefault="00282304" w:rsidP="4907EC90">
      <w:pPr>
        <w:pStyle w:val="ListParagraph"/>
        <w:numPr>
          <w:ilvl w:val="0"/>
          <w:numId w:val="22"/>
        </w:numPr>
        <w:rPr>
          <w:rFonts w:eastAsiaTheme="minorEastAsia"/>
        </w:rPr>
      </w:pPr>
      <w:r w:rsidRPr="00AE052C">
        <w:rPr>
          <w:rFonts w:eastAsiaTheme="minorEastAsia"/>
        </w:rPr>
        <w:t>Providing reasonable assurance that the financial statements audited by them represent a true and fair view, have been prepared in accordance with the Agreed Project Accounting Policies, local requirements, and are in accordance with the authorities that govern them.</w:t>
      </w:r>
    </w:p>
    <w:p w14:paraId="6DEED4A8" w14:textId="76AEA602" w:rsidR="00282304" w:rsidRPr="00AE052C" w:rsidRDefault="00282304" w:rsidP="4907EC90">
      <w:pPr>
        <w:pStyle w:val="ListParagraph"/>
        <w:numPr>
          <w:ilvl w:val="0"/>
          <w:numId w:val="22"/>
        </w:numPr>
        <w:rPr>
          <w:rFonts w:eastAsiaTheme="minorEastAsia"/>
        </w:rPr>
      </w:pPr>
      <w:r w:rsidRPr="00AE052C">
        <w:rPr>
          <w:rFonts w:eastAsiaTheme="minorEastAsia"/>
        </w:rPr>
        <w:t>Identifying, assessing and examining risks to regularity, propriety and financial control and report on significant weaknesses.</w:t>
      </w:r>
    </w:p>
    <w:p w14:paraId="7E6116DB" w14:textId="38CFEE43" w:rsidR="00282304" w:rsidRPr="00AE052C" w:rsidRDefault="00282304" w:rsidP="4907EC90">
      <w:pPr>
        <w:pStyle w:val="ListParagraph"/>
        <w:numPr>
          <w:ilvl w:val="0"/>
          <w:numId w:val="22"/>
        </w:numPr>
        <w:rPr>
          <w:rFonts w:eastAsiaTheme="minorEastAsia"/>
        </w:rPr>
      </w:pPr>
      <w:r w:rsidRPr="00AE052C">
        <w:rPr>
          <w:rFonts w:eastAsiaTheme="minorEastAsia"/>
        </w:rPr>
        <w:t xml:space="preserve">Providing constructive advice that will help the Project to improve governance, including financial management, control and reporting. </w:t>
      </w:r>
    </w:p>
    <w:p w14:paraId="6DB6CA10" w14:textId="70F8D957" w:rsidR="00282304" w:rsidRPr="00AE052C" w:rsidRDefault="00282304" w:rsidP="4907EC90">
      <w:pPr>
        <w:pStyle w:val="ListParagraph"/>
        <w:numPr>
          <w:ilvl w:val="0"/>
          <w:numId w:val="22"/>
        </w:numPr>
        <w:rPr>
          <w:rFonts w:eastAsiaTheme="minorEastAsia"/>
        </w:rPr>
      </w:pPr>
      <w:r w:rsidRPr="00AE052C">
        <w:rPr>
          <w:rFonts w:eastAsiaTheme="minorEastAsia"/>
        </w:rPr>
        <w:t xml:space="preserve">Collect and review policies, procedures, plans, and forms used within the Project in accordance with Agreed Project Accounting Policies. </w:t>
      </w:r>
    </w:p>
    <w:p w14:paraId="1872C76B" w14:textId="2380A9B6" w:rsidR="00282304" w:rsidRPr="00AE052C" w:rsidRDefault="00282304" w:rsidP="4907EC90">
      <w:pPr>
        <w:pStyle w:val="ListParagraph"/>
        <w:numPr>
          <w:ilvl w:val="0"/>
          <w:numId w:val="22"/>
        </w:numPr>
        <w:rPr>
          <w:rFonts w:eastAsiaTheme="minorEastAsia"/>
        </w:rPr>
      </w:pPr>
      <w:r w:rsidRPr="00AE052C">
        <w:rPr>
          <w:rFonts w:eastAsiaTheme="minorEastAsia"/>
        </w:rPr>
        <w:t xml:space="preserve">Provide a Final Audit Report and Management Letter, which are acceptable to the Client and </w:t>
      </w:r>
      <w:proofErr w:type="gramStart"/>
      <w:r w:rsidRPr="00AE052C">
        <w:rPr>
          <w:rFonts w:eastAsiaTheme="minorEastAsia"/>
        </w:rPr>
        <w:t>ISF  in</w:t>
      </w:r>
      <w:proofErr w:type="gramEnd"/>
      <w:r w:rsidRPr="00AE052C">
        <w:rPr>
          <w:rFonts w:eastAsiaTheme="minorEastAsia"/>
        </w:rPr>
        <w:t xml:space="preserve"> terms of quality and compliance with </w:t>
      </w:r>
      <w:proofErr w:type="spellStart"/>
      <w:r w:rsidRPr="00AE052C">
        <w:rPr>
          <w:rFonts w:eastAsiaTheme="minorEastAsia"/>
        </w:rPr>
        <w:t>ToR</w:t>
      </w:r>
      <w:proofErr w:type="spellEnd"/>
      <w:r w:rsidRPr="00AE052C">
        <w:rPr>
          <w:rFonts w:eastAsiaTheme="minorEastAsia"/>
        </w:rPr>
        <w:t>.</w:t>
      </w:r>
    </w:p>
    <w:p w14:paraId="2C43E7C1" w14:textId="4B5CEC79" w:rsidR="006D2955" w:rsidRPr="00AE052C" w:rsidRDefault="006D2955" w:rsidP="4907EC90">
      <w:pPr>
        <w:rPr>
          <w:rFonts w:eastAsiaTheme="minorEastAsia"/>
        </w:rPr>
      </w:pPr>
      <w:r w:rsidRPr="00AE052C">
        <w:rPr>
          <w:rFonts w:eastAsiaTheme="minorEastAsia"/>
          <w:b/>
          <w:bCs/>
        </w:rPr>
        <w:t>SCOPE OF THE WORK</w:t>
      </w:r>
    </w:p>
    <w:p w14:paraId="441EAC9B" w14:textId="7B97A1AC" w:rsidR="006D2955" w:rsidRPr="00AE052C" w:rsidRDefault="00FB084F" w:rsidP="4907EC90">
      <w:pPr>
        <w:jc w:val="both"/>
        <w:rPr>
          <w:rFonts w:eastAsiaTheme="minorEastAsia"/>
        </w:rPr>
      </w:pPr>
      <w:r w:rsidRPr="00AE052C">
        <w:rPr>
          <w:rFonts w:eastAsiaTheme="minorEastAsia"/>
        </w:rPr>
        <w:t xml:space="preserve">The scope of the audit, as well as the procedures adopted, must be sufficient to enable the auditor to express an opinion, or to justify any qualifications or disclaimers, as to </w:t>
      </w:r>
      <w:proofErr w:type="gramStart"/>
      <w:r w:rsidRPr="00AE052C">
        <w:rPr>
          <w:rFonts w:eastAsiaTheme="minorEastAsia"/>
        </w:rPr>
        <w:t>whether or not</w:t>
      </w:r>
      <w:proofErr w:type="gramEnd"/>
      <w:r w:rsidRPr="00AE052C">
        <w:rPr>
          <w:rFonts w:eastAsiaTheme="minorEastAsia"/>
        </w:rPr>
        <w:t xml:space="preserve"> all the financial statements and supporting documentation represent a true and fair view of the Projects' financial position and the results of operations for the period under review.</w:t>
      </w:r>
    </w:p>
    <w:p w14:paraId="20DFEAA8" w14:textId="23CD8223" w:rsidR="003717CD" w:rsidRPr="00AE052C" w:rsidRDefault="003717CD" w:rsidP="4907EC90">
      <w:pPr>
        <w:rPr>
          <w:rFonts w:eastAsiaTheme="minorEastAsia"/>
        </w:rPr>
      </w:pPr>
      <w:r w:rsidRPr="00AE052C">
        <w:rPr>
          <w:rFonts w:eastAsiaTheme="minorEastAsia"/>
        </w:rPr>
        <w:t>The Auditors will be expected to:</w:t>
      </w:r>
    </w:p>
    <w:p w14:paraId="1C539FA6" w14:textId="2EA5E8CC" w:rsidR="003717CD" w:rsidRPr="00AE052C" w:rsidRDefault="003717CD" w:rsidP="4459C3DA">
      <w:pPr>
        <w:pStyle w:val="ListParagraph"/>
        <w:numPr>
          <w:ilvl w:val="0"/>
          <w:numId w:val="28"/>
        </w:numPr>
        <w:ind w:left="90" w:hanging="450"/>
        <w:rPr>
          <w:rFonts w:ascii="Aptos" w:eastAsia="Aptos" w:hAnsi="Aptos" w:cs="Aptos"/>
          <w:lang w:val="en-US"/>
        </w:rPr>
      </w:pPr>
      <w:r w:rsidRPr="00AE052C">
        <w:rPr>
          <w:rFonts w:eastAsiaTheme="minorEastAsia"/>
        </w:rPr>
        <w:t xml:space="preserve">Audit the financing and accounting records on a </w:t>
      </w:r>
      <w:r w:rsidR="2661B2AC" w:rsidRPr="00AE052C">
        <w:rPr>
          <w:rFonts w:eastAsiaTheme="minorEastAsia"/>
        </w:rPr>
        <w:t>qua</w:t>
      </w:r>
      <w:r w:rsidR="00DC788A" w:rsidRPr="00AE052C">
        <w:rPr>
          <w:rFonts w:eastAsiaTheme="minorEastAsia"/>
        </w:rPr>
        <w:t>r</w:t>
      </w:r>
      <w:r w:rsidR="2661B2AC" w:rsidRPr="00AE052C">
        <w:rPr>
          <w:rFonts w:eastAsiaTheme="minorEastAsia"/>
        </w:rPr>
        <w:t>terly</w:t>
      </w:r>
      <w:r w:rsidRPr="00AE052C">
        <w:rPr>
          <w:rFonts w:eastAsiaTheme="minorEastAsia"/>
        </w:rPr>
        <w:t xml:space="preserve"> basis of </w:t>
      </w:r>
      <w:proofErr w:type="spellStart"/>
      <w:r w:rsidRPr="00AE052C">
        <w:rPr>
          <w:rFonts w:eastAsiaTheme="minorEastAsia"/>
        </w:rPr>
        <w:t>LwD’s</w:t>
      </w:r>
      <w:proofErr w:type="spellEnd"/>
      <w:r w:rsidRPr="00AE052C">
        <w:rPr>
          <w:rFonts w:eastAsiaTheme="minorEastAsia"/>
        </w:rPr>
        <w:t xml:space="preserve"> Project, which </w:t>
      </w:r>
      <w:r w:rsidR="30C96108" w:rsidRPr="00AE052C">
        <w:rPr>
          <w:rFonts w:eastAsiaTheme="minorEastAsia"/>
        </w:rPr>
        <w:t>were</w:t>
      </w:r>
      <w:r w:rsidRPr="00AE052C">
        <w:rPr>
          <w:rFonts w:eastAsiaTheme="minorEastAsia"/>
        </w:rPr>
        <w:t xml:space="preserve"> implemented in </w:t>
      </w:r>
      <w:r w:rsidR="00012343" w:rsidRPr="00AE052C">
        <w:rPr>
          <w:rFonts w:eastAsiaTheme="minorEastAsia"/>
        </w:rPr>
        <w:t>two</w:t>
      </w:r>
      <w:r w:rsidR="04EF3DB4" w:rsidRPr="00AE052C">
        <w:rPr>
          <w:rFonts w:eastAsiaTheme="minorEastAsia"/>
        </w:rPr>
        <w:t xml:space="preserve"> countries of Central Asia: Kyrgyzstan, Uzbekistan</w:t>
      </w:r>
      <w:r w:rsidRPr="00AE052C">
        <w:rPr>
          <w:rFonts w:eastAsiaTheme="minorEastAsia"/>
        </w:rPr>
        <w:t xml:space="preserve">. </w:t>
      </w:r>
      <w:r w:rsidR="23BB7898" w:rsidRPr="00AE052C">
        <w:rPr>
          <w:rFonts w:ascii="Aptos" w:eastAsia="Aptos" w:hAnsi="Aptos" w:cs="Aptos"/>
          <w:lang w:val="en-US"/>
        </w:rPr>
        <w:t>This includes country office</w:t>
      </w:r>
      <w:r w:rsidR="006F5D81" w:rsidRPr="00AE052C">
        <w:rPr>
          <w:rFonts w:ascii="Aptos" w:eastAsia="Aptos" w:hAnsi="Aptos" w:cs="Aptos"/>
          <w:lang w:val="en-US"/>
        </w:rPr>
        <w:t xml:space="preserve"> </w:t>
      </w:r>
      <w:r w:rsidR="23BB7898" w:rsidRPr="00AE052C">
        <w:rPr>
          <w:rFonts w:ascii="Aptos" w:eastAsia="Aptos" w:hAnsi="Aptos" w:cs="Aptos"/>
          <w:lang w:val="en-US"/>
        </w:rPr>
        <w:t xml:space="preserve">in Kyrgyzstan, 2 local partners in Kyrgyzstan, and 3 local partners in Uzbekistan (for Uzbekistan the period covers from September 15, 2024 – </w:t>
      </w:r>
      <w:r w:rsidR="00A374ED" w:rsidRPr="00AE052C">
        <w:rPr>
          <w:rFonts w:ascii="Aptos" w:eastAsia="Aptos" w:hAnsi="Aptos" w:cs="Aptos"/>
          <w:lang w:val="en-US"/>
        </w:rPr>
        <w:t>J</w:t>
      </w:r>
      <w:r w:rsidR="006F5D81" w:rsidRPr="00AE052C">
        <w:rPr>
          <w:rFonts w:ascii="Aptos" w:eastAsia="Aptos" w:hAnsi="Aptos" w:cs="Aptos"/>
          <w:lang w:val="en-US"/>
        </w:rPr>
        <w:t>anuary</w:t>
      </w:r>
      <w:r w:rsidR="23BB7898" w:rsidRPr="00AE052C">
        <w:rPr>
          <w:rFonts w:ascii="Aptos" w:eastAsia="Aptos" w:hAnsi="Aptos" w:cs="Aptos"/>
          <w:lang w:val="en-US"/>
        </w:rPr>
        <w:t xml:space="preserve"> </w:t>
      </w:r>
      <w:r w:rsidR="00A374ED" w:rsidRPr="00AE052C">
        <w:rPr>
          <w:rFonts w:ascii="Aptos" w:eastAsia="Aptos" w:hAnsi="Aptos" w:cs="Aptos"/>
          <w:lang w:val="en-US"/>
        </w:rPr>
        <w:t>15</w:t>
      </w:r>
      <w:r w:rsidR="23BB7898" w:rsidRPr="00AE052C">
        <w:rPr>
          <w:rFonts w:ascii="Aptos" w:eastAsia="Aptos" w:hAnsi="Aptos" w:cs="Aptos"/>
          <w:lang w:val="en-US"/>
        </w:rPr>
        <w:t>, 202</w:t>
      </w:r>
      <w:r w:rsidR="00A374ED" w:rsidRPr="00AE052C">
        <w:rPr>
          <w:rFonts w:ascii="Aptos" w:eastAsia="Aptos" w:hAnsi="Aptos" w:cs="Aptos"/>
          <w:lang w:val="en-US"/>
        </w:rPr>
        <w:t>5</w:t>
      </w:r>
      <w:r w:rsidR="23BB7898" w:rsidRPr="00AE052C">
        <w:rPr>
          <w:rFonts w:ascii="Aptos" w:eastAsia="Aptos" w:hAnsi="Aptos" w:cs="Aptos"/>
          <w:lang w:val="en-US"/>
        </w:rPr>
        <w:t>)</w:t>
      </w:r>
    </w:p>
    <w:p w14:paraId="4D90BCF1" w14:textId="34E3AC29" w:rsidR="003717CD" w:rsidRPr="00AE052C" w:rsidRDefault="003717CD" w:rsidP="009964F6">
      <w:pPr>
        <w:pStyle w:val="ListParagraph"/>
        <w:ind w:left="-360"/>
        <w:rPr>
          <w:rFonts w:eastAsiaTheme="minorEastAsia"/>
        </w:rPr>
      </w:pPr>
    </w:p>
    <w:p w14:paraId="445E57C1" w14:textId="2DE0B67F" w:rsidR="003717CD" w:rsidRPr="00AE052C" w:rsidRDefault="23BB7898" w:rsidP="009964F6">
      <w:pPr>
        <w:pStyle w:val="ListParagraph"/>
        <w:ind w:left="-360"/>
        <w:rPr>
          <w:rFonts w:eastAsiaTheme="minorEastAsia"/>
        </w:rPr>
      </w:pPr>
      <w:r w:rsidRPr="00AE052C">
        <w:rPr>
          <w:rFonts w:eastAsiaTheme="minorEastAsia"/>
        </w:rPr>
        <w:t>(2)</w:t>
      </w:r>
      <w:r w:rsidR="00A374ED" w:rsidRPr="00AE052C">
        <w:rPr>
          <w:rFonts w:eastAsiaTheme="minorEastAsia"/>
        </w:rPr>
        <w:t xml:space="preserve"> </w:t>
      </w:r>
      <w:r w:rsidR="003717CD" w:rsidRPr="00AE052C">
        <w:rPr>
          <w:rFonts w:eastAsiaTheme="minorEastAsia"/>
        </w:rPr>
        <w:t xml:space="preserve">Conduct the audit in accordance with International Standards on Auditing (ISAs) and the guidelines </w:t>
      </w:r>
      <w:r w:rsidR="005B0C09" w:rsidRPr="00AE052C">
        <w:rPr>
          <w:rFonts w:eastAsiaTheme="minorEastAsia"/>
        </w:rPr>
        <w:t xml:space="preserve">of the ISF </w:t>
      </w:r>
      <w:r w:rsidR="003717CD" w:rsidRPr="00AE052C">
        <w:rPr>
          <w:rFonts w:eastAsiaTheme="minorEastAsia"/>
        </w:rPr>
        <w:t>and have the full authority to audit all financial resources of the Project and objectively determine the following:</w:t>
      </w:r>
    </w:p>
    <w:p w14:paraId="7259503E" w14:textId="60E8B748" w:rsidR="003717CD" w:rsidRPr="00AE052C" w:rsidRDefault="003717CD"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 xml:space="preserve">The Project’s programs and activities are being conducted in accordance with the Project’s Financing Agreements to accomplish the intended objectives. </w:t>
      </w:r>
    </w:p>
    <w:p w14:paraId="67683F26" w14:textId="1E53346C" w:rsidR="003717CD" w:rsidRPr="00AE052C" w:rsidRDefault="003717CD"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The Project’s activities are efficiently, effectively and economically implemented and managed.</w:t>
      </w:r>
    </w:p>
    <w:p w14:paraId="254B92E9" w14:textId="735D2F3B" w:rsidR="003717CD" w:rsidRPr="00AE052C" w:rsidRDefault="003717CD"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 xml:space="preserve">Project expenditure disbursed in compliance with established and proper procedures and according to the provisions of the Financing Agreements and the Guidelines for the Financial Management and Analysis of Projects. </w:t>
      </w:r>
    </w:p>
    <w:p w14:paraId="5F4FC305" w14:textId="5E86FD4D" w:rsidR="003717CD" w:rsidRPr="00AE052C" w:rsidRDefault="003717CD"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 xml:space="preserve">Financial and other reports are being provided on quarterly basis, and the disclosures provide fairly and fully the information necessary to determine the scope and nature of the Project’s </w:t>
      </w:r>
      <w:proofErr w:type="gramStart"/>
      <w:r w:rsidRPr="00AE052C">
        <w:rPr>
          <w:rFonts w:eastAsiaTheme="minorEastAsia"/>
        </w:rPr>
        <w:t>activities, and</w:t>
      </w:r>
      <w:proofErr w:type="gramEnd"/>
      <w:r w:rsidRPr="00AE052C">
        <w:rPr>
          <w:rFonts w:eastAsiaTheme="minorEastAsia"/>
        </w:rPr>
        <w:t xml:space="preserve"> provide a proper basis for evaluating activities. </w:t>
      </w:r>
    </w:p>
    <w:p w14:paraId="11F97082" w14:textId="6213397A" w:rsidR="003717CD" w:rsidRPr="00AE052C" w:rsidRDefault="003717CD"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There are adequate operating and administrative procedures and practices, financial and procurement internal control systems and internal management controls in operation.</w:t>
      </w:r>
    </w:p>
    <w:p w14:paraId="4A005775" w14:textId="0BB1941F" w:rsidR="003717CD" w:rsidRPr="00AE052C" w:rsidRDefault="003717CD"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There are no indications of fraud or abuse, which may require further investigation.</w:t>
      </w:r>
    </w:p>
    <w:p w14:paraId="62F90782" w14:textId="13354868" w:rsidR="005E251A" w:rsidRPr="00AE052C" w:rsidRDefault="005E251A"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Tender</w:t>
      </w:r>
      <w:r w:rsidR="00AA317C" w:rsidRPr="00AE052C">
        <w:rPr>
          <w:rFonts w:eastAsiaTheme="minorEastAsia"/>
        </w:rPr>
        <w:t xml:space="preserve"> and procurement processes were conducted in accordance with the IA’s policies.</w:t>
      </w:r>
    </w:p>
    <w:p w14:paraId="657E3AD8" w14:textId="10BC8CB8" w:rsidR="00A9177C" w:rsidRPr="00AE052C" w:rsidRDefault="00A9177C"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lastRenderedPageBreak/>
        <w:t>The project demonstrate</w:t>
      </w:r>
      <w:r w:rsidR="00F177A4" w:rsidRPr="00AE052C">
        <w:rPr>
          <w:rFonts w:eastAsiaTheme="minorEastAsia"/>
        </w:rPr>
        <w:t>d</w:t>
      </w:r>
      <w:r w:rsidRPr="00AE052C">
        <w:rPr>
          <w:rFonts w:eastAsiaTheme="minorEastAsia"/>
        </w:rPr>
        <w:t xml:space="preserve"> good Value for Mone</w:t>
      </w:r>
      <w:r w:rsidR="00511414" w:rsidRPr="00AE052C">
        <w:rPr>
          <w:rFonts w:eastAsiaTheme="minorEastAsia"/>
        </w:rPr>
        <w:t>y</w:t>
      </w:r>
      <w:r w:rsidR="00F177A4" w:rsidRPr="00AE052C">
        <w:rPr>
          <w:rFonts w:eastAsiaTheme="minorEastAsia"/>
        </w:rPr>
        <w:t xml:space="preserve"> in terms of used resources, their management and achieved results</w:t>
      </w:r>
      <w:r w:rsidRPr="00AE052C">
        <w:rPr>
          <w:rFonts w:eastAsiaTheme="minorEastAsia"/>
        </w:rPr>
        <w:t>.</w:t>
      </w:r>
    </w:p>
    <w:p w14:paraId="619B063C" w14:textId="21B70A85" w:rsidR="00511EC0" w:rsidRPr="00AE052C" w:rsidRDefault="007C62BA" w:rsidP="4907EC90">
      <w:pPr>
        <w:pStyle w:val="ListParagraph"/>
        <w:numPr>
          <w:ilvl w:val="0"/>
          <w:numId w:val="32"/>
        </w:numPr>
        <w:tabs>
          <w:tab w:val="left" w:pos="630"/>
          <w:tab w:val="left" w:pos="1170"/>
        </w:tabs>
        <w:ind w:left="990" w:hanging="270"/>
        <w:rPr>
          <w:rFonts w:eastAsiaTheme="minorEastAsia"/>
        </w:rPr>
      </w:pPr>
      <w:r w:rsidRPr="00AE052C">
        <w:rPr>
          <w:rFonts w:eastAsiaTheme="minorEastAsia"/>
        </w:rPr>
        <w:t>Project personnel</w:t>
      </w:r>
      <w:r w:rsidR="00511EC0" w:rsidRPr="00AE052C">
        <w:rPr>
          <w:rFonts w:eastAsiaTheme="minorEastAsia"/>
        </w:rPr>
        <w:t xml:space="preserve"> recruitment </w:t>
      </w:r>
      <w:r w:rsidRPr="00AE052C">
        <w:rPr>
          <w:rFonts w:eastAsiaTheme="minorEastAsia"/>
        </w:rPr>
        <w:t xml:space="preserve">was fair, professional and in accordance with the IA’s policies and procedures. </w:t>
      </w:r>
    </w:p>
    <w:p w14:paraId="13416E59" w14:textId="5FDC7F73" w:rsidR="00B622BB" w:rsidRPr="00AE052C" w:rsidRDefault="00B622BB" w:rsidP="341807EB">
      <w:pPr>
        <w:pStyle w:val="ListParagraph"/>
        <w:autoSpaceDE w:val="0"/>
        <w:autoSpaceDN w:val="0"/>
        <w:adjustRightInd w:val="0"/>
        <w:spacing w:after="0" w:line="240" w:lineRule="auto"/>
        <w:ind w:left="360"/>
        <w:jc w:val="both"/>
        <w:rPr>
          <w:sz w:val="24"/>
          <w:szCs w:val="24"/>
        </w:rPr>
      </w:pPr>
    </w:p>
    <w:p w14:paraId="3AE7AC98" w14:textId="15695742" w:rsidR="000145DE" w:rsidRPr="00AE052C" w:rsidRDefault="00DB3C84" w:rsidP="4907EC90">
      <w:pPr>
        <w:pStyle w:val="ListParagraph"/>
        <w:numPr>
          <w:ilvl w:val="0"/>
          <w:numId w:val="28"/>
        </w:numPr>
        <w:autoSpaceDE w:val="0"/>
        <w:autoSpaceDN w:val="0"/>
        <w:adjustRightInd w:val="0"/>
        <w:spacing w:after="0" w:line="240" w:lineRule="auto"/>
        <w:ind w:left="360"/>
        <w:jc w:val="both"/>
        <w:rPr>
          <w:rFonts w:eastAsiaTheme="minorEastAsia"/>
        </w:rPr>
      </w:pPr>
      <w:r w:rsidRPr="00AE052C">
        <w:rPr>
          <w:rFonts w:eastAsiaTheme="minorEastAsia"/>
        </w:rPr>
        <w:t xml:space="preserve">Verify the mathematical accuracy of the accounts by ensuring that the expenditures described in the supporting documentation are reconciled to the budget categories mentioned in the Financing Agreements and reflected in the Projects' book of account. </w:t>
      </w:r>
    </w:p>
    <w:p w14:paraId="5550B51E" w14:textId="517D3E45" w:rsidR="00B622BB" w:rsidRPr="00AE052C" w:rsidRDefault="00DB3C84" w:rsidP="4459C3DA">
      <w:pPr>
        <w:pStyle w:val="ListParagraph"/>
        <w:numPr>
          <w:ilvl w:val="0"/>
          <w:numId w:val="28"/>
        </w:numPr>
        <w:autoSpaceDE w:val="0"/>
        <w:autoSpaceDN w:val="0"/>
        <w:adjustRightInd w:val="0"/>
        <w:spacing w:after="0" w:line="240" w:lineRule="auto"/>
        <w:ind w:left="360"/>
        <w:jc w:val="both"/>
        <w:rPr>
          <w:rFonts w:eastAsiaTheme="minorEastAsia"/>
        </w:rPr>
      </w:pPr>
      <w:r w:rsidRPr="00AE052C">
        <w:rPr>
          <w:rFonts w:eastAsiaTheme="minorEastAsia"/>
        </w:rPr>
        <w:t>All supporting documentation, records and accounts have been maintained in respect of all Projects activities. The originals as well as copies should be acceptable to audit company.</w:t>
      </w:r>
    </w:p>
    <w:p w14:paraId="69306A58" w14:textId="6C32BD85" w:rsidR="000145DE" w:rsidRPr="00AE052C" w:rsidRDefault="000145DE" w:rsidP="4907EC90">
      <w:pPr>
        <w:pStyle w:val="ListParagraph"/>
        <w:numPr>
          <w:ilvl w:val="0"/>
          <w:numId w:val="28"/>
        </w:numPr>
        <w:autoSpaceDE w:val="0"/>
        <w:autoSpaceDN w:val="0"/>
        <w:adjustRightInd w:val="0"/>
        <w:spacing w:after="0" w:line="240" w:lineRule="auto"/>
        <w:ind w:left="360"/>
        <w:jc w:val="both"/>
        <w:rPr>
          <w:rFonts w:eastAsiaTheme="minorEastAsia"/>
        </w:rPr>
      </w:pPr>
      <w:r w:rsidRPr="00AE052C">
        <w:rPr>
          <w:rFonts w:eastAsiaTheme="minorEastAsia"/>
        </w:rPr>
        <w:t>Assets procured from Project funds exist, recorded in the Fixed Asset Register and easily identifiable, and properly safeguarded in line with the Financing Agreements</w:t>
      </w:r>
    </w:p>
    <w:p w14:paraId="09AF286D" w14:textId="49D198FD" w:rsidR="000145DE" w:rsidRPr="00AE052C" w:rsidRDefault="000145DE" w:rsidP="4907EC90">
      <w:pPr>
        <w:pStyle w:val="ListParagraph"/>
        <w:numPr>
          <w:ilvl w:val="0"/>
          <w:numId w:val="28"/>
        </w:numPr>
        <w:autoSpaceDE w:val="0"/>
        <w:autoSpaceDN w:val="0"/>
        <w:adjustRightInd w:val="0"/>
        <w:spacing w:after="0" w:line="240" w:lineRule="auto"/>
        <w:ind w:left="360"/>
        <w:jc w:val="both"/>
        <w:rPr>
          <w:rFonts w:eastAsiaTheme="minorEastAsia"/>
        </w:rPr>
      </w:pPr>
      <w:r w:rsidRPr="00AE052C">
        <w:rPr>
          <w:rFonts w:eastAsiaTheme="minorEastAsia"/>
        </w:rPr>
        <w:t xml:space="preserve">Ensure all the appropriate reconciliations have been prepared and discrepancies have been resolved. </w:t>
      </w:r>
    </w:p>
    <w:p w14:paraId="601156DB" w14:textId="6DF9E4F9" w:rsidR="00912B9D" w:rsidRPr="00AE052C" w:rsidRDefault="00DB3C84" w:rsidP="4907EC90">
      <w:pPr>
        <w:pStyle w:val="ListParagraph"/>
        <w:numPr>
          <w:ilvl w:val="0"/>
          <w:numId w:val="28"/>
        </w:numPr>
        <w:autoSpaceDE w:val="0"/>
        <w:autoSpaceDN w:val="0"/>
        <w:adjustRightInd w:val="0"/>
        <w:spacing w:after="0" w:line="240" w:lineRule="auto"/>
        <w:ind w:left="360"/>
        <w:jc w:val="both"/>
        <w:rPr>
          <w:rFonts w:eastAsiaTheme="minorEastAsia"/>
        </w:rPr>
      </w:pPr>
      <w:r w:rsidRPr="00AE052C">
        <w:rPr>
          <w:rFonts w:eastAsiaTheme="minorEastAsia"/>
        </w:rPr>
        <w:t>Where ineligible expenditures are identified as having been included in Withdrawal Applications, these should be separately noted in the Audit Reports. In addition, the auditor should verify reimbursement of ineligible expenditures (if any)</w:t>
      </w:r>
    </w:p>
    <w:p w14:paraId="4D46DD72" w14:textId="3CC3FADE" w:rsidR="00DB3C84" w:rsidRPr="00AE052C" w:rsidRDefault="00DB3C84" w:rsidP="4907EC90">
      <w:pPr>
        <w:pStyle w:val="ListParagraph"/>
        <w:numPr>
          <w:ilvl w:val="0"/>
          <w:numId w:val="28"/>
        </w:numPr>
        <w:autoSpaceDE w:val="0"/>
        <w:autoSpaceDN w:val="0"/>
        <w:adjustRightInd w:val="0"/>
        <w:spacing w:after="0" w:line="240" w:lineRule="auto"/>
        <w:ind w:left="360"/>
        <w:jc w:val="both"/>
        <w:rPr>
          <w:rFonts w:eastAsiaTheme="minorEastAsia"/>
        </w:rPr>
      </w:pPr>
      <w:r w:rsidRPr="00AE052C">
        <w:rPr>
          <w:rFonts w:eastAsiaTheme="minorEastAsia"/>
        </w:rPr>
        <w:t>In complying with the International Standards on Auditing, the auditors are expected to pay attention to: Overall Objectives of the Independent Auditor and the Conduct of an Audit (ISA 200), Fraud and Corruption (ISA 240), Laws and Regulations (ISA 250), Governance (ISA 260), Communicating Deficiencies in Internal Control (ISA 265), and Risks (ISA 330).</w:t>
      </w:r>
    </w:p>
    <w:p w14:paraId="32AA49DD" w14:textId="2596107E" w:rsidR="00DB3C84" w:rsidRPr="00AE052C" w:rsidRDefault="00DB3C84" w:rsidP="341807EB">
      <w:pPr>
        <w:pStyle w:val="ListParagraph"/>
        <w:autoSpaceDE w:val="0"/>
        <w:autoSpaceDN w:val="0"/>
        <w:adjustRightInd w:val="0"/>
        <w:ind w:left="0"/>
        <w:jc w:val="both"/>
        <w:rPr>
          <w:sz w:val="24"/>
          <w:szCs w:val="24"/>
        </w:rPr>
      </w:pPr>
    </w:p>
    <w:p w14:paraId="679496E9" w14:textId="2691F009" w:rsidR="00B622BB" w:rsidRPr="00AE052C" w:rsidRDefault="00B622BB" w:rsidP="4907EC90">
      <w:pPr>
        <w:pStyle w:val="Heading2"/>
        <w:spacing w:after="240"/>
        <w:ind w:left="720" w:hanging="360"/>
        <w:jc w:val="both"/>
        <w:rPr>
          <w:rFonts w:asciiTheme="minorHAnsi" w:eastAsiaTheme="minorEastAsia" w:hAnsiTheme="minorHAnsi" w:cstheme="minorBidi"/>
          <w:b/>
          <w:bCs/>
          <w:color w:val="auto"/>
          <w:sz w:val="22"/>
          <w:szCs w:val="22"/>
        </w:rPr>
      </w:pPr>
      <w:r w:rsidRPr="00AE052C">
        <w:rPr>
          <w:rFonts w:asciiTheme="minorHAnsi" w:eastAsiaTheme="minorEastAsia" w:hAnsiTheme="minorHAnsi" w:cstheme="minorBidi"/>
          <w:b/>
          <w:bCs/>
          <w:color w:val="auto"/>
          <w:sz w:val="22"/>
          <w:szCs w:val="22"/>
        </w:rPr>
        <w:t>The Audited Report</w:t>
      </w:r>
    </w:p>
    <w:p w14:paraId="5AA5AF0B" w14:textId="756942B0" w:rsidR="00B622BB" w:rsidRPr="00AE052C" w:rsidRDefault="00B622BB" w:rsidP="4907EC90">
      <w:pPr>
        <w:pStyle w:val="ListParagraph"/>
        <w:numPr>
          <w:ilvl w:val="0"/>
          <w:numId w:val="29"/>
        </w:numPr>
        <w:autoSpaceDE w:val="0"/>
        <w:autoSpaceDN w:val="0"/>
        <w:adjustRightInd w:val="0"/>
        <w:spacing w:after="0" w:line="240" w:lineRule="auto"/>
        <w:ind w:left="720" w:hanging="720"/>
        <w:jc w:val="both"/>
        <w:rPr>
          <w:rFonts w:eastAsiaTheme="minorEastAsia"/>
        </w:rPr>
      </w:pPr>
      <w:r w:rsidRPr="00AE052C">
        <w:rPr>
          <w:rFonts w:eastAsiaTheme="minorEastAsia"/>
        </w:rPr>
        <w:t xml:space="preserve">The auditor’s opinion should include the following. </w:t>
      </w:r>
    </w:p>
    <w:p w14:paraId="28C4C8B0" w14:textId="1EBABD13" w:rsidR="00B622BB" w:rsidRPr="00AE052C" w:rsidRDefault="00B622BB" w:rsidP="4907EC90">
      <w:pPr>
        <w:pStyle w:val="ListParagraph"/>
        <w:numPr>
          <w:ilvl w:val="0"/>
          <w:numId w:val="36"/>
        </w:numPr>
        <w:autoSpaceDE w:val="0"/>
        <w:autoSpaceDN w:val="0"/>
        <w:adjustRightInd w:val="0"/>
        <w:spacing w:line="360" w:lineRule="auto"/>
        <w:jc w:val="both"/>
        <w:rPr>
          <w:rFonts w:eastAsiaTheme="minorEastAsia"/>
        </w:rPr>
      </w:pPr>
      <w:r w:rsidRPr="00AE052C">
        <w:rPr>
          <w:rFonts w:eastAsiaTheme="minorEastAsia"/>
        </w:rPr>
        <w:t xml:space="preserve">The nature of the report and its intended use. </w:t>
      </w:r>
    </w:p>
    <w:p w14:paraId="2053CDD9" w14:textId="6D3B89FD" w:rsidR="00B622BB" w:rsidRPr="00AE052C" w:rsidRDefault="00B622BB" w:rsidP="4907EC90">
      <w:pPr>
        <w:pStyle w:val="ListParagraph"/>
        <w:numPr>
          <w:ilvl w:val="0"/>
          <w:numId w:val="36"/>
        </w:numPr>
        <w:autoSpaceDE w:val="0"/>
        <w:autoSpaceDN w:val="0"/>
        <w:adjustRightInd w:val="0"/>
        <w:spacing w:before="120" w:after="120" w:line="360" w:lineRule="auto"/>
        <w:jc w:val="both"/>
        <w:rPr>
          <w:rFonts w:eastAsiaTheme="minorEastAsia"/>
        </w:rPr>
      </w:pPr>
      <w:r w:rsidRPr="00AE052C">
        <w:rPr>
          <w:rFonts w:eastAsiaTheme="minorEastAsia"/>
        </w:rPr>
        <w:t>The audit standards that were applied.</w:t>
      </w:r>
    </w:p>
    <w:p w14:paraId="4A0CC35D" w14:textId="207AF4E1" w:rsidR="00B622BB" w:rsidRPr="00AE052C" w:rsidRDefault="00B622BB" w:rsidP="4907EC90">
      <w:pPr>
        <w:pStyle w:val="ListParagraph"/>
        <w:numPr>
          <w:ilvl w:val="0"/>
          <w:numId w:val="36"/>
        </w:numPr>
        <w:autoSpaceDE w:val="0"/>
        <w:autoSpaceDN w:val="0"/>
        <w:adjustRightInd w:val="0"/>
        <w:spacing w:before="120" w:after="120" w:line="360" w:lineRule="auto"/>
        <w:jc w:val="both"/>
        <w:rPr>
          <w:rFonts w:eastAsiaTheme="minorEastAsia"/>
        </w:rPr>
      </w:pPr>
      <w:r w:rsidRPr="00AE052C">
        <w:rPr>
          <w:rFonts w:eastAsiaTheme="minorEastAsia"/>
        </w:rPr>
        <w:t>The period covered by the opinion.</w:t>
      </w:r>
    </w:p>
    <w:p w14:paraId="66AFB634" w14:textId="5FF65C66" w:rsidR="00B622BB" w:rsidRPr="00AE052C" w:rsidRDefault="00B622BB" w:rsidP="4907EC90">
      <w:pPr>
        <w:pStyle w:val="ListParagraph"/>
        <w:numPr>
          <w:ilvl w:val="0"/>
          <w:numId w:val="36"/>
        </w:numPr>
        <w:autoSpaceDE w:val="0"/>
        <w:autoSpaceDN w:val="0"/>
        <w:adjustRightInd w:val="0"/>
        <w:spacing w:before="120" w:after="120" w:line="360" w:lineRule="auto"/>
        <w:jc w:val="both"/>
        <w:rPr>
          <w:rFonts w:eastAsiaTheme="minorEastAsia"/>
        </w:rPr>
      </w:pPr>
      <w:r w:rsidRPr="00AE052C">
        <w:rPr>
          <w:rFonts w:eastAsiaTheme="minorEastAsia"/>
        </w:rPr>
        <w:t xml:space="preserve">Whether all the Projects' Financial Statements present fairly the expenditures of the Project and that the funds were utilized for the purposes described in the Financing Agreement and agreed Project’s annual work plans. </w:t>
      </w:r>
    </w:p>
    <w:p w14:paraId="25E6EB03" w14:textId="7576A114" w:rsidR="00B622BB" w:rsidRPr="00AE052C" w:rsidRDefault="00B622BB" w:rsidP="4907EC90">
      <w:pPr>
        <w:pStyle w:val="ListParagraph"/>
        <w:numPr>
          <w:ilvl w:val="0"/>
          <w:numId w:val="36"/>
        </w:numPr>
        <w:autoSpaceDE w:val="0"/>
        <w:autoSpaceDN w:val="0"/>
        <w:adjustRightInd w:val="0"/>
        <w:spacing w:line="360" w:lineRule="auto"/>
        <w:jc w:val="both"/>
        <w:rPr>
          <w:rFonts w:eastAsiaTheme="minorEastAsia"/>
        </w:rPr>
      </w:pPr>
      <w:r w:rsidRPr="00AE052C">
        <w:rPr>
          <w:rFonts w:eastAsiaTheme="minorEastAsia"/>
        </w:rPr>
        <w:t>Separate audit opinion on project compliance with financial covenants.</w:t>
      </w:r>
    </w:p>
    <w:p w14:paraId="534034A2" w14:textId="2715E3FD" w:rsidR="00B622BB" w:rsidRPr="00AE052C" w:rsidRDefault="00B622BB" w:rsidP="4907EC90">
      <w:pPr>
        <w:pStyle w:val="ListParagraph"/>
        <w:numPr>
          <w:ilvl w:val="0"/>
          <w:numId w:val="36"/>
        </w:numPr>
        <w:autoSpaceDE w:val="0"/>
        <w:autoSpaceDN w:val="0"/>
        <w:adjustRightInd w:val="0"/>
        <w:spacing w:line="360" w:lineRule="auto"/>
        <w:jc w:val="both"/>
        <w:rPr>
          <w:rFonts w:eastAsiaTheme="minorEastAsia"/>
        </w:rPr>
      </w:pPr>
      <w:r w:rsidRPr="00AE052C">
        <w:rPr>
          <w:rFonts w:eastAsiaTheme="minorEastAsia"/>
        </w:rPr>
        <w:t>Separate opinion on the use of Statement of Expenditures Procedures (SOE).</w:t>
      </w:r>
    </w:p>
    <w:p w14:paraId="6DC5DC13" w14:textId="7CFAB511"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The due date for submission of a first draft of the Audit Report is 1</w:t>
      </w:r>
      <w:r w:rsidR="0022556B" w:rsidRPr="00AE052C">
        <w:rPr>
          <w:rFonts w:eastAsiaTheme="minorEastAsia"/>
        </w:rPr>
        <w:t>5</w:t>
      </w:r>
      <w:r w:rsidRPr="00AE052C">
        <w:rPr>
          <w:rFonts w:eastAsiaTheme="minorEastAsia"/>
        </w:rPr>
        <w:t xml:space="preserve"> days after the commencement of the audit and the due date for the submission of the signed audited report (both in English and Russian languages) is 15 days after the submission of the first draft. The Management Letter will accompany the audited report.</w:t>
      </w:r>
    </w:p>
    <w:p w14:paraId="5A98B285" w14:textId="0EECF7D7" w:rsidR="00B622BB" w:rsidRPr="00AE052C" w:rsidRDefault="00B622BB" w:rsidP="341807EB">
      <w:pPr>
        <w:jc w:val="both"/>
        <w:rPr>
          <w:sz w:val="24"/>
          <w:szCs w:val="24"/>
        </w:rPr>
      </w:pPr>
    </w:p>
    <w:p w14:paraId="2F058EA1" w14:textId="02B5244C" w:rsidR="00B622BB" w:rsidRPr="00AE052C" w:rsidRDefault="00B622BB" w:rsidP="4907EC90">
      <w:pPr>
        <w:pStyle w:val="Heading2"/>
        <w:spacing w:after="240"/>
        <w:ind w:left="720" w:hanging="360"/>
        <w:jc w:val="both"/>
        <w:rPr>
          <w:rFonts w:asciiTheme="minorHAnsi" w:eastAsiaTheme="minorEastAsia" w:hAnsiTheme="minorHAnsi" w:cstheme="minorBidi"/>
          <w:b/>
          <w:bCs/>
          <w:color w:val="auto"/>
          <w:sz w:val="22"/>
          <w:szCs w:val="22"/>
        </w:rPr>
      </w:pPr>
      <w:r w:rsidRPr="00AE052C">
        <w:rPr>
          <w:rFonts w:asciiTheme="minorHAnsi" w:eastAsiaTheme="minorEastAsia" w:hAnsiTheme="minorHAnsi" w:cstheme="minorBidi"/>
          <w:b/>
          <w:bCs/>
          <w:color w:val="auto"/>
          <w:sz w:val="22"/>
          <w:szCs w:val="22"/>
        </w:rPr>
        <w:t>Management Letter</w:t>
      </w:r>
    </w:p>
    <w:p w14:paraId="033D8910" w14:textId="12586F20"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 xml:space="preserve">The auditors are required to prepare a Management Letter (Letter of Weakness) on the completion of the audit addressed directly to the </w:t>
      </w:r>
      <w:r w:rsidR="0022556B" w:rsidRPr="00AE052C">
        <w:rPr>
          <w:rFonts w:eastAsiaTheme="minorEastAsia"/>
        </w:rPr>
        <w:t>International Alert Office</w:t>
      </w:r>
      <w:r w:rsidRPr="00AE052C">
        <w:rPr>
          <w:rFonts w:eastAsiaTheme="minorEastAsia"/>
        </w:rPr>
        <w:t xml:space="preserve">. </w:t>
      </w:r>
    </w:p>
    <w:p w14:paraId="6ABFE4BB" w14:textId="5257B588" w:rsidR="00B622BB" w:rsidRPr="00AE052C" w:rsidRDefault="00B622BB" w:rsidP="341807EB">
      <w:pPr>
        <w:pStyle w:val="ListParagraph"/>
        <w:autoSpaceDE w:val="0"/>
        <w:autoSpaceDN w:val="0"/>
        <w:adjustRightInd w:val="0"/>
        <w:jc w:val="both"/>
        <w:rPr>
          <w:sz w:val="24"/>
          <w:szCs w:val="24"/>
        </w:rPr>
      </w:pPr>
    </w:p>
    <w:p w14:paraId="5EB6C36F" w14:textId="5A7AE763"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The topics/issues to be covered in the Management Letter, include an assessment of the Project's internal control system with equal emphasis on (</w:t>
      </w:r>
      <w:proofErr w:type="spellStart"/>
      <w:r w:rsidRPr="00AE052C">
        <w:rPr>
          <w:rFonts w:eastAsiaTheme="minorEastAsia"/>
        </w:rPr>
        <w:t>i</w:t>
      </w:r>
      <w:proofErr w:type="spellEnd"/>
      <w:r w:rsidRPr="00AE052C">
        <w:rPr>
          <w:rFonts w:eastAsiaTheme="minorEastAsia"/>
        </w:rPr>
        <w:t xml:space="preserve">) the effectiveness of the system in providing the Management with useful and timely information for the proper management of the Project, and (ii) the general effectiveness of the internal control system in protecting the assets and resources of the Project. </w:t>
      </w:r>
    </w:p>
    <w:p w14:paraId="24746094" w14:textId="44F8C2D5" w:rsidR="00B622BB" w:rsidRPr="00AE052C" w:rsidRDefault="00B622BB" w:rsidP="341807EB">
      <w:pPr>
        <w:pStyle w:val="ListParagraph"/>
        <w:autoSpaceDE w:val="0"/>
        <w:autoSpaceDN w:val="0"/>
        <w:adjustRightInd w:val="0"/>
        <w:ind w:left="0"/>
        <w:jc w:val="both"/>
        <w:rPr>
          <w:sz w:val="24"/>
          <w:szCs w:val="24"/>
        </w:rPr>
      </w:pPr>
    </w:p>
    <w:p w14:paraId="1FA9CCC8" w14:textId="40A66E39"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 xml:space="preserve">Comments and observations on the accounting records, systems and controls that were examined </w:t>
      </w:r>
      <w:proofErr w:type="gramStart"/>
      <w:r w:rsidRPr="00AE052C">
        <w:rPr>
          <w:rFonts w:eastAsiaTheme="minorEastAsia"/>
        </w:rPr>
        <w:t>during the course of</w:t>
      </w:r>
      <w:proofErr w:type="gramEnd"/>
      <w:r w:rsidRPr="00AE052C">
        <w:rPr>
          <w:rFonts w:eastAsiaTheme="minorEastAsia"/>
        </w:rPr>
        <w:t xml:space="preserve"> the audit.</w:t>
      </w:r>
    </w:p>
    <w:p w14:paraId="5021E547" w14:textId="0A6F6BF7" w:rsidR="00B622BB" w:rsidRPr="00AE052C" w:rsidRDefault="00B622BB" w:rsidP="341807EB">
      <w:pPr>
        <w:pStyle w:val="ListParagraph"/>
        <w:autoSpaceDE w:val="0"/>
        <w:autoSpaceDN w:val="0"/>
        <w:adjustRightInd w:val="0"/>
        <w:ind w:left="0"/>
        <w:jc w:val="both"/>
        <w:rPr>
          <w:rFonts w:cs="Arial"/>
        </w:rPr>
      </w:pPr>
    </w:p>
    <w:p w14:paraId="3F65BFB7" w14:textId="2BE369B2"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Economy, efficiency and effectiveness in the use of resources.</w:t>
      </w:r>
    </w:p>
    <w:p w14:paraId="3D78B10A" w14:textId="3AFA09C4" w:rsidR="00B622BB" w:rsidRPr="00AE052C" w:rsidRDefault="00B622BB" w:rsidP="341807EB">
      <w:pPr>
        <w:pStyle w:val="ListParagraph"/>
        <w:autoSpaceDE w:val="0"/>
        <w:autoSpaceDN w:val="0"/>
        <w:adjustRightInd w:val="0"/>
        <w:ind w:left="0"/>
        <w:jc w:val="both"/>
        <w:rPr>
          <w:rFonts w:cs="Arial"/>
        </w:rPr>
      </w:pPr>
    </w:p>
    <w:p w14:paraId="5A2C9324" w14:textId="2575CADD"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Achievements of the planned results of the Project for the period under review.</w:t>
      </w:r>
    </w:p>
    <w:p w14:paraId="7B15A2FE" w14:textId="10DC707B" w:rsidR="00B622BB" w:rsidRPr="00AE052C" w:rsidRDefault="00B622BB" w:rsidP="341807EB">
      <w:pPr>
        <w:pStyle w:val="ListParagraph"/>
        <w:autoSpaceDE w:val="0"/>
        <w:autoSpaceDN w:val="0"/>
        <w:adjustRightInd w:val="0"/>
        <w:ind w:left="0"/>
        <w:jc w:val="both"/>
        <w:rPr>
          <w:rFonts w:cs="Arial"/>
        </w:rPr>
      </w:pPr>
    </w:p>
    <w:p w14:paraId="081ADF17" w14:textId="520C57AF"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A description of any specific internal control weakness noted in the financial management of the Project and recommendations to resolve/eliminate the weakness should be included. The auditors are expected to consider the provisions of ISA No 265 (Communicating Deficiencies in Internal Control).</w:t>
      </w:r>
    </w:p>
    <w:p w14:paraId="09ED2FBA" w14:textId="30E1B8F4" w:rsidR="00B622BB" w:rsidRPr="00AE052C" w:rsidRDefault="00B622BB" w:rsidP="341807EB">
      <w:pPr>
        <w:pStyle w:val="ListParagraph"/>
        <w:autoSpaceDE w:val="0"/>
        <w:autoSpaceDN w:val="0"/>
        <w:adjustRightInd w:val="0"/>
        <w:ind w:left="0"/>
        <w:jc w:val="both"/>
        <w:rPr>
          <w:rFonts w:cs="Arial"/>
        </w:rPr>
      </w:pPr>
    </w:p>
    <w:p w14:paraId="6B4CB927" w14:textId="2BE9E34A"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Communicate matters that have come to the auditor’s attention during the audit, which might have a significant impact on the implementation of the Project.</w:t>
      </w:r>
    </w:p>
    <w:p w14:paraId="7967EB0D" w14:textId="268C759C" w:rsidR="00B622BB" w:rsidRPr="00AE052C" w:rsidRDefault="00B622BB" w:rsidP="341807EB">
      <w:pPr>
        <w:pStyle w:val="ListParagraph"/>
        <w:autoSpaceDE w:val="0"/>
        <w:autoSpaceDN w:val="0"/>
        <w:adjustRightInd w:val="0"/>
        <w:ind w:left="0"/>
        <w:jc w:val="both"/>
        <w:rPr>
          <w:rFonts w:cs="Arial"/>
        </w:rPr>
      </w:pPr>
    </w:p>
    <w:p w14:paraId="22B1427E" w14:textId="15AEF324"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Comments as to whether recommendations made in the Management Letter from the previous audit were implemented or, if not, the implementation status.</w:t>
      </w:r>
    </w:p>
    <w:p w14:paraId="05509D7D" w14:textId="7C32B18F" w:rsidR="00B622BB" w:rsidRPr="00AE052C" w:rsidRDefault="00B622BB" w:rsidP="341807EB">
      <w:pPr>
        <w:autoSpaceDE w:val="0"/>
        <w:autoSpaceDN w:val="0"/>
        <w:adjustRightInd w:val="0"/>
        <w:jc w:val="both"/>
        <w:rPr>
          <w:rFonts w:cs="Arial"/>
        </w:rPr>
      </w:pPr>
    </w:p>
    <w:p w14:paraId="00B6835B" w14:textId="6A0A13E6"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Bring attention to other matters found during the audit, which the auditor considers pertinent, including ineligible expenditures.</w:t>
      </w:r>
    </w:p>
    <w:p w14:paraId="74D9DD59" w14:textId="0FB694B4" w:rsidR="00B622BB" w:rsidRPr="00AE052C" w:rsidRDefault="00B622BB" w:rsidP="341807EB">
      <w:pPr>
        <w:autoSpaceDE w:val="0"/>
        <w:autoSpaceDN w:val="0"/>
        <w:adjustRightInd w:val="0"/>
        <w:jc w:val="both"/>
        <w:rPr>
          <w:rFonts w:cs="Arial"/>
        </w:rPr>
      </w:pPr>
    </w:p>
    <w:p w14:paraId="39586791" w14:textId="2066EE49" w:rsidR="00B622BB" w:rsidRPr="00AE052C" w:rsidRDefault="00B622BB" w:rsidP="4907EC90">
      <w:pPr>
        <w:pStyle w:val="Heading2"/>
        <w:spacing w:after="240"/>
        <w:ind w:left="720" w:hanging="360"/>
        <w:jc w:val="both"/>
        <w:rPr>
          <w:rFonts w:asciiTheme="minorHAnsi" w:eastAsiaTheme="minorEastAsia" w:hAnsiTheme="minorHAnsi" w:cstheme="minorBidi"/>
          <w:b/>
          <w:bCs/>
          <w:color w:val="auto"/>
          <w:sz w:val="22"/>
          <w:szCs w:val="22"/>
        </w:rPr>
      </w:pPr>
      <w:r w:rsidRPr="00AE052C">
        <w:rPr>
          <w:rFonts w:asciiTheme="minorHAnsi" w:eastAsiaTheme="minorEastAsia" w:hAnsiTheme="minorHAnsi" w:cstheme="minorBidi"/>
          <w:b/>
          <w:bCs/>
          <w:color w:val="auto"/>
          <w:sz w:val="22"/>
          <w:szCs w:val="22"/>
        </w:rPr>
        <w:t>Available Facilities and Right of Access</w:t>
      </w:r>
    </w:p>
    <w:p w14:paraId="3A1C93A5" w14:textId="5EA42D5C"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All records and documents should be available at the Projects’ office.</w:t>
      </w:r>
    </w:p>
    <w:p w14:paraId="7558FEF9" w14:textId="55515C0A" w:rsidR="00B622BB" w:rsidRPr="00AE052C" w:rsidRDefault="00B622BB" w:rsidP="341807EB">
      <w:pPr>
        <w:pStyle w:val="ListParagraph"/>
        <w:autoSpaceDE w:val="0"/>
        <w:autoSpaceDN w:val="0"/>
        <w:adjustRightInd w:val="0"/>
        <w:ind w:left="0"/>
        <w:jc w:val="both"/>
        <w:rPr>
          <w:rFonts w:cs="Arial"/>
        </w:rPr>
      </w:pPr>
    </w:p>
    <w:p w14:paraId="723A9515" w14:textId="6476AE42" w:rsidR="00B622BB" w:rsidRPr="00AE052C" w:rsidRDefault="00B622BB" w:rsidP="4907EC90">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 xml:space="preserve">The auditors will have full and complete access at any reasonable time to all records and documents (including books of account, legal agreements, bank records, invoices and contracts, and other documentation to assist them in their work). </w:t>
      </w:r>
    </w:p>
    <w:p w14:paraId="4C7645EF" w14:textId="6687DD7F" w:rsidR="00B622BB" w:rsidRPr="00AE052C" w:rsidRDefault="00B622BB" w:rsidP="341807EB">
      <w:pPr>
        <w:rPr>
          <w:rFonts w:cs="Arial"/>
        </w:rPr>
      </w:pPr>
    </w:p>
    <w:p w14:paraId="7065ACAD" w14:textId="2A47D6D8" w:rsidR="00B622BB" w:rsidRPr="00AE052C" w:rsidRDefault="14A257F8" w:rsidP="4907EC90">
      <w:pPr>
        <w:pStyle w:val="Heading2"/>
        <w:ind w:left="360"/>
        <w:jc w:val="both"/>
        <w:rPr>
          <w:rFonts w:asciiTheme="minorHAnsi" w:eastAsiaTheme="minorEastAsia" w:hAnsiTheme="minorHAnsi" w:cstheme="minorBidi"/>
          <w:b/>
          <w:bCs/>
          <w:color w:val="auto"/>
          <w:sz w:val="22"/>
          <w:szCs w:val="22"/>
        </w:rPr>
      </w:pPr>
      <w:r w:rsidRPr="00AE052C">
        <w:rPr>
          <w:rFonts w:asciiTheme="minorHAnsi" w:eastAsiaTheme="minorEastAsia" w:hAnsiTheme="minorHAnsi" w:cstheme="minorBidi"/>
          <w:b/>
          <w:bCs/>
          <w:color w:val="auto"/>
          <w:sz w:val="22"/>
          <w:szCs w:val="22"/>
        </w:rPr>
        <w:t>Quarterly</w:t>
      </w:r>
      <w:r w:rsidR="00B622BB" w:rsidRPr="00AE052C">
        <w:rPr>
          <w:rFonts w:asciiTheme="minorHAnsi" w:eastAsiaTheme="minorEastAsia" w:hAnsiTheme="minorHAnsi" w:cstheme="minorBidi"/>
          <w:b/>
          <w:bCs/>
          <w:color w:val="auto"/>
          <w:sz w:val="22"/>
          <w:szCs w:val="22"/>
        </w:rPr>
        <w:t xml:space="preserve"> Project Financial Statements </w:t>
      </w:r>
    </w:p>
    <w:p w14:paraId="6014AD5E" w14:textId="612A10A1" w:rsidR="00B622BB" w:rsidRPr="00AE052C" w:rsidRDefault="6B3EED82" w:rsidP="794CAC36">
      <w:pPr>
        <w:autoSpaceDE w:val="0"/>
        <w:autoSpaceDN w:val="0"/>
        <w:adjustRightInd w:val="0"/>
        <w:jc w:val="both"/>
        <w:rPr>
          <w:rFonts w:eastAsiaTheme="minorEastAsia"/>
        </w:rPr>
      </w:pPr>
      <w:r w:rsidRPr="00AE052C">
        <w:rPr>
          <w:rFonts w:eastAsiaTheme="minorEastAsia"/>
        </w:rPr>
        <w:t xml:space="preserve">GUIDANCE: The </w:t>
      </w:r>
      <w:r w:rsidR="69F5C04F" w:rsidRPr="00AE052C">
        <w:rPr>
          <w:rFonts w:eastAsiaTheme="minorEastAsia"/>
        </w:rPr>
        <w:t xml:space="preserve">Quarterly </w:t>
      </w:r>
      <w:r w:rsidRPr="00AE052C">
        <w:rPr>
          <w:rFonts w:eastAsiaTheme="minorEastAsia"/>
        </w:rPr>
        <w:t>l Project Financial Statements (</w:t>
      </w:r>
      <w:r w:rsidR="7540502D" w:rsidRPr="00AE052C">
        <w:rPr>
          <w:rFonts w:eastAsiaTheme="minorEastAsia"/>
        </w:rPr>
        <w:t>Q</w:t>
      </w:r>
      <w:r w:rsidRPr="00AE052C">
        <w:rPr>
          <w:rFonts w:eastAsiaTheme="minorEastAsia"/>
        </w:rPr>
        <w:t xml:space="preserve">PFS) may comprise a Statement of Receipts and Payments (Cash flow statement). This template is specifically intended for audits of these types of </w:t>
      </w:r>
      <w:r w:rsidR="3B69C187" w:rsidRPr="00AE052C">
        <w:rPr>
          <w:rFonts w:eastAsiaTheme="minorEastAsia"/>
        </w:rPr>
        <w:t>Q</w:t>
      </w:r>
      <w:r w:rsidRPr="00AE052C">
        <w:rPr>
          <w:rFonts w:eastAsiaTheme="minorEastAsia"/>
        </w:rPr>
        <w:t xml:space="preserve">PFS. Other schedules of value or cumulative work-in-progress, assets and inventories and a summarized reconciled bank statement are to be attached. Project reporting requirements will usually be specified in the </w:t>
      </w:r>
      <w:r w:rsidR="256AD41F" w:rsidRPr="00AE052C">
        <w:rPr>
          <w:rFonts w:eastAsiaTheme="minorEastAsia"/>
        </w:rPr>
        <w:t>Project</w:t>
      </w:r>
      <w:r w:rsidRPr="00AE052C">
        <w:rPr>
          <w:rFonts w:eastAsiaTheme="minorEastAsia"/>
        </w:rPr>
        <w:t xml:space="preserve"> agreement. The component parts of the </w:t>
      </w:r>
      <w:r w:rsidR="19305BEA" w:rsidRPr="00AE052C">
        <w:rPr>
          <w:rFonts w:eastAsiaTheme="minorEastAsia"/>
        </w:rPr>
        <w:t>Q</w:t>
      </w:r>
      <w:r w:rsidRPr="00AE052C">
        <w:rPr>
          <w:rFonts w:eastAsiaTheme="minorEastAsia"/>
        </w:rPr>
        <w:t xml:space="preserve">PFS should be specified in this section. </w:t>
      </w:r>
    </w:p>
    <w:p w14:paraId="3B087C78" w14:textId="47AF170B" w:rsidR="00B622BB" w:rsidRPr="00AE052C" w:rsidRDefault="6B3EED82" w:rsidP="794CAC36">
      <w:pPr>
        <w:pStyle w:val="ListParagraph"/>
        <w:numPr>
          <w:ilvl w:val="0"/>
          <w:numId w:val="29"/>
        </w:numPr>
        <w:autoSpaceDE w:val="0"/>
        <w:autoSpaceDN w:val="0"/>
        <w:adjustRightInd w:val="0"/>
        <w:spacing w:after="0" w:line="240" w:lineRule="auto"/>
        <w:ind w:left="0" w:firstLine="0"/>
        <w:jc w:val="both"/>
        <w:rPr>
          <w:rFonts w:eastAsiaTheme="minorEastAsia"/>
        </w:rPr>
      </w:pPr>
      <w:r w:rsidRPr="00AE052C">
        <w:rPr>
          <w:rFonts w:eastAsiaTheme="minorEastAsia"/>
        </w:rPr>
        <w:t xml:space="preserve">The </w:t>
      </w:r>
      <w:r w:rsidR="61B630DF" w:rsidRPr="00AE052C">
        <w:rPr>
          <w:rFonts w:eastAsiaTheme="minorEastAsia"/>
        </w:rPr>
        <w:t>Q</w:t>
      </w:r>
      <w:r w:rsidRPr="00AE052C">
        <w:rPr>
          <w:rFonts w:eastAsiaTheme="minorEastAsia"/>
        </w:rPr>
        <w:t>PFS comprises:</w:t>
      </w:r>
    </w:p>
    <w:p w14:paraId="49721387" w14:textId="24433E08" w:rsidR="002A4A2F" w:rsidRPr="00AE052C" w:rsidRDefault="002A4A2F" w:rsidP="794CAC36">
      <w:pPr>
        <w:pStyle w:val="ListParagraph"/>
        <w:autoSpaceDE w:val="0"/>
        <w:autoSpaceDN w:val="0"/>
        <w:adjustRightInd w:val="0"/>
        <w:spacing w:after="0" w:line="240" w:lineRule="auto"/>
        <w:ind w:left="0"/>
        <w:jc w:val="both"/>
        <w:rPr>
          <w:rFonts w:cs="Arial"/>
        </w:rPr>
      </w:pPr>
    </w:p>
    <w:p w14:paraId="2A9A0BB2" w14:textId="7811D206" w:rsidR="00B622BB" w:rsidRPr="00AE052C" w:rsidRDefault="6B3EED82" w:rsidP="00012343">
      <w:pPr>
        <w:pStyle w:val="NoSpacing"/>
      </w:pPr>
      <w:r w:rsidRPr="00AE052C">
        <w:t>• Statement of Accounting/Financial Policies,</w:t>
      </w:r>
    </w:p>
    <w:p w14:paraId="72BF758A" w14:textId="2CC306D3" w:rsidR="00B622BB" w:rsidRPr="00AE052C" w:rsidRDefault="6B3EED82" w:rsidP="00012343">
      <w:pPr>
        <w:pStyle w:val="NoSpacing"/>
      </w:pPr>
      <w:r w:rsidRPr="00AE052C">
        <w:t>• Statement of Cash Receipts,</w:t>
      </w:r>
    </w:p>
    <w:p w14:paraId="360D3315" w14:textId="6A0F563D" w:rsidR="00B622BB" w:rsidRPr="00AE052C" w:rsidRDefault="6B3EED82" w:rsidP="00012343">
      <w:pPr>
        <w:pStyle w:val="NoSpacing"/>
      </w:pPr>
      <w:r w:rsidRPr="00AE052C">
        <w:t>• Statement of Cash Payments,</w:t>
      </w:r>
    </w:p>
    <w:p w14:paraId="336D8186" w14:textId="4582014B" w:rsidR="00B622BB" w:rsidRPr="00AE052C" w:rsidRDefault="6B3EED82" w:rsidP="00012343">
      <w:pPr>
        <w:pStyle w:val="NoSpacing"/>
      </w:pPr>
      <w:r w:rsidRPr="00AE052C">
        <w:t>• Statement of Cash Receipts and Payments,</w:t>
      </w:r>
    </w:p>
    <w:p w14:paraId="0B0EC3CE" w14:textId="3129978C" w:rsidR="00B622BB" w:rsidRPr="00AE052C" w:rsidRDefault="6B3EED82" w:rsidP="00012343">
      <w:pPr>
        <w:pStyle w:val="NoSpacing"/>
      </w:pPr>
      <w:r w:rsidRPr="00AE052C">
        <w:t>• Statement of Uses of Funds by Project Activity,</w:t>
      </w:r>
    </w:p>
    <w:p w14:paraId="507A6C4F" w14:textId="2D3841AB" w:rsidR="00B622BB" w:rsidRPr="00AE052C" w:rsidRDefault="6B3EED82" w:rsidP="00012343">
      <w:pPr>
        <w:pStyle w:val="NoSpacing"/>
      </w:pPr>
      <w:r w:rsidRPr="00AE052C">
        <w:t>• Notes to the Financial Statements, and</w:t>
      </w:r>
    </w:p>
    <w:p w14:paraId="0399EE91" w14:textId="5687D7AB" w:rsidR="00B622BB" w:rsidRPr="00AE052C" w:rsidRDefault="6B3EED82" w:rsidP="00012343">
      <w:pPr>
        <w:pStyle w:val="NoSpacing"/>
        <w:rPr>
          <w:lang w:val="ru-RU"/>
        </w:rPr>
      </w:pPr>
      <w:r w:rsidRPr="00AE052C">
        <w:t>• Other Information.</w:t>
      </w:r>
    </w:p>
    <w:p w14:paraId="7FD121BD" w14:textId="77777777" w:rsidR="002F07FF" w:rsidRPr="00AE052C" w:rsidRDefault="002F07FF" w:rsidP="00012343">
      <w:pPr>
        <w:pStyle w:val="NoSpacing"/>
        <w:rPr>
          <w:lang w:val="ru-RU"/>
        </w:rPr>
      </w:pPr>
    </w:p>
    <w:p w14:paraId="09FBC425" w14:textId="4EB23F39" w:rsidR="006D2955" w:rsidRPr="00AE052C" w:rsidRDefault="006D2955" w:rsidP="4907EC90">
      <w:pPr>
        <w:rPr>
          <w:rFonts w:eastAsiaTheme="minorEastAsia"/>
        </w:rPr>
      </w:pPr>
      <w:r w:rsidRPr="00AE052C">
        <w:rPr>
          <w:rFonts w:eastAsiaTheme="minorEastAsia"/>
          <w:b/>
          <w:bCs/>
        </w:rPr>
        <w:t>Locations/units to be covered:</w:t>
      </w:r>
    </w:p>
    <w:p w14:paraId="1AA07132" w14:textId="34166A36" w:rsidR="006D2955" w:rsidRPr="00AE052C" w:rsidRDefault="0058D76D" w:rsidP="4907EC90">
      <w:pPr>
        <w:numPr>
          <w:ilvl w:val="0"/>
          <w:numId w:val="14"/>
        </w:numPr>
        <w:rPr>
          <w:rFonts w:eastAsiaTheme="minorEastAsia"/>
        </w:rPr>
      </w:pPr>
      <w:r w:rsidRPr="00AE052C">
        <w:rPr>
          <w:rFonts w:eastAsiaTheme="minorEastAsia"/>
        </w:rPr>
        <w:lastRenderedPageBreak/>
        <w:t xml:space="preserve"> </w:t>
      </w:r>
      <w:r w:rsidR="002F07FF" w:rsidRPr="00AE052C">
        <w:rPr>
          <w:rFonts w:eastAsiaTheme="minorEastAsia"/>
        </w:rPr>
        <w:t>International</w:t>
      </w:r>
      <w:r w:rsidRPr="00AE052C">
        <w:rPr>
          <w:rFonts w:eastAsiaTheme="minorEastAsia"/>
        </w:rPr>
        <w:t xml:space="preserve"> Alert office in </w:t>
      </w:r>
      <w:r w:rsidR="002F07FF" w:rsidRPr="00AE052C">
        <w:rPr>
          <w:rFonts w:eastAsiaTheme="minorEastAsia"/>
        </w:rPr>
        <w:t>Bishkek, 2</w:t>
      </w:r>
      <w:r w:rsidR="005F2140" w:rsidRPr="00AE052C">
        <w:rPr>
          <w:rFonts w:eastAsiaTheme="minorEastAsia"/>
        </w:rPr>
        <w:t xml:space="preserve"> </w:t>
      </w:r>
      <w:r w:rsidR="006D2955" w:rsidRPr="00AE052C">
        <w:rPr>
          <w:rFonts w:eastAsiaTheme="minorEastAsia"/>
        </w:rPr>
        <w:t>project</w:t>
      </w:r>
      <w:r w:rsidR="69841F2B" w:rsidRPr="00AE052C">
        <w:rPr>
          <w:rFonts w:eastAsiaTheme="minorEastAsia"/>
        </w:rPr>
        <w:t xml:space="preserve">’s </w:t>
      </w:r>
      <w:proofErr w:type="gramStart"/>
      <w:r w:rsidR="69841F2B" w:rsidRPr="00AE052C">
        <w:rPr>
          <w:rFonts w:eastAsiaTheme="minorEastAsia"/>
        </w:rPr>
        <w:t xml:space="preserve">locations </w:t>
      </w:r>
      <w:r w:rsidR="006D2955" w:rsidRPr="00AE052C">
        <w:rPr>
          <w:rFonts w:eastAsiaTheme="minorEastAsia"/>
        </w:rPr>
        <w:t xml:space="preserve"> (</w:t>
      </w:r>
      <w:proofErr w:type="gramEnd"/>
      <w:r w:rsidR="51B40585" w:rsidRPr="00AE052C">
        <w:rPr>
          <w:rFonts w:eastAsiaTheme="minorEastAsia"/>
        </w:rPr>
        <w:t xml:space="preserve">Osh city and </w:t>
      </w:r>
      <w:r w:rsidR="001F344E" w:rsidRPr="00AE052C">
        <w:rPr>
          <w:rFonts w:eastAsiaTheme="minorEastAsia"/>
        </w:rPr>
        <w:t>Ivanov</w:t>
      </w:r>
      <w:r w:rsidR="001F344E" w:rsidRPr="00AE052C">
        <w:rPr>
          <w:rFonts w:eastAsiaTheme="minorEastAsia"/>
          <w:lang w:val="ru-RU"/>
        </w:rPr>
        <w:t>л</w:t>
      </w:r>
      <w:r w:rsidR="001F344E" w:rsidRPr="00AE052C">
        <w:rPr>
          <w:rFonts w:eastAsiaTheme="minorEastAsia"/>
        </w:rPr>
        <w:t>a</w:t>
      </w:r>
      <w:r w:rsidR="51B40585" w:rsidRPr="00AE052C">
        <w:rPr>
          <w:rFonts w:eastAsiaTheme="minorEastAsia"/>
        </w:rPr>
        <w:t xml:space="preserve"> –Ken </w:t>
      </w:r>
      <w:proofErr w:type="spellStart"/>
      <w:r w:rsidR="51B40585" w:rsidRPr="00AE052C">
        <w:rPr>
          <w:rFonts w:eastAsiaTheme="minorEastAsia"/>
        </w:rPr>
        <w:t>bulun</w:t>
      </w:r>
      <w:proofErr w:type="spellEnd"/>
      <w:r w:rsidR="51B40585" w:rsidRPr="00AE052C">
        <w:rPr>
          <w:rFonts w:eastAsiaTheme="minorEastAsia"/>
        </w:rPr>
        <w:t xml:space="preserve"> AO of Kyrgyzstan,  </w:t>
      </w:r>
      <w:r w:rsidR="003B7FB5" w:rsidRPr="00AE052C">
        <w:rPr>
          <w:rFonts w:eastAsiaTheme="minorEastAsia"/>
        </w:rPr>
        <w:t xml:space="preserve">3 </w:t>
      </w:r>
      <w:r w:rsidR="003B7FB5" w:rsidRPr="00AE052C">
        <w:rPr>
          <w:rFonts w:eastAsiaTheme="minorEastAsia"/>
        </w:rPr>
        <w:t xml:space="preserve">project’s locations  </w:t>
      </w:r>
      <w:r w:rsidR="7C7A0DB8" w:rsidRPr="00AE052C">
        <w:rPr>
          <w:rFonts w:eastAsiaTheme="minorEastAsia"/>
        </w:rPr>
        <w:t>Tashkent, Samarkand and Bukhara provinces of Uzbekistan</w:t>
      </w:r>
      <w:r w:rsidR="006D2955" w:rsidRPr="00AE052C">
        <w:rPr>
          <w:rFonts w:eastAsiaTheme="minorEastAsia"/>
        </w:rPr>
        <w:t>) to be covered under this audit plan.</w:t>
      </w:r>
    </w:p>
    <w:p w14:paraId="18235605" w14:textId="5E91214A" w:rsidR="006D2955" w:rsidRPr="00AE052C" w:rsidRDefault="006D2955" w:rsidP="4907EC90">
      <w:pPr>
        <w:rPr>
          <w:rFonts w:eastAsiaTheme="minorEastAsia"/>
        </w:rPr>
      </w:pPr>
      <w:r w:rsidRPr="00AE052C">
        <w:rPr>
          <w:rFonts w:eastAsiaTheme="minorEastAsia"/>
          <w:b/>
          <w:bCs/>
        </w:rPr>
        <w:t>Fraud and Irregularities</w:t>
      </w:r>
    </w:p>
    <w:p w14:paraId="1EA7C2E7" w14:textId="07B8C964" w:rsidR="006D2955" w:rsidRPr="00AE052C" w:rsidRDefault="006D2955" w:rsidP="4907EC90">
      <w:pPr>
        <w:jc w:val="both"/>
        <w:rPr>
          <w:rFonts w:eastAsiaTheme="minorEastAsia"/>
        </w:rPr>
      </w:pPr>
      <w:r w:rsidRPr="00AE052C">
        <w:rPr>
          <w:rFonts w:eastAsiaTheme="minorEastAsia"/>
        </w:rPr>
        <w:t>In planning and conducting its work, the auditor should seek to identify any gaps in internal controls, resulting in possible malpractices. Any such gaps must be in the final report to the IA Senior Management, without disclosing them to any other staff. It also applies to instances where serious fraud and irregularities have been uncovered, if any.</w:t>
      </w:r>
    </w:p>
    <w:p w14:paraId="05AD753F" w14:textId="3B8BC620" w:rsidR="006D2955" w:rsidRPr="00AE052C" w:rsidRDefault="006D2955" w:rsidP="4907EC90">
      <w:pPr>
        <w:rPr>
          <w:rFonts w:eastAsiaTheme="minorEastAsia"/>
        </w:rPr>
      </w:pPr>
      <w:r w:rsidRPr="00AE052C">
        <w:rPr>
          <w:rFonts w:eastAsiaTheme="minorEastAsia"/>
          <w:b/>
          <w:bCs/>
        </w:rPr>
        <w:t>INDEPENDENCE AND OBJECTIVITY OF STAFF</w:t>
      </w:r>
    </w:p>
    <w:p w14:paraId="6A77A715" w14:textId="79B737AD" w:rsidR="006D2955" w:rsidRPr="00AE052C" w:rsidRDefault="006D2955" w:rsidP="4907EC90">
      <w:pPr>
        <w:jc w:val="both"/>
        <w:rPr>
          <w:rFonts w:eastAsiaTheme="minorEastAsia"/>
        </w:rPr>
      </w:pPr>
      <w:r w:rsidRPr="00AE052C">
        <w:rPr>
          <w:rFonts w:eastAsiaTheme="minorEastAsia"/>
        </w:rPr>
        <w:t>In carrying out the work, the auditor must ensure that their staff members maintain objectivity by remaining independent of their audit activities. Any real or perceived conflict of interest should be disclosed immediately to the IA Senior Management.</w:t>
      </w:r>
    </w:p>
    <w:p w14:paraId="57365314" w14:textId="5BF80F5E" w:rsidR="006D2955" w:rsidRPr="00AE052C" w:rsidRDefault="006D2955" w:rsidP="4907EC90">
      <w:pPr>
        <w:rPr>
          <w:rFonts w:eastAsiaTheme="minorEastAsia"/>
        </w:rPr>
      </w:pPr>
      <w:r w:rsidRPr="00AE052C">
        <w:rPr>
          <w:rFonts w:eastAsiaTheme="minorEastAsia"/>
          <w:b/>
          <w:bCs/>
        </w:rPr>
        <w:t>TECHNICAL PROPOSAL AND CRITERIA</w:t>
      </w:r>
    </w:p>
    <w:p w14:paraId="5A1E141C" w14:textId="73A67807" w:rsidR="006D2955" w:rsidRPr="00AE052C" w:rsidRDefault="006D2955" w:rsidP="4907EC90">
      <w:pPr>
        <w:rPr>
          <w:rFonts w:eastAsiaTheme="minorEastAsia"/>
        </w:rPr>
      </w:pPr>
      <w:r w:rsidRPr="00AE052C">
        <w:rPr>
          <w:rFonts w:eastAsiaTheme="minorEastAsia"/>
        </w:rPr>
        <w:t>The formal quotation should focus on the following aspects to qualify and be considered:</w:t>
      </w:r>
    </w:p>
    <w:p w14:paraId="4EF65AF3" w14:textId="662636EF" w:rsidR="006D2955" w:rsidRPr="00AE052C" w:rsidRDefault="006D2955" w:rsidP="4907EC90">
      <w:pPr>
        <w:numPr>
          <w:ilvl w:val="0"/>
          <w:numId w:val="17"/>
        </w:numPr>
        <w:rPr>
          <w:rFonts w:eastAsiaTheme="minorEastAsia"/>
        </w:rPr>
      </w:pPr>
      <w:r w:rsidRPr="00AE052C">
        <w:rPr>
          <w:rFonts w:eastAsiaTheme="minorEastAsia"/>
        </w:rPr>
        <w:t>Experience of the firm in internal audit services, including specialised skills, expertise and value-added services</w:t>
      </w:r>
    </w:p>
    <w:p w14:paraId="5C0C01E1" w14:textId="2B5ACE53" w:rsidR="006D2955" w:rsidRPr="00AE052C" w:rsidRDefault="006D2955" w:rsidP="4907EC90">
      <w:pPr>
        <w:numPr>
          <w:ilvl w:val="1"/>
          <w:numId w:val="17"/>
        </w:numPr>
        <w:rPr>
          <w:rFonts w:eastAsiaTheme="minorEastAsia"/>
        </w:rPr>
      </w:pPr>
      <w:r w:rsidRPr="00AE052C">
        <w:rPr>
          <w:rFonts w:eastAsiaTheme="minorEastAsia"/>
        </w:rPr>
        <w:t>Demonstration of the firm’s substantial internal audit experience and exposure</w:t>
      </w:r>
    </w:p>
    <w:p w14:paraId="53B0FA44" w14:textId="12AB470A" w:rsidR="006D2955" w:rsidRPr="00AE052C" w:rsidRDefault="006D2955" w:rsidP="4907EC90">
      <w:pPr>
        <w:numPr>
          <w:ilvl w:val="1"/>
          <w:numId w:val="17"/>
        </w:numPr>
        <w:rPr>
          <w:rFonts w:eastAsiaTheme="minorEastAsia"/>
        </w:rPr>
      </w:pPr>
      <w:r w:rsidRPr="00AE052C">
        <w:rPr>
          <w:rFonts w:eastAsiaTheme="minorEastAsia"/>
        </w:rPr>
        <w:t>Specialised skills, expertise and value-added services in the field of internal audit, with an emphasis on best practice methodology, tools and technology</w:t>
      </w:r>
    </w:p>
    <w:p w14:paraId="477DE143" w14:textId="47FF004E" w:rsidR="006D2955" w:rsidRPr="00AE052C" w:rsidRDefault="006D2955" w:rsidP="4907EC90">
      <w:pPr>
        <w:numPr>
          <w:ilvl w:val="1"/>
          <w:numId w:val="17"/>
        </w:numPr>
        <w:rPr>
          <w:rFonts w:eastAsiaTheme="minorEastAsia"/>
        </w:rPr>
      </w:pPr>
      <w:r w:rsidRPr="00AE052C">
        <w:rPr>
          <w:rFonts w:eastAsiaTheme="minorEastAsia"/>
        </w:rPr>
        <w:t>Availability of forensic audit skills and</w:t>
      </w:r>
    </w:p>
    <w:p w14:paraId="4337AA05" w14:textId="68158466" w:rsidR="006D2955" w:rsidRPr="00AE052C" w:rsidRDefault="006D2955" w:rsidP="4907EC90">
      <w:pPr>
        <w:numPr>
          <w:ilvl w:val="1"/>
          <w:numId w:val="17"/>
        </w:numPr>
        <w:rPr>
          <w:rFonts w:eastAsiaTheme="minorEastAsia"/>
        </w:rPr>
      </w:pPr>
      <w:r w:rsidRPr="00AE052C">
        <w:rPr>
          <w:rFonts w:eastAsiaTheme="minorEastAsia"/>
        </w:rPr>
        <w:t>Availability of information systems audit skills</w:t>
      </w:r>
    </w:p>
    <w:p w14:paraId="4982641F" w14:textId="2F3FDCC5" w:rsidR="006D2955" w:rsidRPr="00AE052C" w:rsidRDefault="006D2955" w:rsidP="4907EC90">
      <w:pPr>
        <w:numPr>
          <w:ilvl w:val="0"/>
          <w:numId w:val="17"/>
        </w:numPr>
        <w:rPr>
          <w:rFonts w:eastAsiaTheme="minorEastAsia"/>
        </w:rPr>
      </w:pPr>
      <w:r w:rsidRPr="00AE052C">
        <w:rPr>
          <w:rFonts w:eastAsiaTheme="minorEastAsia"/>
        </w:rPr>
        <w:t>Experience in the internal audit of Public Foundations</w:t>
      </w:r>
    </w:p>
    <w:p w14:paraId="2A47DF17" w14:textId="1C60E944" w:rsidR="006D2955" w:rsidRPr="00AE052C" w:rsidRDefault="006D2955" w:rsidP="4907EC90">
      <w:pPr>
        <w:numPr>
          <w:ilvl w:val="1"/>
          <w:numId w:val="17"/>
        </w:numPr>
        <w:rPr>
          <w:rFonts w:eastAsiaTheme="minorEastAsia"/>
        </w:rPr>
      </w:pPr>
      <w:r w:rsidRPr="00AE052C">
        <w:rPr>
          <w:rFonts w:eastAsiaTheme="minorEastAsia"/>
        </w:rPr>
        <w:t xml:space="preserve">Understanding of the financial management in the INGO sector </w:t>
      </w:r>
    </w:p>
    <w:p w14:paraId="2246496D" w14:textId="0026AE62" w:rsidR="006D2955" w:rsidRPr="00AE052C" w:rsidRDefault="006D2955" w:rsidP="4907EC90">
      <w:pPr>
        <w:numPr>
          <w:ilvl w:val="1"/>
          <w:numId w:val="17"/>
        </w:numPr>
        <w:rPr>
          <w:rFonts w:eastAsiaTheme="minorEastAsia"/>
        </w:rPr>
      </w:pPr>
      <w:r w:rsidRPr="00AE052C">
        <w:rPr>
          <w:rFonts w:eastAsiaTheme="minorEastAsia"/>
        </w:rPr>
        <w:t>Experience in auditing public Foundations</w:t>
      </w:r>
    </w:p>
    <w:p w14:paraId="7D7BACCA" w14:textId="48E35D7F" w:rsidR="006D2955" w:rsidRPr="00AE052C" w:rsidRDefault="006D2955" w:rsidP="4907EC90">
      <w:pPr>
        <w:numPr>
          <w:ilvl w:val="1"/>
          <w:numId w:val="17"/>
        </w:numPr>
        <w:rPr>
          <w:rFonts w:eastAsiaTheme="minorEastAsia"/>
        </w:rPr>
      </w:pPr>
      <w:r w:rsidRPr="00AE052C">
        <w:rPr>
          <w:rFonts w:eastAsiaTheme="minorEastAsia"/>
        </w:rPr>
        <w:t>Experience in auditing donor-funded programmes</w:t>
      </w:r>
    </w:p>
    <w:p w14:paraId="0CA0CB8E" w14:textId="5442BEFA" w:rsidR="006D2955" w:rsidRPr="00AE052C" w:rsidRDefault="006D2955" w:rsidP="4907EC90">
      <w:pPr>
        <w:numPr>
          <w:ilvl w:val="1"/>
          <w:numId w:val="17"/>
        </w:numPr>
        <w:rPr>
          <w:rFonts w:eastAsiaTheme="minorEastAsia"/>
        </w:rPr>
      </w:pPr>
      <w:r w:rsidRPr="00AE052C">
        <w:rPr>
          <w:rFonts w:eastAsiaTheme="minorEastAsia"/>
        </w:rPr>
        <w:t>External references, the type of audits and the size of the client</w:t>
      </w:r>
    </w:p>
    <w:p w14:paraId="0FADB7F8" w14:textId="7F99BE3C" w:rsidR="006D2955" w:rsidRPr="00AE052C" w:rsidRDefault="006D2955" w:rsidP="4907EC90">
      <w:pPr>
        <w:numPr>
          <w:ilvl w:val="0"/>
          <w:numId w:val="17"/>
        </w:numPr>
        <w:rPr>
          <w:rFonts w:eastAsiaTheme="minorEastAsia"/>
        </w:rPr>
      </w:pPr>
      <w:r w:rsidRPr="00AE052C">
        <w:rPr>
          <w:rFonts w:eastAsiaTheme="minorEastAsia"/>
        </w:rPr>
        <w:t>Qualifications and experience of team members.</w:t>
      </w:r>
    </w:p>
    <w:p w14:paraId="16774D1C" w14:textId="1B80F9C1" w:rsidR="006D2955" w:rsidRPr="00AE052C" w:rsidRDefault="006D2955" w:rsidP="4907EC90">
      <w:pPr>
        <w:numPr>
          <w:ilvl w:val="1"/>
          <w:numId w:val="17"/>
        </w:numPr>
        <w:rPr>
          <w:rFonts w:eastAsiaTheme="minorEastAsia"/>
        </w:rPr>
      </w:pPr>
      <w:r w:rsidRPr="00AE052C">
        <w:rPr>
          <w:rFonts w:eastAsiaTheme="minorEastAsia"/>
        </w:rPr>
        <w:t>The audit firm should be registered with the respective professional body and in possession of the required valid license, as applicable.</w:t>
      </w:r>
    </w:p>
    <w:p w14:paraId="79D5DE7F" w14:textId="40970ED4" w:rsidR="006D2955" w:rsidRPr="00AE052C" w:rsidRDefault="006D2955" w:rsidP="4907EC90">
      <w:pPr>
        <w:numPr>
          <w:ilvl w:val="1"/>
          <w:numId w:val="17"/>
        </w:numPr>
        <w:rPr>
          <w:rFonts w:eastAsiaTheme="minorEastAsia"/>
        </w:rPr>
      </w:pPr>
      <w:r w:rsidRPr="00AE052C">
        <w:rPr>
          <w:rFonts w:eastAsiaTheme="minorEastAsia"/>
        </w:rPr>
        <w:t>The relevant individuals must be registered with the respective professional accounting/audit bodies.</w:t>
      </w:r>
    </w:p>
    <w:p w14:paraId="1CC5983D" w14:textId="5CE197CB" w:rsidR="006D2955" w:rsidRPr="00AE052C" w:rsidRDefault="006D2955" w:rsidP="4907EC90">
      <w:pPr>
        <w:numPr>
          <w:ilvl w:val="1"/>
          <w:numId w:val="17"/>
        </w:numPr>
        <w:rPr>
          <w:rFonts w:eastAsiaTheme="minorEastAsia"/>
        </w:rPr>
      </w:pPr>
      <w:r w:rsidRPr="00AE052C">
        <w:rPr>
          <w:rFonts w:eastAsiaTheme="minorEastAsia"/>
        </w:rPr>
        <w:t>Detailed CVs of the auditors responsible for managing the internal audits, and the person signing the audit plan and reports.</w:t>
      </w:r>
    </w:p>
    <w:p w14:paraId="636E176D" w14:textId="771A7860" w:rsidR="006D2955" w:rsidRPr="00AE052C" w:rsidRDefault="006D2955" w:rsidP="4907EC90">
      <w:pPr>
        <w:numPr>
          <w:ilvl w:val="0"/>
          <w:numId w:val="17"/>
        </w:numPr>
        <w:rPr>
          <w:rFonts w:eastAsiaTheme="minorEastAsia"/>
        </w:rPr>
      </w:pPr>
      <w:r w:rsidRPr="00AE052C">
        <w:rPr>
          <w:rFonts w:eastAsiaTheme="minorEastAsia"/>
        </w:rPr>
        <w:t>The organizational structure of the audit firm includes:</w:t>
      </w:r>
    </w:p>
    <w:p w14:paraId="1185A471" w14:textId="6B65AC36" w:rsidR="006D2955" w:rsidRPr="00AE052C" w:rsidRDefault="006D2955" w:rsidP="4907EC90">
      <w:pPr>
        <w:numPr>
          <w:ilvl w:val="1"/>
          <w:numId w:val="17"/>
        </w:numPr>
        <w:rPr>
          <w:rFonts w:eastAsiaTheme="minorEastAsia"/>
        </w:rPr>
      </w:pPr>
      <w:r w:rsidRPr="00AE052C">
        <w:rPr>
          <w:rFonts w:eastAsiaTheme="minorEastAsia"/>
        </w:rPr>
        <w:t>Shareholding and management structure.</w:t>
      </w:r>
    </w:p>
    <w:p w14:paraId="4F022F7C" w14:textId="0E60B210" w:rsidR="006D2955" w:rsidRPr="00AE052C" w:rsidRDefault="006D2955" w:rsidP="4907EC90">
      <w:pPr>
        <w:numPr>
          <w:ilvl w:val="1"/>
          <w:numId w:val="17"/>
        </w:numPr>
        <w:rPr>
          <w:rFonts w:eastAsiaTheme="minorEastAsia"/>
        </w:rPr>
      </w:pPr>
      <w:r w:rsidRPr="00AE052C">
        <w:rPr>
          <w:rFonts w:eastAsiaTheme="minorEastAsia"/>
        </w:rPr>
        <w:t>Years in the internal audit field</w:t>
      </w:r>
    </w:p>
    <w:p w14:paraId="3EB7B8F6" w14:textId="2A161EE0" w:rsidR="39E42AB8" w:rsidRPr="00AE052C" w:rsidRDefault="39E42AB8" w:rsidP="4907EC90">
      <w:pPr>
        <w:spacing w:after="0"/>
        <w:jc w:val="both"/>
        <w:rPr>
          <w:rFonts w:eastAsiaTheme="minorEastAsia"/>
          <w:b/>
          <w:bCs/>
        </w:rPr>
      </w:pPr>
      <w:r w:rsidRPr="00AE052C">
        <w:rPr>
          <w:rFonts w:eastAsiaTheme="minorEastAsia"/>
          <w:b/>
          <w:bCs/>
        </w:rPr>
        <w:t>Qualifications and Experience</w:t>
      </w:r>
    </w:p>
    <w:p w14:paraId="0D5DCBE0" w14:textId="2BC94BDF" w:rsidR="39E42AB8" w:rsidRPr="00AE052C" w:rsidRDefault="39E42AB8" w:rsidP="4907EC90">
      <w:pPr>
        <w:spacing w:after="0"/>
        <w:jc w:val="both"/>
        <w:rPr>
          <w:rFonts w:eastAsiaTheme="minorEastAsia"/>
        </w:rPr>
      </w:pPr>
      <w:r w:rsidRPr="00AE052C">
        <w:rPr>
          <w:rFonts w:ascii="Arial" w:eastAsia="Arial" w:hAnsi="Arial" w:cs="Arial"/>
        </w:rPr>
        <w:lastRenderedPageBreak/>
        <w:t xml:space="preserve"> </w:t>
      </w:r>
    </w:p>
    <w:p w14:paraId="65758C83" w14:textId="65F63390" w:rsidR="39E42AB8" w:rsidRPr="00AE052C" w:rsidRDefault="39E42AB8" w:rsidP="4907EC90">
      <w:pPr>
        <w:spacing w:after="0"/>
        <w:jc w:val="both"/>
        <w:rPr>
          <w:rFonts w:eastAsiaTheme="minorEastAsia"/>
        </w:rPr>
      </w:pPr>
      <w:r w:rsidRPr="00AE052C">
        <w:rPr>
          <w:rFonts w:eastAsiaTheme="minorEastAsia"/>
        </w:rPr>
        <w:t>The auditor will possess the following qualifications and experience:</w:t>
      </w:r>
    </w:p>
    <w:p w14:paraId="26900DF4" w14:textId="08B4868C" w:rsidR="39E42AB8" w:rsidRPr="00AE052C" w:rsidRDefault="39E42AB8" w:rsidP="4907EC90">
      <w:pPr>
        <w:pStyle w:val="ListParagraph"/>
        <w:numPr>
          <w:ilvl w:val="0"/>
          <w:numId w:val="3"/>
        </w:numPr>
        <w:shd w:val="clear" w:color="auto" w:fill="FFFFFF" w:themeFill="background1"/>
        <w:spacing w:after="0"/>
        <w:jc w:val="both"/>
        <w:rPr>
          <w:rFonts w:eastAsiaTheme="minorEastAsia"/>
        </w:rPr>
      </w:pPr>
      <w:r w:rsidRPr="00AE052C">
        <w:rPr>
          <w:rFonts w:eastAsiaTheme="minorEastAsia"/>
        </w:rPr>
        <w:t>At least 5 years of practicing experience in undertaking similar assurance service in international organizations.</w:t>
      </w:r>
    </w:p>
    <w:p w14:paraId="58AF991D" w14:textId="60582DB1" w:rsidR="39E42AB8" w:rsidRPr="00AE052C" w:rsidRDefault="39E42AB8" w:rsidP="4907EC90">
      <w:pPr>
        <w:pStyle w:val="ListParagraph"/>
        <w:numPr>
          <w:ilvl w:val="0"/>
          <w:numId w:val="2"/>
        </w:numPr>
        <w:shd w:val="clear" w:color="auto" w:fill="FFFFFF" w:themeFill="background1"/>
        <w:spacing w:after="0"/>
        <w:jc w:val="both"/>
        <w:rPr>
          <w:rFonts w:eastAsiaTheme="minorEastAsia"/>
        </w:rPr>
      </w:pPr>
      <w:r w:rsidRPr="00AE052C">
        <w:rPr>
          <w:rFonts w:eastAsiaTheme="minorEastAsia"/>
        </w:rPr>
        <w:t>Audit firm with capacity to deploy adequate staff for timely completion of assignment in both countries.</w:t>
      </w:r>
    </w:p>
    <w:p w14:paraId="2DA15435" w14:textId="6AC366BB" w:rsidR="39E42AB8" w:rsidRPr="00AE052C" w:rsidRDefault="39E42AB8" w:rsidP="4907EC90">
      <w:pPr>
        <w:pStyle w:val="ListParagraph"/>
        <w:numPr>
          <w:ilvl w:val="0"/>
          <w:numId w:val="2"/>
        </w:numPr>
        <w:shd w:val="clear" w:color="auto" w:fill="FFFFFF" w:themeFill="background1"/>
        <w:spacing w:after="0"/>
        <w:jc w:val="both"/>
        <w:rPr>
          <w:rFonts w:eastAsiaTheme="minorEastAsia"/>
        </w:rPr>
      </w:pPr>
      <w:r w:rsidRPr="00AE052C">
        <w:rPr>
          <w:rFonts w:eastAsiaTheme="minorEastAsia"/>
        </w:rPr>
        <w:t xml:space="preserve">Experts with appropriate language fluency.  </w:t>
      </w:r>
    </w:p>
    <w:p w14:paraId="3CC08C68" w14:textId="777C4AB4" w:rsidR="39E42AB8" w:rsidRPr="00AE052C" w:rsidRDefault="39E42AB8" w:rsidP="4907EC90">
      <w:pPr>
        <w:shd w:val="clear" w:color="auto" w:fill="FFFFFF" w:themeFill="background1"/>
        <w:spacing w:after="0"/>
        <w:jc w:val="both"/>
        <w:rPr>
          <w:rFonts w:eastAsiaTheme="minorEastAsia"/>
        </w:rPr>
      </w:pPr>
      <w:r w:rsidRPr="00AE052C">
        <w:rPr>
          <w:rFonts w:ascii="Arial" w:eastAsia="Arial" w:hAnsi="Arial" w:cs="Arial"/>
        </w:rPr>
        <w:t xml:space="preserve"> </w:t>
      </w:r>
    </w:p>
    <w:p w14:paraId="567AB297" w14:textId="16C91663" w:rsidR="39E42AB8" w:rsidRPr="00AE052C" w:rsidRDefault="39E42AB8" w:rsidP="4907EC90">
      <w:pPr>
        <w:spacing w:after="0"/>
        <w:jc w:val="both"/>
        <w:rPr>
          <w:rFonts w:eastAsiaTheme="minorEastAsia"/>
          <w:b/>
          <w:bCs/>
        </w:rPr>
      </w:pPr>
      <w:r w:rsidRPr="00AE052C">
        <w:rPr>
          <w:rFonts w:eastAsiaTheme="minorEastAsia"/>
          <w:b/>
          <w:bCs/>
        </w:rPr>
        <w:t>Duration</w:t>
      </w:r>
    </w:p>
    <w:p w14:paraId="7486836D" w14:textId="3AA7E7A9" w:rsidR="39E42AB8" w:rsidRPr="00AE052C" w:rsidRDefault="39E42AB8" w:rsidP="4907EC90">
      <w:pPr>
        <w:spacing w:after="0"/>
        <w:jc w:val="both"/>
        <w:rPr>
          <w:rFonts w:eastAsiaTheme="minorEastAsia"/>
        </w:rPr>
      </w:pPr>
      <w:r w:rsidRPr="00AE052C">
        <w:rPr>
          <w:rFonts w:ascii="Arial" w:eastAsia="Arial" w:hAnsi="Arial" w:cs="Arial"/>
        </w:rPr>
        <w:t xml:space="preserve"> </w:t>
      </w:r>
    </w:p>
    <w:p w14:paraId="71D3EE67" w14:textId="23379C81" w:rsidR="39E42AB8" w:rsidRPr="00AE052C" w:rsidRDefault="39E42AB8" w:rsidP="4907EC90">
      <w:pPr>
        <w:spacing w:after="0"/>
        <w:jc w:val="both"/>
        <w:rPr>
          <w:rFonts w:eastAsiaTheme="minorEastAsia"/>
        </w:rPr>
      </w:pPr>
      <w:r w:rsidRPr="00AE052C">
        <w:rPr>
          <w:rFonts w:eastAsiaTheme="minorEastAsia"/>
        </w:rPr>
        <w:t>The assignment should be completed by 3</w:t>
      </w:r>
      <w:r w:rsidR="59B6DA50" w:rsidRPr="00AE052C">
        <w:rPr>
          <w:rFonts w:eastAsiaTheme="minorEastAsia"/>
        </w:rPr>
        <w:t>0 April 2025</w:t>
      </w:r>
      <w:r w:rsidRPr="00AE052C">
        <w:rPr>
          <w:rFonts w:eastAsiaTheme="minorEastAsia"/>
        </w:rPr>
        <w:t xml:space="preserve">. The </w:t>
      </w:r>
      <w:r w:rsidR="5CD40DC2" w:rsidRPr="00AE052C">
        <w:rPr>
          <w:rFonts w:eastAsiaTheme="minorEastAsia"/>
        </w:rPr>
        <w:t xml:space="preserve">regional </w:t>
      </w:r>
      <w:proofErr w:type="spellStart"/>
      <w:r w:rsidR="5CD40DC2" w:rsidRPr="00AE052C">
        <w:rPr>
          <w:rFonts w:eastAsiaTheme="minorEastAsia"/>
        </w:rPr>
        <w:t>LwD</w:t>
      </w:r>
      <w:proofErr w:type="spellEnd"/>
      <w:r w:rsidR="5CD40DC2" w:rsidRPr="00AE052C">
        <w:rPr>
          <w:rFonts w:eastAsiaTheme="minorEastAsia"/>
        </w:rPr>
        <w:t xml:space="preserve"> project </w:t>
      </w:r>
      <w:r w:rsidRPr="00AE052C">
        <w:rPr>
          <w:rFonts w:eastAsiaTheme="minorEastAsia"/>
        </w:rPr>
        <w:t xml:space="preserve">audit will take place during </w:t>
      </w:r>
      <w:r w:rsidR="71AB5CF1" w:rsidRPr="00AE052C">
        <w:rPr>
          <w:rFonts w:eastAsiaTheme="minorEastAsia"/>
        </w:rPr>
        <w:t>March</w:t>
      </w:r>
      <w:r w:rsidRPr="00AE052C">
        <w:rPr>
          <w:rFonts w:eastAsiaTheme="minorEastAsia"/>
        </w:rPr>
        <w:t xml:space="preserve"> 202</w:t>
      </w:r>
      <w:r w:rsidR="7868EA52" w:rsidRPr="00AE052C">
        <w:rPr>
          <w:rFonts w:eastAsiaTheme="minorEastAsia"/>
        </w:rPr>
        <w:t>5</w:t>
      </w:r>
      <w:r w:rsidRPr="00AE052C">
        <w:rPr>
          <w:rFonts w:eastAsiaTheme="minorEastAsia"/>
        </w:rPr>
        <w:t xml:space="preserve"> with reporting </w:t>
      </w:r>
      <w:r w:rsidR="3E90144B" w:rsidRPr="00AE052C">
        <w:rPr>
          <w:rFonts w:eastAsiaTheme="minorEastAsia"/>
        </w:rPr>
        <w:t>by the end of April 2025</w:t>
      </w:r>
      <w:r w:rsidRPr="00AE052C">
        <w:rPr>
          <w:rFonts w:eastAsiaTheme="minorEastAsia"/>
        </w:rPr>
        <w:t xml:space="preserve">. </w:t>
      </w:r>
    </w:p>
    <w:p w14:paraId="7E63F2D0" w14:textId="4FA78446" w:rsidR="39E42AB8" w:rsidRPr="00AE052C" w:rsidRDefault="39E42AB8" w:rsidP="53853787">
      <w:pPr>
        <w:shd w:val="clear" w:color="auto" w:fill="FFFFFF" w:themeFill="background1"/>
        <w:spacing w:after="0"/>
        <w:ind w:left="720"/>
        <w:jc w:val="both"/>
        <w:rPr>
          <w:rFonts w:ascii="Arial" w:eastAsia="Arial" w:hAnsi="Arial" w:cs="Arial"/>
        </w:rPr>
      </w:pPr>
      <w:r w:rsidRPr="00AE052C">
        <w:rPr>
          <w:rFonts w:ascii="Arial" w:eastAsia="Arial" w:hAnsi="Arial" w:cs="Arial"/>
        </w:rPr>
        <w:t xml:space="preserve"> </w:t>
      </w:r>
    </w:p>
    <w:p w14:paraId="267E18C3" w14:textId="194C28DA" w:rsidR="1D793428" w:rsidRPr="00AE052C" w:rsidRDefault="1D793428" w:rsidP="341807EB">
      <w:pPr>
        <w:spacing w:after="0"/>
        <w:jc w:val="both"/>
        <w:rPr>
          <w:rFonts w:ascii="Arial" w:eastAsia="Arial" w:hAnsi="Arial" w:cs="Arial"/>
          <w:b/>
          <w:bCs/>
          <w:sz w:val="26"/>
          <w:szCs w:val="26"/>
        </w:rPr>
      </w:pPr>
    </w:p>
    <w:p w14:paraId="21E476E0" w14:textId="30D75923" w:rsidR="006D2955" w:rsidRPr="00AE052C" w:rsidRDefault="006D2955" w:rsidP="4907EC90">
      <w:pPr>
        <w:rPr>
          <w:rFonts w:eastAsiaTheme="minorEastAsia"/>
        </w:rPr>
      </w:pPr>
      <w:r w:rsidRPr="00AE052C">
        <w:rPr>
          <w:rFonts w:eastAsiaTheme="minorEastAsia"/>
          <w:b/>
          <w:bCs/>
        </w:rPr>
        <w:t>FINANCIAL PROPOSAL</w:t>
      </w:r>
    </w:p>
    <w:p w14:paraId="54B12626" w14:textId="7685248E" w:rsidR="006D2955" w:rsidRPr="00AE052C" w:rsidRDefault="006D2955" w:rsidP="4907EC90">
      <w:pPr>
        <w:jc w:val="both"/>
        <w:rPr>
          <w:rFonts w:eastAsiaTheme="minorEastAsia"/>
        </w:rPr>
      </w:pPr>
      <w:r w:rsidRPr="00AE052C">
        <w:rPr>
          <w:rFonts w:eastAsiaTheme="minorEastAsia"/>
        </w:rPr>
        <w:t xml:space="preserve">Firms bidding for internal audit services should provide a quotation for the services, including tax expenses. Firms may request further information from </w:t>
      </w:r>
      <w:r w:rsidR="6BC7D12C" w:rsidRPr="00AE052C">
        <w:rPr>
          <w:rFonts w:eastAsiaTheme="minorEastAsia"/>
        </w:rPr>
        <w:t>International Alert</w:t>
      </w:r>
      <w:r w:rsidRPr="00AE052C">
        <w:rPr>
          <w:rFonts w:eastAsiaTheme="minorEastAsia"/>
        </w:rPr>
        <w:t xml:space="preserve"> via the </w:t>
      </w:r>
      <w:r w:rsidR="595D0A01" w:rsidRPr="00AE052C">
        <w:rPr>
          <w:rFonts w:eastAsiaTheme="minorEastAsia"/>
        </w:rPr>
        <w:t>offices in Bishkek and Dushanbe</w:t>
      </w:r>
      <w:r w:rsidRPr="00AE052C">
        <w:rPr>
          <w:rFonts w:eastAsiaTheme="minorEastAsia"/>
        </w:rPr>
        <w:t xml:space="preserve"> to provide the appropriate quotation. Information requested by a bidder will be shared with other bidders to ensure a fair and transparent process.</w:t>
      </w:r>
    </w:p>
    <w:p w14:paraId="2B11512E" w14:textId="2727B0CD" w:rsidR="006D2955" w:rsidRPr="00AE052C" w:rsidRDefault="351A4DCB" w:rsidP="4907EC90">
      <w:pPr>
        <w:spacing w:after="0"/>
        <w:jc w:val="both"/>
        <w:rPr>
          <w:rFonts w:eastAsiaTheme="minorEastAsia"/>
        </w:rPr>
      </w:pPr>
      <w:proofErr w:type="gramStart"/>
      <w:r w:rsidRPr="00AE052C">
        <w:rPr>
          <w:rFonts w:eastAsiaTheme="minorEastAsia"/>
          <w:b/>
          <w:bCs/>
        </w:rPr>
        <w:t xml:space="preserve">Proposal  </w:t>
      </w:r>
      <w:r w:rsidR="006D2955" w:rsidRPr="00AE052C">
        <w:rPr>
          <w:rFonts w:eastAsiaTheme="minorEastAsia"/>
          <w:b/>
          <w:bCs/>
        </w:rPr>
        <w:t>SUBMISSION</w:t>
      </w:r>
      <w:proofErr w:type="gramEnd"/>
      <w:r w:rsidR="006D2955" w:rsidRPr="00AE052C">
        <w:rPr>
          <w:rFonts w:eastAsiaTheme="minorEastAsia"/>
          <w:b/>
          <w:bCs/>
        </w:rPr>
        <w:t xml:space="preserve"> DETAILS</w:t>
      </w:r>
    </w:p>
    <w:p w14:paraId="46082D60" w14:textId="048B21BF" w:rsidR="006D2955" w:rsidRPr="00AE052C" w:rsidRDefault="072DDD36" w:rsidP="4907EC90">
      <w:pPr>
        <w:spacing w:after="0"/>
        <w:jc w:val="both"/>
        <w:rPr>
          <w:rFonts w:eastAsiaTheme="minorEastAsia"/>
          <w:b/>
          <w:bCs/>
        </w:rPr>
      </w:pPr>
      <w:r w:rsidRPr="00AE052C">
        <w:rPr>
          <w:rFonts w:ascii="Arial" w:eastAsia="Arial" w:hAnsi="Arial" w:cs="Arial"/>
          <w:b/>
          <w:bCs/>
          <w:sz w:val="26"/>
          <w:szCs w:val="26"/>
        </w:rPr>
        <w:t xml:space="preserve"> </w:t>
      </w:r>
    </w:p>
    <w:p w14:paraId="74A05D5A" w14:textId="2E4AD923" w:rsidR="006D2955" w:rsidRPr="00AE052C" w:rsidRDefault="072DDD36" w:rsidP="4907EC90">
      <w:pPr>
        <w:shd w:val="clear" w:color="auto" w:fill="FFFFFF" w:themeFill="background1"/>
        <w:spacing w:after="0"/>
        <w:jc w:val="both"/>
        <w:rPr>
          <w:rFonts w:eastAsiaTheme="minorEastAsia"/>
        </w:rPr>
      </w:pPr>
      <w:r w:rsidRPr="00AE052C">
        <w:rPr>
          <w:rFonts w:eastAsiaTheme="minorEastAsia"/>
        </w:rPr>
        <w:t>If you would like to tender for this work, please submit</w:t>
      </w:r>
    </w:p>
    <w:p w14:paraId="2E5FD51D" w14:textId="3B429A96" w:rsidR="006D2955" w:rsidRPr="00AE052C" w:rsidRDefault="072DDD36" w:rsidP="4907EC90">
      <w:pPr>
        <w:pStyle w:val="ListParagraph"/>
        <w:numPr>
          <w:ilvl w:val="0"/>
          <w:numId w:val="1"/>
        </w:numPr>
        <w:shd w:val="clear" w:color="auto" w:fill="FFFFFF" w:themeFill="background1"/>
        <w:spacing w:after="0"/>
        <w:jc w:val="both"/>
        <w:rPr>
          <w:rFonts w:eastAsiaTheme="minorEastAsia"/>
        </w:rPr>
      </w:pPr>
      <w:r w:rsidRPr="00AE052C">
        <w:rPr>
          <w:rFonts w:eastAsiaTheme="minorEastAsia"/>
        </w:rPr>
        <w:t>A technical and financial proposal.</w:t>
      </w:r>
    </w:p>
    <w:p w14:paraId="315125DA" w14:textId="77777777" w:rsidR="00132EEA" w:rsidRPr="00AE052C" w:rsidRDefault="00132EEA" w:rsidP="00132EEA">
      <w:pPr>
        <w:pStyle w:val="ListParagraph"/>
        <w:numPr>
          <w:ilvl w:val="0"/>
          <w:numId w:val="1"/>
        </w:numPr>
        <w:shd w:val="clear" w:color="auto" w:fill="FFFFFF" w:themeFill="background1"/>
        <w:spacing w:after="0"/>
        <w:jc w:val="both"/>
        <w:rPr>
          <w:rFonts w:eastAsiaTheme="minorEastAsia"/>
        </w:rPr>
      </w:pPr>
      <w:r w:rsidRPr="00AE052C">
        <w:rPr>
          <w:rFonts w:ascii="Aptos" w:eastAsia="Times New Roman" w:hAnsi="Aptos"/>
        </w:rPr>
        <w:t>Submission of the CVs and copies of licences of the auditors for conducting audits both in Tajikistan and Kyrgyzstan</w:t>
      </w:r>
    </w:p>
    <w:p w14:paraId="288DF133" w14:textId="059CBC95" w:rsidR="00512E5C" w:rsidRPr="00AE052C" w:rsidRDefault="00512E5C" w:rsidP="00512E5C">
      <w:pPr>
        <w:pStyle w:val="ListParagraph"/>
        <w:numPr>
          <w:ilvl w:val="0"/>
          <w:numId w:val="1"/>
        </w:numPr>
        <w:spacing w:after="0" w:line="240" w:lineRule="auto"/>
        <w:contextualSpacing w:val="0"/>
        <w:rPr>
          <w:rFonts w:ascii="Aptos" w:eastAsia="Times New Roman" w:hAnsi="Aptos"/>
        </w:rPr>
      </w:pPr>
      <w:r w:rsidRPr="00AE052C">
        <w:rPr>
          <w:rFonts w:ascii="Aptos" w:eastAsia="Times New Roman" w:hAnsi="Aptos"/>
        </w:rPr>
        <w:t xml:space="preserve">Requirements to the potential audit company or independent auditors such as a formal registration with the permission to conduct audits in </w:t>
      </w:r>
      <w:proofErr w:type="gramStart"/>
      <w:r w:rsidRPr="00AE052C">
        <w:rPr>
          <w:rFonts w:ascii="Aptos" w:eastAsia="Times New Roman" w:hAnsi="Aptos"/>
        </w:rPr>
        <w:t>Kyrgyzstan;</w:t>
      </w:r>
      <w:proofErr w:type="gramEnd"/>
    </w:p>
    <w:p w14:paraId="7817B9FF" w14:textId="724D6345" w:rsidR="00BA1DB1" w:rsidRPr="00AE052C" w:rsidRDefault="00BA1DB1" w:rsidP="00512E5C">
      <w:pPr>
        <w:pStyle w:val="ListParagraph"/>
        <w:numPr>
          <w:ilvl w:val="0"/>
          <w:numId w:val="1"/>
        </w:numPr>
        <w:spacing w:after="0" w:line="240" w:lineRule="auto"/>
        <w:contextualSpacing w:val="0"/>
        <w:rPr>
          <w:rFonts w:ascii="Aptos" w:eastAsia="Times New Roman" w:hAnsi="Aptos"/>
        </w:rPr>
      </w:pPr>
      <w:r w:rsidRPr="00AE052C">
        <w:rPr>
          <w:rFonts w:ascii="Aptos" w:eastAsia="Times New Roman" w:hAnsi="Aptos"/>
        </w:rPr>
        <w:t>Conditional Partner contract</w:t>
      </w:r>
      <w:r w:rsidR="0074557C" w:rsidRPr="00AE052C">
        <w:rPr>
          <w:rFonts w:ascii="Aptos" w:eastAsia="Times New Roman" w:hAnsi="Aptos"/>
        </w:rPr>
        <w:t xml:space="preserve"> to this </w:t>
      </w:r>
      <w:proofErr w:type="spellStart"/>
      <w:r w:rsidR="0074557C" w:rsidRPr="00AE052C">
        <w:rPr>
          <w:rFonts w:ascii="Aptos" w:eastAsia="Times New Roman" w:hAnsi="Aptos"/>
        </w:rPr>
        <w:t>audit</w:t>
      </w:r>
      <w:r w:rsidR="006C1868" w:rsidRPr="00AE052C">
        <w:rPr>
          <w:rFonts w:ascii="Aptos" w:eastAsia="Times New Roman" w:hAnsi="Aptos"/>
        </w:rPr>
        <w:t xml:space="preserve"> </w:t>
      </w:r>
      <w:proofErr w:type="gramStart"/>
      <w:r w:rsidR="006C1868" w:rsidRPr="00AE052C">
        <w:rPr>
          <w:rFonts w:ascii="Aptos" w:eastAsia="Times New Roman" w:hAnsi="Aptos"/>
        </w:rPr>
        <w:t>or</w:t>
      </w:r>
      <w:proofErr w:type="spellEnd"/>
      <w:r w:rsidR="006C1868" w:rsidRPr="00AE052C">
        <w:rPr>
          <w:rFonts w:ascii="Aptos" w:eastAsia="Times New Roman" w:hAnsi="Aptos"/>
        </w:rPr>
        <w:t xml:space="preserve"> </w:t>
      </w:r>
      <w:r w:rsidR="0074557C" w:rsidRPr="00AE052C">
        <w:rPr>
          <w:rFonts w:ascii="Aptos" w:eastAsia="Times New Roman" w:hAnsi="Aptos"/>
        </w:rPr>
        <w:t xml:space="preserve"> general</w:t>
      </w:r>
      <w:proofErr w:type="gramEnd"/>
      <w:r w:rsidR="0074557C" w:rsidRPr="00AE052C">
        <w:rPr>
          <w:rFonts w:ascii="Aptos" w:eastAsia="Times New Roman" w:hAnsi="Aptos"/>
        </w:rPr>
        <w:t xml:space="preserve"> Conditional Partner cont</w:t>
      </w:r>
      <w:r w:rsidR="006C1868" w:rsidRPr="00AE052C">
        <w:rPr>
          <w:rFonts w:ascii="Aptos" w:eastAsia="Times New Roman" w:hAnsi="Aptos"/>
        </w:rPr>
        <w:t xml:space="preserve">ract </w:t>
      </w:r>
    </w:p>
    <w:p w14:paraId="25C90CEB" w14:textId="668E8EDC" w:rsidR="006D2955" w:rsidRPr="00AE052C" w:rsidRDefault="072DDD36" w:rsidP="4907EC90">
      <w:pPr>
        <w:pStyle w:val="ListParagraph"/>
        <w:numPr>
          <w:ilvl w:val="0"/>
          <w:numId w:val="1"/>
        </w:numPr>
        <w:shd w:val="clear" w:color="auto" w:fill="FFFFFF" w:themeFill="background1"/>
        <w:spacing w:after="0"/>
        <w:jc w:val="both"/>
        <w:rPr>
          <w:rFonts w:eastAsiaTheme="minorEastAsia"/>
        </w:rPr>
      </w:pPr>
      <w:r w:rsidRPr="00AE052C">
        <w:rPr>
          <w:rFonts w:eastAsiaTheme="minorEastAsia"/>
        </w:rPr>
        <w:t>Certificate and renewal of membership demonstrating accreditation, firm registration and certificate of practice (CoP).</w:t>
      </w:r>
    </w:p>
    <w:p w14:paraId="5240E328" w14:textId="6053DC34" w:rsidR="1F6A7F5E" w:rsidRPr="00AE052C" w:rsidRDefault="1F6A7F5E" w:rsidP="53853787">
      <w:pPr>
        <w:pStyle w:val="ListParagraph"/>
        <w:numPr>
          <w:ilvl w:val="0"/>
          <w:numId w:val="1"/>
        </w:numPr>
        <w:shd w:val="clear" w:color="auto" w:fill="FFFFFF" w:themeFill="background1"/>
        <w:spacing w:after="0"/>
        <w:jc w:val="both"/>
        <w:rPr>
          <w:rFonts w:eastAsiaTheme="minorEastAsia"/>
        </w:rPr>
      </w:pPr>
      <w:r w:rsidRPr="00AE052C">
        <w:rPr>
          <w:rFonts w:eastAsiaTheme="minorEastAsia"/>
        </w:rPr>
        <w:t xml:space="preserve">Filled procurement Alert Form </w:t>
      </w:r>
      <w:r w:rsidR="00A3476D" w:rsidRPr="00AE052C">
        <w:rPr>
          <w:rFonts w:eastAsiaTheme="minorEastAsia"/>
        </w:rPr>
        <w:t>in GBP</w:t>
      </w:r>
      <w:r w:rsidR="17DD35A5" w:rsidRPr="00AE052C">
        <w:rPr>
          <w:rFonts w:eastAsiaTheme="minorEastAsia"/>
        </w:rPr>
        <w:t xml:space="preserve">- Request for Quotation </w:t>
      </w:r>
    </w:p>
    <w:p w14:paraId="29D06744" w14:textId="68F112AF" w:rsidR="006D2955" w:rsidRPr="00AE052C" w:rsidRDefault="072DDD36" w:rsidP="4907EC90">
      <w:pPr>
        <w:shd w:val="clear" w:color="auto" w:fill="FFFFFF" w:themeFill="background1"/>
        <w:spacing w:after="0"/>
        <w:jc w:val="both"/>
        <w:rPr>
          <w:rFonts w:eastAsiaTheme="minorEastAsia"/>
        </w:rPr>
      </w:pPr>
      <w:r w:rsidRPr="00AE052C">
        <w:rPr>
          <w:rFonts w:ascii="Arial" w:eastAsia="Arial" w:hAnsi="Arial" w:cs="Arial"/>
        </w:rPr>
        <w:t xml:space="preserve"> </w:t>
      </w:r>
    </w:p>
    <w:p w14:paraId="4F1C4034" w14:textId="6D9F2801" w:rsidR="53853787" w:rsidRPr="00AE052C" w:rsidRDefault="53853787" w:rsidP="65FD7BD1">
      <w:pPr>
        <w:pStyle w:val="Default"/>
        <w:rPr>
          <w:rFonts w:ascii="Arial" w:eastAsia="Arial" w:hAnsi="Arial" w:cs="Arial"/>
          <w:color w:val="auto"/>
          <w:sz w:val="22"/>
          <w:szCs w:val="22"/>
          <w:lang w:val="en-GB"/>
        </w:rPr>
      </w:pPr>
    </w:p>
    <w:p w14:paraId="0ADDC903" w14:textId="6FEFAE18" w:rsidR="53853787" w:rsidRPr="00AE052C" w:rsidRDefault="207F095E" w:rsidP="65FD7BD1">
      <w:pPr>
        <w:pStyle w:val="Default"/>
        <w:rPr>
          <w:rFonts w:asciiTheme="minorHAnsi" w:eastAsiaTheme="minorEastAsia" w:hAnsiTheme="minorHAnsi" w:cstheme="minorBidi"/>
          <w:color w:val="auto"/>
          <w:sz w:val="22"/>
          <w:szCs w:val="22"/>
          <w:lang w:val="en-GB"/>
        </w:rPr>
      </w:pPr>
      <w:r w:rsidRPr="00AE052C">
        <w:rPr>
          <w:rFonts w:asciiTheme="minorHAnsi" w:eastAsiaTheme="minorEastAsia" w:hAnsiTheme="minorHAnsi" w:cstheme="minorBidi"/>
          <w:color w:val="auto"/>
          <w:sz w:val="22"/>
          <w:szCs w:val="22"/>
          <w:lang w:val="en-GB"/>
        </w:rPr>
        <w:t xml:space="preserve">The application package should be submitted to the following address with subject title: </w:t>
      </w:r>
    </w:p>
    <w:p w14:paraId="1EE01C5B" w14:textId="69BB0D35" w:rsidR="53853787" w:rsidRPr="00AE052C" w:rsidRDefault="207F095E" w:rsidP="65FD7BD1">
      <w:pPr>
        <w:pStyle w:val="Default"/>
        <w:rPr>
          <w:rFonts w:eastAsiaTheme="minorEastAsia"/>
          <w:color w:val="auto"/>
        </w:rPr>
      </w:pPr>
      <w:r w:rsidRPr="00AE052C">
        <w:rPr>
          <w:rFonts w:asciiTheme="minorHAnsi" w:eastAsiaTheme="minorEastAsia" w:hAnsiTheme="minorHAnsi" w:cstheme="minorBidi"/>
          <w:color w:val="auto"/>
          <w:sz w:val="22"/>
          <w:szCs w:val="22"/>
          <w:lang w:val="en-GB"/>
        </w:rPr>
        <w:t>Living with Dignity</w:t>
      </w:r>
      <w:r w:rsidRPr="00AE052C">
        <w:rPr>
          <w:rFonts w:ascii="Arial" w:eastAsia="Arial" w:hAnsi="Arial" w:cs="Arial"/>
          <w:color w:val="auto"/>
          <w:sz w:val="22"/>
          <w:szCs w:val="22"/>
          <w:lang w:val="en-GB"/>
        </w:rPr>
        <w:t xml:space="preserve">: </w:t>
      </w:r>
      <w:r w:rsidRPr="00AE052C">
        <w:rPr>
          <w:rFonts w:eastAsiaTheme="minorEastAsia"/>
          <w:b/>
          <w:bCs/>
          <w:color w:val="auto"/>
        </w:rPr>
        <w:t> </w:t>
      </w:r>
      <w:r w:rsidRPr="00AE052C">
        <w:rPr>
          <w:rFonts w:eastAsiaTheme="minorEastAsia"/>
          <w:b/>
          <w:bCs/>
          <w:color w:val="auto"/>
          <w:sz w:val="22"/>
          <w:szCs w:val="22"/>
        </w:rPr>
        <w:t>EXTERNAL AUDIT SERVICES</w:t>
      </w:r>
      <w:r w:rsidR="00393661" w:rsidRPr="00AE052C">
        <w:rPr>
          <w:rFonts w:eastAsiaTheme="minorEastAsia"/>
          <w:b/>
          <w:bCs/>
          <w:color w:val="auto"/>
          <w:sz w:val="22"/>
          <w:szCs w:val="22"/>
        </w:rPr>
        <w:t xml:space="preserve"> in </w:t>
      </w:r>
      <w:r w:rsidR="00870A87" w:rsidRPr="00AE052C">
        <w:rPr>
          <w:rFonts w:eastAsiaTheme="minorEastAsia"/>
          <w:b/>
          <w:bCs/>
          <w:color w:val="auto"/>
          <w:sz w:val="22"/>
          <w:szCs w:val="22"/>
        </w:rPr>
        <w:t xml:space="preserve">Kyrgyzstan </w:t>
      </w:r>
      <w:r w:rsidR="00393661" w:rsidRPr="00AE052C">
        <w:rPr>
          <w:rFonts w:eastAsiaTheme="minorEastAsia"/>
          <w:b/>
          <w:bCs/>
          <w:color w:val="auto"/>
          <w:sz w:val="22"/>
          <w:szCs w:val="22"/>
        </w:rPr>
        <w:t xml:space="preserve"> </w:t>
      </w:r>
    </w:p>
    <w:p w14:paraId="20EB20A2" w14:textId="293911EF" w:rsidR="53853787" w:rsidRPr="00AE052C" w:rsidRDefault="53853787" w:rsidP="65FD7BD1">
      <w:pPr>
        <w:pStyle w:val="Default"/>
        <w:rPr>
          <w:rFonts w:ascii="Arial" w:eastAsia="Arial" w:hAnsi="Arial" w:cs="Arial"/>
          <w:color w:val="auto"/>
          <w:sz w:val="22"/>
          <w:szCs w:val="22"/>
          <w:lang w:val="en-GB"/>
        </w:rPr>
      </w:pPr>
    </w:p>
    <w:p w14:paraId="329A4882" w14:textId="56E2027E" w:rsidR="53853787" w:rsidRPr="00AE052C" w:rsidRDefault="000D0F63" w:rsidP="65FD7BD1">
      <w:pPr>
        <w:rPr>
          <w:rFonts w:eastAsiaTheme="minorEastAsia"/>
        </w:rPr>
      </w:pPr>
      <w:hyperlink r:id="rId10" w:history="1">
        <w:r w:rsidRPr="00AE052C">
          <w:rPr>
            <w:rStyle w:val="Hyperlink"/>
            <w:color w:val="auto"/>
          </w:rPr>
          <w:t>Kyrgyzstan@international-alert.org</w:t>
        </w:r>
      </w:hyperlink>
      <w:r w:rsidRPr="00AE052C">
        <w:t xml:space="preserve"> </w:t>
      </w:r>
    </w:p>
    <w:p w14:paraId="6C8ED8D9" w14:textId="1E75AF40" w:rsidR="53853787" w:rsidRPr="00AE052C" w:rsidRDefault="53853787"/>
    <w:p w14:paraId="7935DD13" w14:textId="3DB17CDB" w:rsidR="53853787" w:rsidRPr="00AE052C" w:rsidRDefault="53853787"/>
    <w:p w14:paraId="0C6385C5" w14:textId="60FA91D1" w:rsidR="53853787" w:rsidRPr="00AE052C" w:rsidRDefault="53853787"/>
    <w:p w14:paraId="5E44ADC6" w14:textId="4882FD86" w:rsidR="0026047B" w:rsidRPr="00AE052C" w:rsidRDefault="0026047B" w:rsidP="4907EC90"/>
    <w:sectPr w:rsidR="0026047B" w:rsidRPr="00AE052C" w:rsidSect="002615A7">
      <w:pgSz w:w="11906" w:h="16838"/>
      <w:pgMar w:top="1134" w:right="850" w:bottom="1134"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7A8FE" w14:textId="77777777" w:rsidR="00716091" w:rsidRDefault="00716091" w:rsidP="00DB3C84">
      <w:pPr>
        <w:spacing w:after="0" w:line="240" w:lineRule="auto"/>
      </w:pPr>
      <w:r>
        <w:separator/>
      </w:r>
    </w:p>
  </w:endnote>
  <w:endnote w:type="continuationSeparator" w:id="0">
    <w:p w14:paraId="6989AD9C" w14:textId="77777777" w:rsidR="00716091" w:rsidRDefault="00716091" w:rsidP="00DB3C84">
      <w:pPr>
        <w:spacing w:after="0" w:line="240" w:lineRule="auto"/>
      </w:pPr>
      <w:r>
        <w:continuationSeparator/>
      </w:r>
    </w:p>
  </w:endnote>
  <w:endnote w:type="continuationNotice" w:id="1">
    <w:p w14:paraId="6FA59881" w14:textId="77777777" w:rsidR="00716091" w:rsidRDefault="00716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27FC" w14:textId="77777777" w:rsidR="00716091" w:rsidRDefault="00716091" w:rsidP="00DB3C84">
      <w:pPr>
        <w:spacing w:after="0" w:line="240" w:lineRule="auto"/>
      </w:pPr>
      <w:r>
        <w:separator/>
      </w:r>
    </w:p>
  </w:footnote>
  <w:footnote w:type="continuationSeparator" w:id="0">
    <w:p w14:paraId="22DE8AC8" w14:textId="77777777" w:rsidR="00716091" w:rsidRDefault="00716091" w:rsidP="00DB3C84">
      <w:pPr>
        <w:spacing w:after="0" w:line="240" w:lineRule="auto"/>
      </w:pPr>
      <w:r>
        <w:continuationSeparator/>
      </w:r>
    </w:p>
  </w:footnote>
  <w:footnote w:type="continuationNotice" w:id="1">
    <w:p w14:paraId="73DBC752" w14:textId="77777777" w:rsidR="00716091" w:rsidRDefault="007160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570"/>
    <w:multiLevelType w:val="multilevel"/>
    <w:tmpl w:val="32C6342A"/>
    <w:lvl w:ilvl="0">
      <w:start w:val="1"/>
      <w:numFmt w:val="bullet"/>
      <w:lvlText w:val=""/>
      <w:lvlJc w:val="left"/>
      <w:pPr>
        <w:tabs>
          <w:tab w:val="num" w:pos="2250"/>
        </w:tabs>
        <w:ind w:left="2250" w:hanging="360"/>
      </w:pPr>
      <w:rPr>
        <w:rFonts w:ascii="Symbol" w:hAnsi="Symbol" w:hint="default"/>
        <w:sz w:val="20"/>
      </w:rPr>
    </w:lvl>
    <w:lvl w:ilvl="1" w:tentative="1">
      <w:start w:val="1"/>
      <w:numFmt w:val="bullet"/>
      <w:lvlText w:val=""/>
      <w:lvlJc w:val="left"/>
      <w:pPr>
        <w:tabs>
          <w:tab w:val="num" w:pos="2970"/>
        </w:tabs>
        <w:ind w:left="2970" w:hanging="360"/>
      </w:pPr>
      <w:rPr>
        <w:rFonts w:ascii="Symbol" w:hAnsi="Symbol" w:hint="default"/>
        <w:sz w:val="20"/>
      </w:rPr>
    </w:lvl>
    <w:lvl w:ilvl="2" w:tentative="1">
      <w:start w:val="1"/>
      <w:numFmt w:val="bullet"/>
      <w:lvlText w:val=""/>
      <w:lvlJc w:val="left"/>
      <w:pPr>
        <w:tabs>
          <w:tab w:val="num" w:pos="3690"/>
        </w:tabs>
        <w:ind w:left="3690" w:hanging="360"/>
      </w:pPr>
      <w:rPr>
        <w:rFonts w:ascii="Symbol" w:hAnsi="Symbol" w:hint="default"/>
        <w:sz w:val="20"/>
      </w:rPr>
    </w:lvl>
    <w:lvl w:ilvl="3" w:tentative="1">
      <w:start w:val="1"/>
      <w:numFmt w:val="bullet"/>
      <w:lvlText w:val=""/>
      <w:lvlJc w:val="left"/>
      <w:pPr>
        <w:tabs>
          <w:tab w:val="num" w:pos="4410"/>
        </w:tabs>
        <w:ind w:left="4410" w:hanging="360"/>
      </w:pPr>
      <w:rPr>
        <w:rFonts w:ascii="Symbol" w:hAnsi="Symbol" w:hint="default"/>
        <w:sz w:val="20"/>
      </w:rPr>
    </w:lvl>
    <w:lvl w:ilvl="4" w:tentative="1">
      <w:start w:val="1"/>
      <w:numFmt w:val="bullet"/>
      <w:lvlText w:val=""/>
      <w:lvlJc w:val="left"/>
      <w:pPr>
        <w:tabs>
          <w:tab w:val="num" w:pos="5130"/>
        </w:tabs>
        <w:ind w:left="5130" w:hanging="360"/>
      </w:pPr>
      <w:rPr>
        <w:rFonts w:ascii="Symbol" w:hAnsi="Symbol" w:hint="default"/>
        <w:sz w:val="20"/>
      </w:rPr>
    </w:lvl>
    <w:lvl w:ilvl="5" w:tentative="1">
      <w:start w:val="1"/>
      <w:numFmt w:val="bullet"/>
      <w:lvlText w:val=""/>
      <w:lvlJc w:val="left"/>
      <w:pPr>
        <w:tabs>
          <w:tab w:val="num" w:pos="5850"/>
        </w:tabs>
        <w:ind w:left="5850" w:hanging="360"/>
      </w:pPr>
      <w:rPr>
        <w:rFonts w:ascii="Symbol" w:hAnsi="Symbol" w:hint="default"/>
        <w:sz w:val="20"/>
      </w:rPr>
    </w:lvl>
    <w:lvl w:ilvl="6" w:tentative="1">
      <w:start w:val="1"/>
      <w:numFmt w:val="bullet"/>
      <w:lvlText w:val=""/>
      <w:lvlJc w:val="left"/>
      <w:pPr>
        <w:tabs>
          <w:tab w:val="num" w:pos="6570"/>
        </w:tabs>
        <w:ind w:left="6570" w:hanging="360"/>
      </w:pPr>
      <w:rPr>
        <w:rFonts w:ascii="Symbol" w:hAnsi="Symbol" w:hint="default"/>
        <w:sz w:val="20"/>
      </w:rPr>
    </w:lvl>
    <w:lvl w:ilvl="7" w:tentative="1">
      <w:start w:val="1"/>
      <w:numFmt w:val="bullet"/>
      <w:lvlText w:val=""/>
      <w:lvlJc w:val="left"/>
      <w:pPr>
        <w:tabs>
          <w:tab w:val="num" w:pos="7290"/>
        </w:tabs>
        <w:ind w:left="7290" w:hanging="360"/>
      </w:pPr>
      <w:rPr>
        <w:rFonts w:ascii="Symbol" w:hAnsi="Symbol" w:hint="default"/>
        <w:sz w:val="20"/>
      </w:rPr>
    </w:lvl>
    <w:lvl w:ilvl="8" w:tentative="1">
      <w:start w:val="1"/>
      <w:numFmt w:val="bullet"/>
      <w:lvlText w:val=""/>
      <w:lvlJc w:val="left"/>
      <w:pPr>
        <w:tabs>
          <w:tab w:val="num" w:pos="8010"/>
        </w:tabs>
        <w:ind w:left="8010" w:hanging="360"/>
      </w:pPr>
      <w:rPr>
        <w:rFonts w:ascii="Symbol" w:hAnsi="Symbol" w:hint="default"/>
        <w:sz w:val="20"/>
      </w:rPr>
    </w:lvl>
  </w:abstractNum>
  <w:abstractNum w:abstractNumId="1" w15:restartNumberingAfterBreak="0">
    <w:nsid w:val="078360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2E2551"/>
    <w:multiLevelType w:val="multilevel"/>
    <w:tmpl w:val="9016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71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D7646"/>
    <w:multiLevelType w:val="hybridMultilevel"/>
    <w:tmpl w:val="238E55B6"/>
    <w:lvl w:ilvl="0" w:tplc="CBF02E4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348A1"/>
    <w:multiLevelType w:val="hybridMultilevel"/>
    <w:tmpl w:val="3DDA5D88"/>
    <w:lvl w:ilvl="0" w:tplc="DBB68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F3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F45D0"/>
    <w:multiLevelType w:val="hybridMultilevel"/>
    <w:tmpl w:val="974007C2"/>
    <w:lvl w:ilvl="0" w:tplc="7B6C4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A6A02"/>
    <w:multiLevelType w:val="hybridMultilevel"/>
    <w:tmpl w:val="5A62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1EBC"/>
    <w:multiLevelType w:val="hybridMultilevel"/>
    <w:tmpl w:val="71C06A88"/>
    <w:lvl w:ilvl="0" w:tplc="7BA8630E">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E917C"/>
    <w:multiLevelType w:val="hybridMultilevel"/>
    <w:tmpl w:val="01463D0A"/>
    <w:lvl w:ilvl="0" w:tplc="32262466">
      <w:start w:val="1"/>
      <w:numFmt w:val="decimal"/>
      <w:lvlText w:val="%1."/>
      <w:lvlJc w:val="left"/>
      <w:pPr>
        <w:ind w:left="720" w:hanging="360"/>
      </w:pPr>
    </w:lvl>
    <w:lvl w:ilvl="1" w:tplc="D954FB0C">
      <w:start w:val="1"/>
      <w:numFmt w:val="lowerLetter"/>
      <w:lvlText w:val="%2."/>
      <w:lvlJc w:val="left"/>
      <w:pPr>
        <w:ind w:left="1440" w:hanging="360"/>
      </w:pPr>
    </w:lvl>
    <w:lvl w:ilvl="2" w:tplc="AFEEC8E4">
      <w:start w:val="1"/>
      <w:numFmt w:val="lowerRoman"/>
      <w:lvlText w:val="%3."/>
      <w:lvlJc w:val="right"/>
      <w:pPr>
        <w:ind w:left="2160" w:hanging="180"/>
      </w:pPr>
    </w:lvl>
    <w:lvl w:ilvl="3" w:tplc="9196BB04">
      <w:start w:val="1"/>
      <w:numFmt w:val="decimal"/>
      <w:lvlText w:val="%4."/>
      <w:lvlJc w:val="left"/>
      <w:pPr>
        <w:ind w:left="2880" w:hanging="360"/>
      </w:pPr>
    </w:lvl>
    <w:lvl w:ilvl="4" w:tplc="0D48C3FC">
      <w:start w:val="1"/>
      <w:numFmt w:val="lowerLetter"/>
      <w:lvlText w:val="%5."/>
      <w:lvlJc w:val="left"/>
      <w:pPr>
        <w:ind w:left="3600" w:hanging="360"/>
      </w:pPr>
    </w:lvl>
    <w:lvl w:ilvl="5" w:tplc="150E2C36">
      <w:start w:val="1"/>
      <w:numFmt w:val="lowerRoman"/>
      <w:lvlText w:val="%6."/>
      <w:lvlJc w:val="right"/>
      <w:pPr>
        <w:ind w:left="4320" w:hanging="180"/>
      </w:pPr>
    </w:lvl>
    <w:lvl w:ilvl="6" w:tplc="75A49B70">
      <w:start w:val="1"/>
      <w:numFmt w:val="decimal"/>
      <w:lvlText w:val="%7."/>
      <w:lvlJc w:val="left"/>
      <w:pPr>
        <w:ind w:left="5040" w:hanging="360"/>
      </w:pPr>
    </w:lvl>
    <w:lvl w:ilvl="7" w:tplc="A420E6D0">
      <w:start w:val="1"/>
      <w:numFmt w:val="lowerLetter"/>
      <w:lvlText w:val="%8."/>
      <w:lvlJc w:val="left"/>
      <w:pPr>
        <w:ind w:left="5760" w:hanging="360"/>
      </w:pPr>
    </w:lvl>
    <w:lvl w:ilvl="8" w:tplc="5E183024">
      <w:start w:val="1"/>
      <w:numFmt w:val="lowerRoman"/>
      <w:lvlText w:val="%9."/>
      <w:lvlJc w:val="right"/>
      <w:pPr>
        <w:ind w:left="6480" w:hanging="180"/>
      </w:pPr>
    </w:lvl>
  </w:abstractNum>
  <w:abstractNum w:abstractNumId="11" w15:restartNumberingAfterBreak="0">
    <w:nsid w:val="304176A3"/>
    <w:multiLevelType w:val="hybridMultilevel"/>
    <w:tmpl w:val="2650391C"/>
    <w:lvl w:ilvl="0" w:tplc="2CC27E4C">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B1D2E"/>
    <w:multiLevelType w:val="hybridMultilevel"/>
    <w:tmpl w:val="8D6621FE"/>
    <w:lvl w:ilvl="0" w:tplc="FFFFFFFF">
      <w:start w:val="1"/>
      <w:numFmt w:val="decimal"/>
      <w:lvlText w:val="(1)"/>
      <w:lvlJc w:val="left"/>
      <w:pPr>
        <w:ind w:left="1080" w:hanging="720"/>
      </w:pPr>
    </w:lvl>
    <w:lvl w:ilvl="1" w:tplc="2CC27E4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F502F"/>
    <w:multiLevelType w:val="hybridMultilevel"/>
    <w:tmpl w:val="31A4E1CC"/>
    <w:lvl w:ilvl="0" w:tplc="0BD8C0E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749188E"/>
    <w:multiLevelType w:val="hybridMultilevel"/>
    <w:tmpl w:val="CFDA90EE"/>
    <w:lvl w:ilvl="0" w:tplc="75B623E2">
      <w:start w:val="1"/>
      <w:numFmt w:val="bullet"/>
      <w:lvlText w:val=""/>
      <w:lvlJc w:val="left"/>
      <w:pPr>
        <w:ind w:left="720" w:hanging="360"/>
      </w:pPr>
      <w:rPr>
        <w:rFonts w:ascii="Symbol" w:hAnsi="Symbol" w:hint="default"/>
      </w:rPr>
    </w:lvl>
    <w:lvl w:ilvl="1" w:tplc="0B26F80C">
      <w:start w:val="1"/>
      <w:numFmt w:val="bullet"/>
      <w:lvlText w:val="o"/>
      <w:lvlJc w:val="left"/>
      <w:pPr>
        <w:ind w:left="1440" w:hanging="360"/>
      </w:pPr>
      <w:rPr>
        <w:rFonts w:ascii="Courier New" w:hAnsi="Courier New" w:hint="default"/>
      </w:rPr>
    </w:lvl>
    <w:lvl w:ilvl="2" w:tplc="93B620B6">
      <w:start w:val="1"/>
      <w:numFmt w:val="bullet"/>
      <w:lvlText w:val=""/>
      <w:lvlJc w:val="left"/>
      <w:pPr>
        <w:ind w:left="2160" w:hanging="360"/>
      </w:pPr>
      <w:rPr>
        <w:rFonts w:ascii="Wingdings" w:hAnsi="Wingdings" w:hint="default"/>
      </w:rPr>
    </w:lvl>
    <w:lvl w:ilvl="3" w:tplc="2848B118">
      <w:start w:val="1"/>
      <w:numFmt w:val="bullet"/>
      <w:lvlText w:val=""/>
      <w:lvlJc w:val="left"/>
      <w:pPr>
        <w:ind w:left="2880" w:hanging="360"/>
      </w:pPr>
      <w:rPr>
        <w:rFonts w:ascii="Symbol" w:hAnsi="Symbol" w:hint="default"/>
      </w:rPr>
    </w:lvl>
    <w:lvl w:ilvl="4" w:tplc="5F84AC34">
      <w:start w:val="1"/>
      <w:numFmt w:val="bullet"/>
      <w:lvlText w:val="o"/>
      <w:lvlJc w:val="left"/>
      <w:pPr>
        <w:ind w:left="3600" w:hanging="360"/>
      </w:pPr>
      <w:rPr>
        <w:rFonts w:ascii="Courier New" w:hAnsi="Courier New" w:hint="default"/>
      </w:rPr>
    </w:lvl>
    <w:lvl w:ilvl="5" w:tplc="B7E20B2A">
      <w:start w:val="1"/>
      <w:numFmt w:val="bullet"/>
      <w:lvlText w:val=""/>
      <w:lvlJc w:val="left"/>
      <w:pPr>
        <w:ind w:left="4320" w:hanging="360"/>
      </w:pPr>
      <w:rPr>
        <w:rFonts w:ascii="Wingdings" w:hAnsi="Wingdings" w:hint="default"/>
      </w:rPr>
    </w:lvl>
    <w:lvl w:ilvl="6" w:tplc="C5224E8A">
      <w:start w:val="1"/>
      <w:numFmt w:val="bullet"/>
      <w:lvlText w:val=""/>
      <w:lvlJc w:val="left"/>
      <w:pPr>
        <w:ind w:left="5040" w:hanging="360"/>
      </w:pPr>
      <w:rPr>
        <w:rFonts w:ascii="Symbol" w:hAnsi="Symbol" w:hint="default"/>
      </w:rPr>
    </w:lvl>
    <w:lvl w:ilvl="7" w:tplc="64966328">
      <w:start w:val="1"/>
      <w:numFmt w:val="bullet"/>
      <w:lvlText w:val="o"/>
      <w:lvlJc w:val="left"/>
      <w:pPr>
        <w:ind w:left="5760" w:hanging="360"/>
      </w:pPr>
      <w:rPr>
        <w:rFonts w:ascii="Courier New" w:hAnsi="Courier New" w:hint="default"/>
      </w:rPr>
    </w:lvl>
    <w:lvl w:ilvl="8" w:tplc="7794D51C">
      <w:start w:val="1"/>
      <w:numFmt w:val="bullet"/>
      <w:lvlText w:val=""/>
      <w:lvlJc w:val="left"/>
      <w:pPr>
        <w:ind w:left="6480" w:hanging="360"/>
      </w:pPr>
      <w:rPr>
        <w:rFonts w:ascii="Wingdings" w:hAnsi="Wingdings" w:hint="default"/>
      </w:rPr>
    </w:lvl>
  </w:abstractNum>
  <w:abstractNum w:abstractNumId="15" w15:restartNumberingAfterBreak="0">
    <w:nsid w:val="38FB268B"/>
    <w:multiLevelType w:val="hybridMultilevel"/>
    <w:tmpl w:val="A43E542E"/>
    <w:lvl w:ilvl="0" w:tplc="644E5B36">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777F3A"/>
    <w:multiLevelType w:val="hybridMultilevel"/>
    <w:tmpl w:val="4AF29342"/>
    <w:lvl w:ilvl="0" w:tplc="2CC27E4C">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0C841"/>
    <w:multiLevelType w:val="hybridMultilevel"/>
    <w:tmpl w:val="15026D10"/>
    <w:lvl w:ilvl="0" w:tplc="9D8802A6">
      <w:start w:val="1"/>
      <w:numFmt w:val="bullet"/>
      <w:lvlText w:val="·"/>
      <w:lvlJc w:val="left"/>
      <w:pPr>
        <w:ind w:left="720" w:hanging="360"/>
      </w:pPr>
      <w:rPr>
        <w:rFonts w:ascii="Symbol" w:hAnsi="Symbol" w:hint="default"/>
      </w:rPr>
    </w:lvl>
    <w:lvl w:ilvl="1" w:tplc="082A9BA2">
      <w:start w:val="1"/>
      <w:numFmt w:val="bullet"/>
      <w:lvlText w:val="o"/>
      <w:lvlJc w:val="left"/>
      <w:pPr>
        <w:ind w:left="1440" w:hanging="360"/>
      </w:pPr>
      <w:rPr>
        <w:rFonts w:ascii="Courier New" w:hAnsi="Courier New" w:hint="default"/>
      </w:rPr>
    </w:lvl>
    <w:lvl w:ilvl="2" w:tplc="132CCA3C">
      <w:start w:val="1"/>
      <w:numFmt w:val="bullet"/>
      <w:lvlText w:val=""/>
      <w:lvlJc w:val="left"/>
      <w:pPr>
        <w:ind w:left="2160" w:hanging="360"/>
      </w:pPr>
      <w:rPr>
        <w:rFonts w:ascii="Wingdings" w:hAnsi="Wingdings" w:hint="default"/>
      </w:rPr>
    </w:lvl>
    <w:lvl w:ilvl="3" w:tplc="19FADE7C">
      <w:start w:val="1"/>
      <w:numFmt w:val="bullet"/>
      <w:lvlText w:val=""/>
      <w:lvlJc w:val="left"/>
      <w:pPr>
        <w:ind w:left="2880" w:hanging="360"/>
      </w:pPr>
      <w:rPr>
        <w:rFonts w:ascii="Symbol" w:hAnsi="Symbol" w:hint="default"/>
      </w:rPr>
    </w:lvl>
    <w:lvl w:ilvl="4" w:tplc="B79A3B1E">
      <w:start w:val="1"/>
      <w:numFmt w:val="bullet"/>
      <w:lvlText w:val="o"/>
      <w:lvlJc w:val="left"/>
      <w:pPr>
        <w:ind w:left="3600" w:hanging="360"/>
      </w:pPr>
      <w:rPr>
        <w:rFonts w:ascii="Courier New" w:hAnsi="Courier New" w:hint="default"/>
      </w:rPr>
    </w:lvl>
    <w:lvl w:ilvl="5" w:tplc="3B7A1CCA">
      <w:start w:val="1"/>
      <w:numFmt w:val="bullet"/>
      <w:lvlText w:val=""/>
      <w:lvlJc w:val="left"/>
      <w:pPr>
        <w:ind w:left="4320" w:hanging="360"/>
      </w:pPr>
      <w:rPr>
        <w:rFonts w:ascii="Wingdings" w:hAnsi="Wingdings" w:hint="default"/>
      </w:rPr>
    </w:lvl>
    <w:lvl w:ilvl="6" w:tplc="F8847C1C">
      <w:start w:val="1"/>
      <w:numFmt w:val="bullet"/>
      <w:lvlText w:val=""/>
      <w:lvlJc w:val="left"/>
      <w:pPr>
        <w:ind w:left="5040" w:hanging="360"/>
      </w:pPr>
      <w:rPr>
        <w:rFonts w:ascii="Symbol" w:hAnsi="Symbol" w:hint="default"/>
      </w:rPr>
    </w:lvl>
    <w:lvl w:ilvl="7" w:tplc="CDEC5362">
      <w:start w:val="1"/>
      <w:numFmt w:val="bullet"/>
      <w:lvlText w:val="o"/>
      <w:lvlJc w:val="left"/>
      <w:pPr>
        <w:ind w:left="5760" w:hanging="360"/>
      </w:pPr>
      <w:rPr>
        <w:rFonts w:ascii="Courier New" w:hAnsi="Courier New" w:hint="default"/>
      </w:rPr>
    </w:lvl>
    <w:lvl w:ilvl="8" w:tplc="44ACE96E">
      <w:start w:val="1"/>
      <w:numFmt w:val="bullet"/>
      <w:lvlText w:val=""/>
      <w:lvlJc w:val="left"/>
      <w:pPr>
        <w:ind w:left="6480" w:hanging="360"/>
      </w:pPr>
      <w:rPr>
        <w:rFonts w:ascii="Wingdings" w:hAnsi="Wingdings" w:hint="default"/>
      </w:rPr>
    </w:lvl>
  </w:abstractNum>
  <w:abstractNum w:abstractNumId="18" w15:restartNumberingAfterBreak="0">
    <w:nsid w:val="488C55C3"/>
    <w:multiLevelType w:val="hybridMultilevel"/>
    <w:tmpl w:val="617C285E"/>
    <w:lvl w:ilvl="0" w:tplc="AB52F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7D110"/>
    <w:multiLevelType w:val="hybridMultilevel"/>
    <w:tmpl w:val="095ED570"/>
    <w:lvl w:ilvl="0" w:tplc="B306836C">
      <w:start w:val="1"/>
      <w:numFmt w:val="decimal"/>
      <w:lvlText w:val="%1."/>
      <w:lvlJc w:val="left"/>
      <w:pPr>
        <w:ind w:left="720" w:hanging="360"/>
      </w:pPr>
    </w:lvl>
    <w:lvl w:ilvl="1" w:tplc="61AC8522">
      <w:start w:val="1"/>
      <w:numFmt w:val="lowerLetter"/>
      <w:lvlText w:val="%2."/>
      <w:lvlJc w:val="left"/>
      <w:pPr>
        <w:ind w:left="1440" w:hanging="360"/>
      </w:pPr>
    </w:lvl>
    <w:lvl w:ilvl="2" w:tplc="0B18E61C">
      <w:start w:val="1"/>
      <w:numFmt w:val="lowerRoman"/>
      <w:lvlText w:val="%3."/>
      <w:lvlJc w:val="right"/>
      <w:pPr>
        <w:ind w:left="2160" w:hanging="180"/>
      </w:pPr>
    </w:lvl>
    <w:lvl w:ilvl="3" w:tplc="63D0BACC">
      <w:start w:val="1"/>
      <w:numFmt w:val="decimal"/>
      <w:lvlText w:val="%4."/>
      <w:lvlJc w:val="left"/>
      <w:pPr>
        <w:ind w:left="2880" w:hanging="360"/>
      </w:pPr>
    </w:lvl>
    <w:lvl w:ilvl="4" w:tplc="AE9658B6">
      <w:start w:val="1"/>
      <w:numFmt w:val="lowerLetter"/>
      <w:lvlText w:val="%5."/>
      <w:lvlJc w:val="left"/>
      <w:pPr>
        <w:ind w:left="3600" w:hanging="360"/>
      </w:pPr>
    </w:lvl>
    <w:lvl w:ilvl="5" w:tplc="BAE44BE0">
      <w:start w:val="1"/>
      <w:numFmt w:val="lowerRoman"/>
      <w:lvlText w:val="%6."/>
      <w:lvlJc w:val="right"/>
      <w:pPr>
        <w:ind w:left="4320" w:hanging="180"/>
      </w:pPr>
    </w:lvl>
    <w:lvl w:ilvl="6" w:tplc="3710C21E">
      <w:start w:val="1"/>
      <w:numFmt w:val="decimal"/>
      <w:lvlText w:val="%7."/>
      <w:lvlJc w:val="left"/>
      <w:pPr>
        <w:ind w:left="5040" w:hanging="360"/>
      </w:pPr>
    </w:lvl>
    <w:lvl w:ilvl="7" w:tplc="6C740BF6">
      <w:start w:val="1"/>
      <w:numFmt w:val="lowerLetter"/>
      <w:lvlText w:val="%8."/>
      <w:lvlJc w:val="left"/>
      <w:pPr>
        <w:ind w:left="5760" w:hanging="360"/>
      </w:pPr>
    </w:lvl>
    <w:lvl w:ilvl="8" w:tplc="3D100696">
      <w:start w:val="1"/>
      <w:numFmt w:val="lowerRoman"/>
      <w:lvlText w:val="%9."/>
      <w:lvlJc w:val="right"/>
      <w:pPr>
        <w:ind w:left="6480" w:hanging="180"/>
      </w:pPr>
    </w:lvl>
  </w:abstractNum>
  <w:abstractNum w:abstractNumId="20" w15:restartNumberingAfterBreak="0">
    <w:nsid w:val="4C1AB26E"/>
    <w:multiLevelType w:val="hybridMultilevel"/>
    <w:tmpl w:val="D674D232"/>
    <w:lvl w:ilvl="0" w:tplc="6570FE6E">
      <w:start w:val="1"/>
      <w:numFmt w:val="decimal"/>
      <w:lvlText w:val="%1."/>
      <w:lvlJc w:val="left"/>
      <w:pPr>
        <w:ind w:left="720" w:hanging="360"/>
      </w:pPr>
    </w:lvl>
    <w:lvl w:ilvl="1" w:tplc="85F44BAE">
      <w:start w:val="1"/>
      <w:numFmt w:val="lowerLetter"/>
      <w:lvlText w:val="%2."/>
      <w:lvlJc w:val="left"/>
      <w:pPr>
        <w:ind w:left="1440" w:hanging="360"/>
      </w:pPr>
    </w:lvl>
    <w:lvl w:ilvl="2" w:tplc="E1E6B20C">
      <w:start w:val="1"/>
      <w:numFmt w:val="lowerRoman"/>
      <w:lvlText w:val="%3."/>
      <w:lvlJc w:val="right"/>
      <w:pPr>
        <w:ind w:left="2160" w:hanging="180"/>
      </w:pPr>
    </w:lvl>
    <w:lvl w:ilvl="3" w:tplc="175ED270">
      <w:start w:val="1"/>
      <w:numFmt w:val="decimal"/>
      <w:lvlText w:val="%4."/>
      <w:lvlJc w:val="left"/>
      <w:pPr>
        <w:ind w:left="2880" w:hanging="360"/>
      </w:pPr>
    </w:lvl>
    <w:lvl w:ilvl="4" w:tplc="9ED0146C">
      <w:start w:val="1"/>
      <w:numFmt w:val="lowerLetter"/>
      <w:lvlText w:val="%5."/>
      <w:lvlJc w:val="left"/>
      <w:pPr>
        <w:ind w:left="3600" w:hanging="360"/>
      </w:pPr>
    </w:lvl>
    <w:lvl w:ilvl="5" w:tplc="DF2AC752">
      <w:start w:val="1"/>
      <w:numFmt w:val="lowerRoman"/>
      <w:lvlText w:val="%6."/>
      <w:lvlJc w:val="right"/>
      <w:pPr>
        <w:ind w:left="4320" w:hanging="180"/>
      </w:pPr>
    </w:lvl>
    <w:lvl w:ilvl="6" w:tplc="3DDED550">
      <w:start w:val="1"/>
      <w:numFmt w:val="decimal"/>
      <w:lvlText w:val="%7."/>
      <w:lvlJc w:val="left"/>
      <w:pPr>
        <w:ind w:left="5040" w:hanging="360"/>
      </w:pPr>
    </w:lvl>
    <w:lvl w:ilvl="7" w:tplc="E2C682AC">
      <w:start w:val="1"/>
      <w:numFmt w:val="lowerLetter"/>
      <w:lvlText w:val="%8."/>
      <w:lvlJc w:val="left"/>
      <w:pPr>
        <w:ind w:left="5760" w:hanging="360"/>
      </w:pPr>
    </w:lvl>
    <w:lvl w:ilvl="8" w:tplc="9F9EE58A">
      <w:start w:val="1"/>
      <w:numFmt w:val="lowerRoman"/>
      <w:lvlText w:val="%9."/>
      <w:lvlJc w:val="right"/>
      <w:pPr>
        <w:ind w:left="6480" w:hanging="180"/>
      </w:pPr>
    </w:lvl>
  </w:abstractNum>
  <w:abstractNum w:abstractNumId="21" w15:restartNumberingAfterBreak="0">
    <w:nsid w:val="553F1E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BB23D3"/>
    <w:multiLevelType w:val="multilevel"/>
    <w:tmpl w:val="1B00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C222C"/>
    <w:multiLevelType w:val="hybridMultilevel"/>
    <w:tmpl w:val="5720FCA2"/>
    <w:lvl w:ilvl="0" w:tplc="57D60AB8">
      <w:start w:val="1"/>
      <w:numFmt w:val="decimal"/>
      <w:lvlText w:val="%1."/>
      <w:lvlJc w:val="left"/>
      <w:pPr>
        <w:ind w:left="720" w:hanging="360"/>
      </w:pPr>
    </w:lvl>
    <w:lvl w:ilvl="1" w:tplc="B51A268A">
      <w:start w:val="1"/>
      <w:numFmt w:val="lowerLetter"/>
      <w:lvlText w:val="%2."/>
      <w:lvlJc w:val="left"/>
      <w:pPr>
        <w:ind w:left="1440" w:hanging="360"/>
      </w:pPr>
    </w:lvl>
    <w:lvl w:ilvl="2" w:tplc="F940AAF6">
      <w:start w:val="1"/>
      <w:numFmt w:val="lowerRoman"/>
      <w:lvlText w:val="%3."/>
      <w:lvlJc w:val="right"/>
      <w:pPr>
        <w:ind w:left="2160" w:hanging="180"/>
      </w:pPr>
    </w:lvl>
    <w:lvl w:ilvl="3" w:tplc="15B28AC0">
      <w:start w:val="1"/>
      <w:numFmt w:val="decimal"/>
      <w:lvlText w:val="%4."/>
      <w:lvlJc w:val="left"/>
      <w:pPr>
        <w:ind w:left="2880" w:hanging="360"/>
      </w:pPr>
    </w:lvl>
    <w:lvl w:ilvl="4" w:tplc="47E8FF10">
      <w:start w:val="1"/>
      <w:numFmt w:val="lowerLetter"/>
      <w:lvlText w:val="%5."/>
      <w:lvlJc w:val="left"/>
      <w:pPr>
        <w:ind w:left="3600" w:hanging="360"/>
      </w:pPr>
    </w:lvl>
    <w:lvl w:ilvl="5" w:tplc="B47A2150">
      <w:start w:val="1"/>
      <w:numFmt w:val="lowerRoman"/>
      <w:lvlText w:val="%6."/>
      <w:lvlJc w:val="right"/>
      <w:pPr>
        <w:ind w:left="4320" w:hanging="180"/>
      </w:pPr>
    </w:lvl>
    <w:lvl w:ilvl="6" w:tplc="5072B1C4">
      <w:start w:val="1"/>
      <w:numFmt w:val="decimal"/>
      <w:lvlText w:val="%7."/>
      <w:lvlJc w:val="left"/>
      <w:pPr>
        <w:ind w:left="5040" w:hanging="360"/>
      </w:pPr>
    </w:lvl>
    <w:lvl w:ilvl="7" w:tplc="2DDCE126">
      <w:start w:val="1"/>
      <w:numFmt w:val="lowerLetter"/>
      <w:lvlText w:val="%8."/>
      <w:lvlJc w:val="left"/>
      <w:pPr>
        <w:ind w:left="5760" w:hanging="360"/>
      </w:pPr>
    </w:lvl>
    <w:lvl w:ilvl="8" w:tplc="0D386196">
      <w:start w:val="1"/>
      <w:numFmt w:val="lowerRoman"/>
      <w:lvlText w:val="%9."/>
      <w:lvlJc w:val="right"/>
      <w:pPr>
        <w:ind w:left="6480" w:hanging="180"/>
      </w:pPr>
    </w:lvl>
  </w:abstractNum>
  <w:abstractNum w:abstractNumId="24" w15:restartNumberingAfterBreak="0">
    <w:nsid w:val="5E0CA134"/>
    <w:multiLevelType w:val="hybridMultilevel"/>
    <w:tmpl w:val="247640BC"/>
    <w:lvl w:ilvl="0" w:tplc="F044FFC2">
      <w:start w:val="1"/>
      <w:numFmt w:val="decimal"/>
      <w:lvlText w:val="%1."/>
      <w:lvlJc w:val="left"/>
      <w:pPr>
        <w:ind w:left="720" w:hanging="360"/>
      </w:pPr>
    </w:lvl>
    <w:lvl w:ilvl="1" w:tplc="5590CE88">
      <w:start w:val="1"/>
      <w:numFmt w:val="lowerLetter"/>
      <w:lvlText w:val="%2."/>
      <w:lvlJc w:val="left"/>
      <w:pPr>
        <w:ind w:left="1440" w:hanging="360"/>
      </w:pPr>
    </w:lvl>
    <w:lvl w:ilvl="2" w:tplc="F1806818">
      <w:start w:val="1"/>
      <w:numFmt w:val="lowerRoman"/>
      <w:lvlText w:val="%3."/>
      <w:lvlJc w:val="right"/>
      <w:pPr>
        <w:ind w:left="2160" w:hanging="180"/>
      </w:pPr>
    </w:lvl>
    <w:lvl w:ilvl="3" w:tplc="ED9C2210">
      <w:start w:val="1"/>
      <w:numFmt w:val="decimal"/>
      <w:lvlText w:val="%4."/>
      <w:lvlJc w:val="left"/>
      <w:pPr>
        <w:ind w:left="2880" w:hanging="360"/>
      </w:pPr>
    </w:lvl>
    <w:lvl w:ilvl="4" w:tplc="1932E4D2">
      <w:start w:val="1"/>
      <w:numFmt w:val="lowerLetter"/>
      <w:lvlText w:val="%5."/>
      <w:lvlJc w:val="left"/>
      <w:pPr>
        <w:ind w:left="3600" w:hanging="360"/>
      </w:pPr>
    </w:lvl>
    <w:lvl w:ilvl="5" w:tplc="EDA441C8">
      <w:start w:val="1"/>
      <w:numFmt w:val="lowerRoman"/>
      <w:lvlText w:val="%6."/>
      <w:lvlJc w:val="right"/>
      <w:pPr>
        <w:ind w:left="4320" w:hanging="180"/>
      </w:pPr>
    </w:lvl>
    <w:lvl w:ilvl="6" w:tplc="06101770">
      <w:start w:val="1"/>
      <w:numFmt w:val="decimal"/>
      <w:lvlText w:val="%7."/>
      <w:lvlJc w:val="left"/>
      <w:pPr>
        <w:ind w:left="5040" w:hanging="360"/>
      </w:pPr>
    </w:lvl>
    <w:lvl w:ilvl="7" w:tplc="815C2CC8">
      <w:start w:val="1"/>
      <w:numFmt w:val="lowerLetter"/>
      <w:lvlText w:val="%8."/>
      <w:lvlJc w:val="left"/>
      <w:pPr>
        <w:ind w:left="5760" w:hanging="360"/>
      </w:pPr>
    </w:lvl>
    <w:lvl w:ilvl="8" w:tplc="3C7A6D50">
      <w:start w:val="1"/>
      <w:numFmt w:val="lowerRoman"/>
      <w:lvlText w:val="%9."/>
      <w:lvlJc w:val="right"/>
      <w:pPr>
        <w:ind w:left="6480" w:hanging="180"/>
      </w:pPr>
    </w:lvl>
  </w:abstractNum>
  <w:abstractNum w:abstractNumId="25" w15:restartNumberingAfterBreak="0">
    <w:nsid w:val="5E62271B"/>
    <w:multiLevelType w:val="multilevel"/>
    <w:tmpl w:val="E98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BB57CC"/>
    <w:multiLevelType w:val="multilevel"/>
    <w:tmpl w:val="0024E7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DBD13"/>
    <w:multiLevelType w:val="hybridMultilevel"/>
    <w:tmpl w:val="86EC9FAA"/>
    <w:lvl w:ilvl="0" w:tplc="E0A60198">
      <w:start w:val="1"/>
      <w:numFmt w:val="bullet"/>
      <w:lvlText w:val=""/>
      <w:lvlJc w:val="left"/>
      <w:pPr>
        <w:ind w:left="720" w:hanging="360"/>
      </w:pPr>
      <w:rPr>
        <w:rFonts w:ascii="Symbol" w:hAnsi="Symbol" w:hint="default"/>
      </w:rPr>
    </w:lvl>
    <w:lvl w:ilvl="1" w:tplc="5FA8226A">
      <w:start w:val="1"/>
      <w:numFmt w:val="bullet"/>
      <w:lvlText w:val="o"/>
      <w:lvlJc w:val="left"/>
      <w:pPr>
        <w:ind w:left="1440" w:hanging="360"/>
      </w:pPr>
      <w:rPr>
        <w:rFonts w:ascii="Courier New" w:hAnsi="Courier New" w:hint="default"/>
      </w:rPr>
    </w:lvl>
    <w:lvl w:ilvl="2" w:tplc="B7CCB22C">
      <w:start w:val="1"/>
      <w:numFmt w:val="bullet"/>
      <w:lvlText w:val=""/>
      <w:lvlJc w:val="left"/>
      <w:pPr>
        <w:ind w:left="2160" w:hanging="360"/>
      </w:pPr>
      <w:rPr>
        <w:rFonts w:ascii="Wingdings" w:hAnsi="Wingdings" w:hint="default"/>
      </w:rPr>
    </w:lvl>
    <w:lvl w:ilvl="3" w:tplc="D91A4194">
      <w:start w:val="1"/>
      <w:numFmt w:val="bullet"/>
      <w:lvlText w:val=""/>
      <w:lvlJc w:val="left"/>
      <w:pPr>
        <w:ind w:left="2880" w:hanging="360"/>
      </w:pPr>
      <w:rPr>
        <w:rFonts w:ascii="Symbol" w:hAnsi="Symbol" w:hint="default"/>
      </w:rPr>
    </w:lvl>
    <w:lvl w:ilvl="4" w:tplc="3ACC168C">
      <w:start w:val="1"/>
      <w:numFmt w:val="bullet"/>
      <w:lvlText w:val="o"/>
      <w:lvlJc w:val="left"/>
      <w:pPr>
        <w:ind w:left="3600" w:hanging="360"/>
      </w:pPr>
      <w:rPr>
        <w:rFonts w:ascii="Courier New" w:hAnsi="Courier New" w:hint="default"/>
      </w:rPr>
    </w:lvl>
    <w:lvl w:ilvl="5" w:tplc="7BB2C39C">
      <w:start w:val="1"/>
      <w:numFmt w:val="bullet"/>
      <w:lvlText w:val=""/>
      <w:lvlJc w:val="left"/>
      <w:pPr>
        <w:ind w:left="4320" w:hanging="360"/>
      </w:pPr>
      <w:rPr>
        <w:rFonts w:ascii="Wingdings" w:hAnsi="Wingdings" w:hint="default"/>
      </w:rPr>
    </w:lvl>
    <w:lvl w:ilvl="6" w:tplc="E208F7CA">
      <w:start w:val="1"/>
      <w:numFmt w:val="bullet"/>
      <w:lvlText w:val=""/>
      <w:lvlJc w:val="left"/>
      <w:pPr>
        <w:ind w:left="5040" w:hanging="360"/>
      </w:pPr>
      <w:rPr>
        <w:rFonts w:ascii="Symbol" w:hAnsi="Symbol" w:hint="default"/>
      </w:rPr>
    </w:lvl>
    <w:lvl w:ilvl="7" w:tplc="CC08E0C6">
      <w:start w:val="1"/>
      <w:numFmt w:val="bullet"/>
      <w:lvlText w:val="o"/>
      <w:lvlJc w:val="left"/>
      <w:pPr>
        <w:ind w:left="5760" w:hanging="360"/>
      </w:pPr>
      <w:rPr>
        <w:rFonts w:ascii="Courier New" w:hAnsi="Courier New" w:hint="default"/>
      </w:rPr>
    </w:lvl>
    <w:lvl w:ilvl="8" w:tplc="B8AACD24">
      <w:start w:val="1"/>
      <w:numFmt w:val="bullet"/>
      <w:lvlText w:val=""/>
      <w:lvlJc w:val="left"/>
      <w:pPr>
        <w:ind w:left="6480" w:hanging="360"/>
      </w:pPr>
      <w:rPr>
        <w:rFonts w:ascii="Wingdings" w:hAnsi="Wingdings" w:hint="default"/>
      </w:rPr>
    </w:lvl>
  </w:abstractNum>
  <w:abstractNum w:abstractNumId="28" w15:restartNumberingAfterBreak="0">
    <w:nsid w:val="61E97472"/>
    <w:multiLevelType w:val="hybridMultilevel"/>
    <w:tmpl w:val="2A624842"/>
    <w:lvl w:ilvl="0" w:tplc="CBF02E4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30283"/>
    <w:multiLevelType w:val="multilevel"/>
    <w:tmpl w:val="2B7A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80F52"/>
    <w:multiLevelType w:val="multilevel"/>
    <w:tmpl w:val="F322E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53B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E562A"/>
    <w:multiLevelType w:val="multilevel"/>
    <w:tmpl w:val="B2261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544F41"/>
    <w:multiLevelType w:val="hybridMultilevel"/>
    <w:tmpl w:val="2B7EC8D6"/>
    <w:lvl w:ilvl="0" w:tplc="08090013">
      <w:start w:val="1"/>
      <w:numFmt w:val="upperRoman"/>
      <w:lvlText w:val="%1."/>
      <w:lvlJc w:val="righ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4" w15:restartNumberingAfterBreak="0">
    <w:nsid w:val="78356868"/>
    <w:multiLevelType w:val="multilevel"/>
    <w:tmpl w:val="3E3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F7D273"/>
    <w:multiLevelType w:val="hybridMultilevel"/>
    <w:tmpl w:val="B972FB70"/>
    <w:lvl w:ilvl="0" w:tplc="9D4CFC64">
      <w:start w:val="1"/>
      <w:numFmt w:val="decimal"/>
      <w:lvlText w:val="%1."/>
      <w:lvlJc w:val="left"/>
      <w:pPr>
        <w:ind w:left="720" w:hanging="360"/>
      </w:pPr>
    </w:lvl>
    <w:lvl w:ilvl="1" w:tplc="2EC828AA">
      <w:start w:val="1"/>
      <w:numFmt w:val="lowerLetter"/>
      <w:lvlText w:val="%2."/>
      <w:lvlJc w:val="left"/>
      <w:pPr>
        <w:ind w:left="1440" w:hanging="360"/>
      </w:pPr>
    </w:lvl>
    <w:lvl w:ilvl="2" w:tplc="6B6C98D8">
      <w:start w:val="1"/>
      <w:numFmt w:val="lowerRoman"/>
      <w:lvlText w:val="%3."/>
      <w:lvlJc w:val="right"/>
      <w:pPr>
        <w:ind w:left="2160" w:hanging="180"/>
      </w:pPr>
    </w:lvl>
    <w:lvl w:ilvl="3" w:tplc="0776B898">
      <w:start w:val="1"/>
      <w:numFmt w:val="decimal"/>
      <w:lvlText w:val="%4."/>
      <w:lvlJc w:val="left"/>
      <w:pPr>
        <w:ind w:left="2880" w:hanging="360"/>
      </w:pPr>
    </w:lvl>
    <w:lvl w:ilvl="4" w:tplc="12CC9584">
      <w:start w:val="1"/>
      <w:numFmt w:val="lowerLetter"/>
      <w:lvlText w:val="%5."/>
      <w:lvlJc w:val="left"/>
      <w:pPr>
        <w:ind w:left="3600" w:hanging="360"/>
      </w:pPr>
    </w:lvl>
    <w:lvl w:ilvl="5" w:tplc="87E4BCD8">
      <w:start w:val="1"/>
      <w:numFmt w:val="lowerRoman"/>
      <w:lvlText w:val="%6."/>
      <w:lvlJc w:val="right"/>
      <w:pPr>
        <w:ind w:left="4320" w:hanging="180"/>
      </w:pPr>
    </w:lvl>
    <w:lvl w:ilvl="6" w:tplc="56707C4C">
      <w:start w:val="1"/>
      <w:numFmt w:val="decimal"/>
      <w:lvlText w:val="%7."/>
      <w:lvlJc w:val="left"/>
      <w:pPr>
        <w:ind w:left="5040" w:hanging="360"/>
      </w:pPr>
    </w:lvl>
    <w:lvl w:ilvl="7" w:tplc="DCC641BC">
      <w:start w:val="1"/>
      <w:numFmt w:val="lowerLetter"/>
      <w:lvlText w:val="%8."/>
      <w:lvlJc w:val="left"/>
      <w:pPr>
        <w:ind w:left="5760" w:hanging="360"/>
      </w:pPr>
    </w:lvl>
    <w:lvl w:ilvl="8" w:tplc="2B20F816">
      <w:start w:val="1"/>
      <w:numFmt w:val="lowerRoman"/>
      <w:lvlText w:val="%9."/>
      <w:lvlJc w:val="right"/>
      <w:pPr>
        <w:ind w:left="6480" w:hanging="180"/>
      </w:pPr>
    </w:lvl>
  </w:abstractNum>
  <w:abstractNum w:abstractNumId="36" w15:restartNumberingAfterBreak="0">
    <w:nsid w:val="7D8523CE"/>
    <w:multiLevelType w:val="multilevel"/>
    <w:tmpl w:val="8B8C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D43DC7"/>
    <w:multiLevelType w:val="multilevel"/>
    <w:tmpl w:val="12BC1E4E"/>
    <w:lvl w:ilvl="0">
      <w:numFmt w:val="bullet"/>
      <w:lvlText w:val="•"/>
      <w:lvlJc w:val="left"/>
      <w:pPr>
        <w:ind w:left="360" w:hanging="360"/>
      </w:pPr>
      <w:rPr>
        <w:rFonts w:ascii="Aptos" w:eastAsiaTheme="minorHAnsi" w:hAnsi="Aptos"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6148000">
    <w:abstractNumId w:val="27"/>
  </w:num>
  <w:num w:numId="2" w16cid:durableId="1669020320">
    <w:abstractNumId w:val="17"/>
  </w:num>
  <w:num w:numId="3" w16cid:durableId="1829593049">
    <w:abstractNumId w:val="14"/>
  </w:num>
  <w:num w:numId="4" w16cid:durableId="1053846669">
    <w:abstractNumId w:val="24"/>
  </w:num>
  <w:num w:numId="5" w16cid:durableId="1788498186">
    <w:abstractNumId w:val="10"/>
  </w:num>
  <w:num w:numId="6" w16cid:durableId="1987196892">
    <w:abstractNumId w:val="23"/>
  </w:num>
  <w:num w:numId="7" w16cid:durableId="400178719">
    <w:abstractNumId w:val="19"/>
  </w:num>
  <w:num w:numId="8" w16cid:durableId="637030775">
    <w:abstractNumId w:val="35"/>
  </w:num>
  <w:num w:numId="9" w16cid:durableId="1052460799">
    <w:abstractNumId w:val="20"/>
  </w:num>
  <w:num w:numId="10" w16cid:durableId="1277248593">
    <w:abstractNumId w:val="25"/>
  </w:num>
  <w:num w:numId="11" w16cid:durableId="477694346">
    <w:abstractNumId w:val="2"/>
  </w:num>
  <w:num w:numId="12" w16cid:durableId="462307797">
    <w:abstractNumId w:val="30"/>
  </w:num>
  <w:num w:numId="13" w16cid:durableId="1191070377">
    <w:abstractNumId w:val="36"/>
  </w:num>
  <w:num w:numId="14" w16cid:durableId="1868827876">
    <w:abstractNumId w:val="22"/>
  </w:num>
  <w:num w:numId="15" w16cid:durableId="793788863">
    <w:abstractNumId w:val="34"/>
  </w:num>
  <w:num w:numId="16" w16cid:durableId="57435344">
    <w:abstractNumId w:val="0"/>
  </w:num>
  <w:num w:numId="17" w16cid:durableId="1570581084">
    <w:abstractNumId w:val="32"/>
  </w:num>
  <w:num w:numId="18" w16cid:durableId="1446269120">
    <w:abstractNumId w:val="26"/>
  </w:num>
  <w:num w:numId="19" w16cid:durableId="491530245">
    <w:abstractNumId w:val="29"/>
  </w:num>
  <w:num w:numId="20" w16cid:durableId="375667482">
    <w:abstractNumId w:val="8"/>
  </w:num>
  <w:num w:numId="21" w16cid:durableId="1570966227">
    <w:abstractNumId w:val="4"/>
  </w:num>
  <w:num w:numId="22" w16cid:durableId="774596136">
    <w:abstractNumId w:val="28"/>
  </w:num>
  <w:num w:numId="23" w16cid:durableId="1091705899">
    <w:abstractNumId w:val="18"/>
  </w:num>
  <w:num w:numId="24" w16cid:durableId="1034380314">
    <w:abstractNumId w:val="1"/>
  </w:num>
  <w:num w:numId="25" w16cid:durableId="1409501226">
    <w:abstractNumId w:val="7"/>
  </w:num>
  <w:num w:numId="26" w16cid:durableId="1758091917">
    <w:abstractNumId w:val="3"/>
  </w:num>
  <w:num w:numId="27" w16cid:durableId="1808664156">
    <w:abstractNumId w:val="6"/>
  </w:num>
  <w:num w:numId="28" w16cid:durableId="1067799690">
    <w:abstractNumId w:val="12"/>
  </w:num>
  <w:num w:numId="29" w16cid:durableId="204295539">
    <w:abstractNumId w:val="13"/>
  </w:num>
  <w:num w:numId="30" w16cid:durableId="421489258">
    <w:abstractNumId w:val="33"/>
  </w:num>
  <w:num w:numId="31" w16cid:durableId="1919363031">
    <w:abstractNumId w:val="9"/>
  </w:num>
  <w:num w:numId="32" w16cid:durableId="1205674766">
    <w:abstractNumId w:val="37"/>
  </w:num>
  <w:num w:numId="33" w16cid:durableId="1012728953">
    <w:abstractNumId w:val="21"/>
  </w:num>
  <w:num w:numId="34" w16cid:durableId="1175221175">
    <w:abstractNumId w:val="31"/>
  </w:num>
  <w:num w:numId="35" w16cid:durableId="1384712296">
    <w:abstractNumId w:val="16"/>
  </w:num>
  <w:num w:numId="36" w16cid:durableId="2052144950">
    <w:abstractNumId w:val="11"/>
  </w:num>
  <w:num w:numId="37" w16cid:durableId="408581698">
    <w:abstractNumId w:val="5"/>
  </w:num>
  <w:num w:numId="38" w16cid:durableId="605385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0C"/>
    <w:rsid w:val="000023CB"/>
    <w:rsid w:val="00012343"/>
    <w:rsid w:val="000145DE"/>
    <w:rsid w:val="00047F97"/>
    <w:rsid w:val="0005661C"/>
    <w:rsid w:val="00091A53"/>
    <w:rsid w:val="000D04C0"/>
    <w:rsid w:val="000D0F63"/>
    <w:rsid w:val="000E6917"/>
    <w:rsid w:val="000FCAD3"/>
    <w:rsid w:val="00132EEA"/>
    <w:rsid w:val="00174B41"/>
    <w:rsid w:val="001F344E"/>
    <w:rsid w:val="002175DD"/>
    <w:rsid w:val="002253B9"/>
    <w:rsid w:val="0022556B"/>
    <w:rsid w:val="0025360E"/>
    <w:rsid w:val="0026047B"/>
    <w:rsid w:val="002615A7"/>
    <w:rsid w:val="00282304"/>
    <w:rsid w:val="002A4A2F"/>
    <w:rsid w:val="002B3228"/>
    <w:rsid w:val="002F07FF"/>
    <w:rsid w:val="00342AFB"/>
    <w:rsid w:val="003717CD"/>
    <w:rsid w:val="00393661"/>
    <w:rsid w:val="003B7FB5"/>
    <w:rsid w:val="003E335E"/>
    <w:rsid w:val="003F1D29"/>
    <w:rsid w:val="00455B8F"/>
    <w:rsid w:val="00473485"/>
    <w:rsid w:val="00486D1A"/>
    <w:rsid w:val="00511414"/>
    <w:rsid w:val="00511EC0"/>
    <w:rsid w:val="00512E5C"/>
    <w:rsid w:val="0057688B"/>
    <w:rsid w:val="0058D76D"/>
    <w:rsid w:val="005B0C09"/>
    <w:rsid w:val="005B3A8C"/>
    <w:rsid w:val="005B447D"/>
    <w:rsid w:val="005E251A"/>
    <w:rsid w:val="005F2140"/>
    <w:rsid w:val="00603DAC"/>
    <w:rsid w:val="006424ED"/>
    <w:rsid w:val="006B4004"/>
    <w:rsid w:val="006C1868"/>
    <w:rsid w:val="006D2955"/>
    <w:rsid w:val="006D4142"/>
    <w:rsid w:val="006F5D81"/>
    <w:rsid w:val="00716091"/>
    <w:rsid w:val="0074557C"/>
    <w:rsid w:val="00795C74"/>
    <w:rsid w:val="007C62BA"/>
    <w:rsid w:val="00851D24"/>
    <w:rsid w:val="00870A87"/>
    <w:rsid w:val="008C6AC7"/>
    <w:rsid w:val="00900BDC"/>
    <w:rsid w:val="00912B9D"/>
    <w:rsid w:val="009264B9"/>
    <w:rsid w:val="009964F6"/>
    <w:rsid w:val="009A3491"/>
    <w:rsid w:val="009A80B6"/>
    <w:rsid w:val="009B4A45"/>
    <w:rsid w:val="00A0044D"/>
    <w:rsid w:val="00A10DE3"/>
    <w:rsid w:val="00A3476D"/>
    <w:rsid w:val="00A374ED"/>
    <w:rsid w:val="00A9177C"/>
    <w:rsid w:val="00AA317C"/>
    <w:rsid w:val="00AA5779"/>
    <w:rsid w:val="00AE052C"/>
    <w:rsid w:val="00B047F9"/>
    <w:rsid w:val="00B15964"/>
    <w:rsid w:val="00B2626D"/>
    <w:rsid w:val="00B622BB"/>
    <w:rsid w:val="00BA1DB1"/>
    <w:rsid w:val="00BC3CAC"/>
    <w:rsid w:val="00BE5C13"/>
    <w:rsid w:val="00BE5C27"/>
    <w:rsid w:val="00C10B1E"/>
    <w:rsid w:val="00C4456D"/>
    <w:rsid w:val="00CB180C"/>
    <w:rsid w:val="00D223D7"/>
    <w:rsid w:val="00DB3C84"/>
    <w:rsid w:val="00DC788A"/>
    <w:rsid w:val="00DC79EE"/>
    <w:rsid w:val="00DD03A6"/>
    <w:rsid w:val="00E1465B"/>
    <w:rsid w:val="00E23EEF"/>
    <w:rsid w:val="00E24BF3"/>
    <w:rsid w:val="00E9689C"/>
    <w:rsid w:val="00EC6BAE"/>
    <w:rsid w:val="00EE6FE5"/>
    <w:rsid w:val="00F1527F"/>
    <w:rsid w:val="00F15C9E"/>
    <w:rsid w:val="00F177A4"/>
    <w:rsid w:val="00FB084F"/>
    <w:rsid w:val="00FD0E0B"/>
    <w:rsid w:val="00FE2D6E"/>
    <w:rsid w:val="010E1D89"/>
    <w:rsid w:val="02029B04"/>
    <w:rsid w:val="04EF3DB4"/>
    <w:rsid w:val="059E7E45"/>
    <w:rsid w:val="06539F32"/>
    <w:rsid w:val="072DDD36"/>
    <w:rsid w:val="076F1959"/>
    <w:rsid w:val="09839690"/>
    <w:rsid w:val="09D1FD9F"/>
    <w:rsid w:val="09E46690"/>
    <w:rsid w:val="0E7A3996"/>
    <w:rsid w:val="0F87462C"/>
    <w:rsid w:val="101B7C7E"/>
    <w:rsid w:val="145F9768"/>
    <w:rsid w:val="14A257F8"/>
    <w:rsid w:val="162090BD"/>
    <w:rsid w:val="16AF0BB1"/>
    <w:rsid w:val="174F2783"/>
    <w:rsid w:val="17DD35A5"/>
    <w:rsid w:val="181CD48C"/>
    <w:rsid w:val="18A289A9"/>
    <w:rsid w:val="18BD62F5"/>
    <w:rsid w:val="19305BEA"/>
    <w:rsid w:val="19714F8E"/>
    <w:rsid w:val="19D66836"/>
    <w:rsid w:val="19FE0717"/>
    <w:rsid w:val="1BC95291"/>
    <w:rsid w:val="1C7654C5"/>
    <w:rsid w:val="1D793428"/>
    <w:rsid w:val="1D8B0304"/>
    <w:rsid w:val="1DF33211"/>
    <w:rsid w:val="1DFAF116"/>
    <w:rsid w:val="1EFE4FCF"/>
    <w:rsid w:val="1F03511C"/>
    <w:rsid w:val="1F16663D"/>
    <w:rsid w:val="1F6A7F5E"/>
    <w:rsid w:val="203EBB86"/>
    <w:rsid w:val="206C9DEE"/>
    <w:rsid w:val="207F095E"/>
    <w:rsid w:val="20DDB805"/>
    <w:rsid w:val="210A9C03"/>
    <w:rsid w:val="21287C17"/>
    <w:rsid w:val="21F3B75F"/>
    <w:rsid w:val="2262F77F"/>
    <w:rsid w:val="22E85D5E"/>
    <w:rsid w:val="23BB7898"/>
    <w:rsid w:val="256AD41F"/>
    <w:rsid w:val="25AAB164"/>
    <w:rsid w:val="25FBA475"/>
    <w:rsid w:val="2661B2AC"/>
    <w:rsid w:val="26AD1AFE"/>
    <w:rsid w:val="26EA0928"/>
    <w:rsid w:val="284A2E37"/>
    <w:rsid w:val="28C64066"/>
    <w:rsid w:val="29D16C74"/>
    <w:rsid w:val="29FAB14C"/>
    <w:rsid w:val="2ACB5071"/>
    <w:rsid w:val="2C2D88F0"/>
    <w:rsid w:val="2C71635C"/>
    <w:rsid w:val="2C764FE3"/>
    <w:rsid w:val="2CAC8664"/>
    <w:rsid w:val="2D63B913"/>
    <w:rsid w:val="2D7861F2"/>
    <w:rsid w:val="2E67DA0E"/>
    <w:rsid w:val="2E839B68"/>
    <w:rsid w:val="2EAC42D0"/>
    <w:rsid w:val="2EE7FD69"/>
    <w:rsid w:val="2F9E825A"/>
    <w:rsid w:val="30C96108"/>
    <w:rsid w:val="32A3F319"/>
    <w:rsid w:val="33275440"/>
    <w:rsid w:val="341807EB"/>
    <w:rsid w:val="34F77E48"/>
    <w:rsid w:val="351A4DCB"/>
    <w:rsid w:val="36D78180"/>
    <w:rsid w:val="377C97F7"/>
    <w:rsid w:val="38A125D2"/>
    <w:rsid w:val="38BF3F33"/>
    <w:rsid w:val="38C3ECD5"/>
    <w:rsid w:val="39184437"/>
    <w:rsid w:val="3984B444"/>
    <w:rsid w:val="39E42AB8"/>
    <w:rsid w:val="3B69C187"/>
    <w:rsid w:val="3CA4B0D7"/>
    <w:rsid w:val="3CF57604"/>
    <w:rsid w:val="3D29953E"/>
    <w:rsid w:val="3D45498E"/>
    <w:rsid w:val="3E90144B"/>
    <w:rsid w:val="3EC208B2"/>
    <w:rsid w:val="40F1F6F1"/>
    <w:rsid w:val="4117A6A4"/>
    <w:rsid w:val="421220B2"/>
    <w:rsid w:val="42D54E83"/>
    <w:rsid w:val="430AC73A"/>
    <w:rsid w:val="442B7FB0"/>
    <w:rsid w:val="4433D4F1"/>
    <w:rsid w:val="4459C3DA"/>
    <w:rsid w:val="44B781E6"/>
    <w:rsid w:val="45CACBEB"/>
    <w:rsid w:val="4747484D"/>
    <w:rsid w:val="482587B2"/>
    <w:rsid w:val="48B3A7D9"/>
    <w:rsid w:val="4907EC90"/>
    <w:rsid w:val="491BEFE0"/>
    <w:rsid w:val="4AEE8123"/>
    <w:rsid w:val="4B3E6898"/>
    <w:rsid w:val="4BE7C957"/>
    <w:rsid w:val="4D0CB187"/>
    <w:rsid w:val="4D9227FB"/>
    <w:rsid w:val="4DC06F5A"/>
    <w:rsid w:val="4DC6647F"/>
    <w:rsid w:val="4EA8B108"/>
    <w:rsid w:val="4F87221D"/>
    <w:rsid w:val="4F89C389"/>
    <w:rsid w:val="4FD95D0E"/>
    <w:rsid w:val="4FE72DB0"/>
    <w:rsid w:val="508DA560"/>
    <w:rsid w:val="50BA0476"/>
    <w:rsid w:val="51B40585"/>
    <w:rsid w:val="51CCFDAD"/>
    <w:rsid w:val="523793AC"/>
    <w:rsid w:val="525965F4"/>
    <w:rsid w:val="53853787"/>
    <w:rsid w:val="53A2B4BB"/>
    <w:rsid w:val="5464FDFF"/>
    <w:rsid w:val="55290653"/>
    <w:rsid w:val="5543359D"/>
    <w:rsid w:val="567D5EF0"/>
    <w:rsid w:val="57F465B9"/>
    <w:rsid w:val="58A7A24C"/>
    <w:rsid w:val="59417840"/>
    <w:rsid w:val="595D0A01"/>
    <w:rsid w:val="59B6DA50"/>
    <w:rsid w:val="59DC2514"/>
    <w:rsid w:val="5CD40DC2"/>
    <w:rsid w:val="5D96367B"/>
    <w:rsid w:val="5DD79E1F"/>
    <w:rsid w:val="5EAA47B6"/>
    <w:rsid w:val="606148CA"/>
    <w:rsid w:val="612CF355"/>
    <w:rsid w:val="618BDC0D"/>
    <w:rsid w:val="61B630DF"/>
    <w:rsid w:val="62F7C0A7"/>
    <w:rsid w:val="64916B25"/>
    <w:rsid w:val="64AE1F92"/>
    <w:rsid w:val="65FD7BD1"/>
    <w:rsid w:val="665FEB55"/>
    <w:rsid w:val="6704137C"/>
    <w:rsid w:val="67823C61"/>
    <w:rsid w:val="684EEF54"/>
    <w:rsid w:val="69841F2B"/>
    <w:rsid w:val="69F5C04F"/>
    <w:rsid w:val="6A0152D7"/>
    <w:rsid w:val="6B3EED82"/>
    <w:rsid w:val="6BB36D5B"/>
    <w:rsid w:val="6BBB3FAB"/>
    <w:rsid w:val="6BC7D12C"/>
    <w:rsid w:val="6C98E4C4"/>
    <w:rsid w:val="6D3F9D7D"/>
    <w:rsid w:val="6DFD7F27"/>
    <w:rsid w:val="70B3EB87"/>
    <w:rsid w:val="70EE6135"/>
    <w:rsid w:val="71053A7D"/>
    <w:rsid w:val="7117F0B7"/>
    <w:rsid w:val="71AB5CF1"/>
    <w:rsid w:val="7540502D"/>
    <w:rsid w:val="75856738"/>
    <w:rsid w:val="785CFC88"/>
    <w:rsid w:val="7868EA52"/>
    <w:rsid w:val="78871CCE"/>
    <w:rsid w:val="78A43A25"/>
    <w:rsid w:val="78DED64B"/>
    <w:rsid w:val="794CAC36"/>
    <w:rsid w:val="7A43101A"/>
    <w:rsid w:val="7AECCA1D"/>
    <w:rsid w:val="7B112404"/>
    <w:rsid w:val="7B14DDAF"/>
    <w:rsid w:val="7C7A0DB8"/>
    <w:rsid w:val="7CBC1F0B"/>
    <w:rsid w:val="7CFAD9FC"/>
    <w:rsid w:val="7D4AB487"/>
    <w:rsid w:val="7FCF3816"/>
    <w:rsid w:val="7FE3A374"/>
    <w:rsid w:val="7FEBC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513E"/>
  <w15:chartTrackingRefBased/>
  <w15:docId w15:val="{E10F7324-AE53-4826-A3D2-F729E455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55"/>
    <w:rPr>
      <w:kern w:val="0"/>
      <w:lang w:val="en-GB"/>
      <w14:ligatures w14:val="none"/>
    </w:rPr>
  </w:style>
  <w:style w:type="paragraph" w:styleId="Heading1">
    <w:name w:val="heading 1"/>
    <w:basedOn w:val="Normal"/>
    <w:next w:val="Normal"/>
    <w:link w:val="Heading1Char"/>
    <w:uiPriority w:val="9"/>
    <w:qFormat/>
    <w:rsid w:val="00CB1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1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0C"/>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rsid w:val="00CB180C"/>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CB180C"/>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CB180C"/>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CB180C"/>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CB180C"/>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CB180C"/>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CB180C"/>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CB180C"/>
    <w:rPr>
      <w:rFonts w:eastAsiaTheme="majorEastAsia" w:cstheme="majorBidi"/>
      <w:noProof/>
      <w:color w:val="272727" w:themeColor="text1" w:themeTint="D8"/>
    </w:rPr>
  </w:style>
  <w:style w:type="paragraph" w:styleId="Title">
    <w:name w:val="Title"/>
    <w:basedOn w:val="Normal"/>
    <w:next w:val="Normal"/>
    <w:link w:val="TitleChar"/>
    <w:uiPriority w:val="10"/>
    <w:qFormat/>
    <w:rsid w:val="00CB1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80C"/>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CB1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80C"/>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CB180C"/>
    <w:pPr>
      <w:spacing w:before="160"/>
      <w:jc w:val="center"/>
    </w:pPr>
    <w:rPr>
      <w:i/>
      <w:iCs/>
      <w:color w:val="404040" w:themeColor="text1" w:themeTint="BF"/>
    </w:rPr>
  </w:style>
  <w:style w:type="character" w:customStyle="1" w:styleId="QuoteChar">
    <w:name w:val="Quote Char"/>
    <w:basedOn w:val="DefaultParagraphFont"/>
    <w:link w:val="Quote"/>
    <w:uiPriority w:val="29"/>
    <w:rsid w:val="00CB180C"/>
    <w:rPr>
      <w:i/>
      <w:iCs/>
      <w:noProof/>
      <w:color w:val="404040" w:themeColor="text1" w:themeTint="BF"/>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ANNEX"/>
    <w:basedOn w:val="Normal"/>
    <w:link w:val="ListParagraphChar"/>
    <w:uiPriority w:val="34"/>
    <w:qFormat/>
    <w:rsid w:val="00CB180C"/>
    <w:pPr>
      <w:ind w:left="720"/>
      <w:contextualSpacing/>
    </w:pPr>
  </w:style>
  <w:style w:type="character" w:styleId="IntenseEmphasis">
    <w:name w:val="Intense Emphasis"/>
    <w:basedOn w:val="DefaultParagraphFont"/>
    <w:uiPriority w:val="21"/>
    <w:qFormat/>
    <w:rsid w:val="00CB180C"/>
    <w:rPr>
      <w:i/>
      <w:iCs/>
      <w:color w:val="0F4761" w:themeColor="accent1" w:themeShade="BF"/>
    </w:rPr>
  </w:style>
  <w:style w:type="paragraph" w:styleId="IntenseQuote">
    <w:name w:val="Intense Quote"/>
    <w:basedOn w:val="Normal"/>
    <w:next w:val="Normal"/>
    <w:link w:val="IntenseQuoteChar"/>
    <w:uiPriority w:val="30"/>
    <w:qFormat/>
    <w:rsid w:val="00CB1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80C"/>
    <w:rPr>
      <w:i/>
      <w:iCs/>
      <w:noProof/>
      <w:color w:val="0F4761" w:themeColor="accent1" w:themeShade="BF"/>
    </w:rPr>
  </w:style>
  <w:style w:type="character" w:styleId="IntenseReference">
    <w:name w:val="Intense Reference"/>
    <w:basedOn w:val="DefaultParagraphFont"/>
    <w:uiPriority w:val="32"/>
    <w:qFormat/>
    <w:rsid w:val="00CB180C"/>
    <w:rPr>
      <w:b/>
      <w:bCs/>
      <w:smallCaps/>
      <w:color w:val="0F4761" w:themeColor="accent1" w:themeShade="BF"/>
      <w:spacing w:val="5"/>
    </w:rPr>
  </w:style>
  <w:style w:type="character" w:styleId="Hyperlink">
    <w:name w:val="Hyperlink"/>
    <w:basedOn w:val="DefaultParagraphFont"/>
    <w:uiPriority w:val="99"/>
    <w:unhideWhenUsed/>
    <w:rsid w:val="006D2955"/>
    <w:rPr>
      <w:color w:val="467886" w:themeColor="hyperlink"/>
      <w:u w:val="single"/>
    </w:rPr>
  </w:style>
  <w:style w:type="character" w:styleId="FootnoteReference">
    <w:name w:val="footnote reference"/>
    <w:uiPriority w:val="99"/>
    <w:rsid w:val="00DB3C84"/>
    <w:rPr>
      <w:rFonts w:cs="Times New Roman"/>
      <w:vertAlign w:val="superscript"/>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qFormat/>
    <w:locked/>
    <w:rsid w:val="00DB3C84"/>
    <w:rPr>
      <w:kern w:val="0"/>
      <w:lang w:val="en-GB"/>
      <w14:ligatures w14:val="none"/>
    </w:rPr>
  </w:style>
  <w:style w:type="paragraph" w:styleId="List">
    <w:name w:val="List"/>
    <w:basedOn w:val="Normal"/>
    <w:rsid w:val="00B622BB"/>
    <w:pPr>
      <w:spacing w:after="0" w:line="240" w:lineRule="auto"/>
      <w:ind w:left="283" w:hanging="283"/>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B622B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B622BB"/>
    <w:rPr>
      <w:rFonts w:ascii="Times New Roman" w:eastAsia="Times New Roman" w:hAnsi="Times New Roman" w:cs="Times New Roman"/>
      <w:kern w:val="0"/>
      <w:sz w:val="20"/>
      <w:szCs w:val="20"/>
      <w14:ligatures w14:val="none"/>
    </w:rPr>
  </w:style>
  <w:style w:type="paragraph" w:customStyle="1" w:styleId="Default">
    <w:name w:val="Default"/>
    <w:rsid w:val="00B622BB"/>
    <w:pPr>
      <w:widowControl w:val="0"/>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Normalpara">
    <w:name w:val="Normal para"/>
    <w:basedOn w:val="Normal"/>
    <w:rsid w:val="00B622BB"/>
    <w:pPr>
      <w:widowControl w:val="0"/>
      <w:spacing w:after="240" w:line="240" w:lineRule="auto"/>
      <w:jc w:val="both"/>
    </w:pPr>
    <w:rPr>
      <w:rFonts w:ascii="Times New Roman" w:eastAsia="Times New Roman" w:hAnsi="Times New Roman" w:cs="Times New Roman"/>
      <w:szCs w:val="20"/>
    </w:rPr>
  </w:style>
  <w:style w:type="paragraph" w:styleId="Revision">
    <w:name w:val="Revision"/>
    <w:hidden/>
    <w:uiPriority w:val="99"/>
    <w:semiHidden/>
    <w:rsid w:val="006D4142"/>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6D4142"/>
    <w:rPr>
      <w:sz w:val="16"/>
      <w:szCs w:val="16"/>
    </w:rPr>
  </w:style>
  <w:style w:type="paragraph" w:styleId="CommentText">
    <w:name w:val="annotation text"/>
    <w:basedOn w:val="Normal"/>
    <w:link w:val="CommentTextChar"/>
    <w:uiPriority w:val="99"/>
    <w:unhideWhenUsed/>
    <w:rsid w:val="006D4142"/>
    <w:pPr>
      <w:spacing w:line="240" w:lineRule="auto"/>
    </w:pPr>
    <w:rPr>
      <w:sz w:val="20"/>
      <w:szCs w:val="20"/>
    </w:rPr>
  </w:style>
  <w:style w:type="character" w:customStyle="1" w:styleId="CommentTextChar">
    <w:name w:val="Comment Text Char"/>
    <w:basedOn w:val="DefaultParagraphFont"/>
    <w:link w:val="CommentText"/>
    <w:uiPriority w:val="99"/>
    <w:rsid w:val="006D4142"/>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D4142"/>
    <w:rPr>
      <w:b/>
      <w:bCs/>
    </w:rPr>
  </w:style>
  <w:style w:type="character" w:customStyle="1" w:styleId="CommentSubjectChar">
    <w:name w:val="Comment Subject Char"/>
    <w:basedOn w:val="CommentTextChar"/>
    <w:link w:val="CommentSubject"/>
    <w:uiPriority w:val="99"/>
    <w:semiHidden/>
    <w:rsid w:val="006D4142"/>
    <w:rPr>
      <w:b/>
      <w:bCs/>
      <w:kern w:val="0"/>
      <w:sz w:val="20"/>
      <w:szCs w:val="20"/>
      <w:lang w:val="en-GB"/>
      <w14:ligatures w14:val="none"/>
    </w:rPr>
  </w:style>
  <w:style w:type="paragraph" w:styleId="Header">
    <w:name w:val="header"/>
    <w:basedOn w:val="Normal"/>
    <w:link w:val="HeaderChar"/>
    <w:uiPriority w:val="99"/>
    <w:semiHidden/>
    <w:unhideWhenUsed/>
    <w:rsid w:val="00EE6F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6FE5"/>
    <w:rPr>
      <w:kern w:val="0"/>
      <w:lang w:val="en-GB"/>
      <w14:ligatures w14:val="none"/>
    </w:rPr>
  </w:style>
  <w:style w:type="paragraph" w:styleId="Footer">
    <w:name w:val="footer"/>
    <w:basedOn w:val="Normal"/>
    <w:link w:val="FooterChar"/>
    <w:uiPriority w:val="99"/>
    <w:semiHidden/>
    <w:unhideWhenUsed/>
    <w:rsid w:val="00EE6F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6FE5"/>
    <w:rPr>
      <w:kern w:val="0"/>
      <w:lang w:val="en-GB"/>
      <w14:ligatures w14:val="none"/>
    </w:rPr>
  </w:style>
  <w:style w:type="character" w:styleId="UnresolvedMention">
    <w:name w:val="Unresolved Mention"/>
    <w:basedOn w:val="DefaultParagraphFont"/>
    <w:uiPriority w:val="99"/>
    <w:semiHidden/>
    <w:unhideWhenUsed/>
    <w:rsid w:val="000D0F63"/>
    <w:rPr>
      <w:color w:val="605E5C"/>
      <w:shd w:val="clear" w:color="auto" w:fill="E1DFDD"/>
    </w:rPr>
  </w:style>
  <w:style w:type="paragraph" w:styleId="NoSpacing">
    <w:name w:val="No Spacing"/>
    <w:uiPriority w:val="1"/>
    <w:qFormat/>
    <w:rsid w:val="00012343"/>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yrgyzstan@international-alert.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3ab56-a4c1-4326-8392-b7939a90ada7">
      <Terms xmlns="http://schemas.microsoft.com/office/infopath/2007/PartnerControls"/>
    </lcf76f155ced4ddcb4097134ff3c332f>
    <TaxCatchAll xmlns="24de515b-1492-433b-bfa1-c50b78f1b8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981190679828841B9E5C5CCB455E729" ma:contentTypeVersion="14" ma:contentTypeDescription="Создание документа." ma:contentTypeScope="" ma:versionID="5ea80aff5bf190c2b9421906c835e52b">
  <xsd:schema xmlns:xsd="http://www.w3.org/2001/XMLSchema" xmlns:xs="http://www.w3.org/2001/XMLSchema" xmlns:p="http://schemas.microsoft.com/office/2006/metadata/properties" xmlns:ns2="6413ab56-a4c1-4326-8392-b7939a90ada7" xmlns:ns3="24de515b-1492-433b-bfa1-c50b78f1b8c8" targetNamespace="http://schemas.microsoft.com/office/2006/metadata/properties" ma:root="true" ma:fieldsID="fe3964facd5f1a9b13d2e927b76f1fa4" ns2:_="" ns3:_="">
    <xsd:import namespace="6413ab56-a4c1-4326-8392-b7939a90ada7"/>
    <xsd:import namespace="24de515b-1492-433b-bfa1-c50b78f1b8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3ab56-a4c1-4326-8392-b7939a90a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Теги изображений"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e515b-1492-433b-bfa1-c50b78f1b8c8"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16" nillable="true" ma:displayName="Taxonomy Catch All Column" ma:hidden="true" ma:list="{8e115aa4-058e-4320-9a90-67ab487c12ee}" ma:internalName="TaxCatchAll" ma:showField="CatchAllData" ma:web="24de515b-1492-433b-bfa1-c50b78f1b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BF1B0-4816-4D97-9A16-32DB4CD5831F}">
  <ds:schemaRefs>
    <ds:schemaRef ds:uri="http://schemas.microsoft.com/office/2006/metadata/properties"/>
    <ds:schemaRef ds:uri="http://schemas.microsoft.com/office/infopath/2007/PartnerControls"/>
    <ds:schemaRef ds:uri="6413ab56-a4c1-4326-8392-b7939a90ada7"/>
    <ds:schemaRef ds:uri="24de515b-1492-433b-bfa1-c50b78f1b8c8"/>
  </ds:schemaRefs>
</ds:datastoreItem>
</file>

<file path=customXml/itemProps2.xml><?xml version="1.0" encoding="utf-8"?>
<ds:datastoreItem xmlns:ds="http://schemas.openxmlformats.org/officeDocument/2006/customXml" ds:itemID="{D9ACFFFD-A4A2-49BF-AAEA-39F39524E453}">
  <ds:schemaRefs>
    <ds:schemaRef ds:uri="http://schemas.microsoft.com/sharepoint/v3/contenttype/forms"/>
  </ds:schemaRefs>
</ds:datastoreItem>
</file>

<file path=customXml/itemProps3.xml><?xml version="1.0" encoding="utf-8"?>
<ds:datastoreItem xmlns:ds="http://schemas.openxmlformats.org/officeDocument/2006/customXml" ds:itemID="{002807D5-647E-4EDA-A0CA-0F2DD4E73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3ab56-a4c1-4326-8392-b7939a90ada7"/>
    <ds:schemaRef ds:uri="24de515b-1492-433b-bfa1-c50b78f1b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77</TotalTime>
  <Pages>6</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Zarrina Shovazirova</dc:creator>
  <cp:keywords/>
  <dc:description/>
  <cp:lastModifiedBy>Elza Nasirova</cp:lastModifiedBy>
  <cp:revision>39</cp:revision>
  <cp:lastPrinted>2024-12-09T06:36:00Z</cp:lastPrinted>
  <dcterms:created xsi:type="dcterms:W3CDTF">2024-11-22T07:16:00Z</dcterms:created>
  <dcterms:modified xsi:type="dcterms:W3CDTF">2025-01-20T06:27:00Z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0x010100E981190679828841B9E5C5CCB455E729</vt:lpwstr>
  </property>
  <property fmtid="{D5CDD505-2E9C-101B-9397-08002B2CF9AE}" pid="3" name="MediaServiceImageTags">
    <vt:lpwstr/>
  </property>
</Properties>
</file>