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5922" w14:textId="77777777" w:rsidR="009830E4" w:rsidRPr="008475DF" w:rsidRDefault="009830E4" w:rsidP="008475DF">
      <w:pPr>
        <w:pStyle w:val="afa"/>
        <w:spacing w:line="276" w:lineRule="auto"/>
        <w:jc w:val="center"/>
        <w:rPr>
          <w:rFonts w:ascii="Times New Roman" w:hAnsi="Times New Roman"/>
          <w:b/>
          <w:bCs/>
          <w:smallCaps/>
          <w:sz w:val="24"/>
          <w:szCs w:val="24"/>
        </w:rPr>
      </w:pPr>
      <w:r w:rsidRPr="008475DF">
        <w:rPr>
          <w:rFonts w:ascii="Times New Roman" w:hAnsi="Times New Roman"/>
          <w:b/>
          <w:bCs/>
          <w:sz w:val="24"/>
          <w:szCs w:val="24"/>
        </w:rPr>
        <w:t>REQUEST FOR EXPRESSIONS OF INTEREST</w:t>
      </w:r>
    </w:p>
    <w:p w14:paraId="2ACB3296" w14:textId="77777777" w:rsidR="009830E4" w:rsidRPr="008475DF" w:rsidRDefault="009830E4" w:rsidP="008475DF">
      <w:pPr>
        <w:pStyle w:val="afa"/>
        <w:spacing w:line="276" w:lineRule="auto"/>
        <w:jc w:val="center"/>
        <w:rPr>
          <w:rFonts w:ascii="Times New Roman" w:hAnsi="Times New Roman"/>
          <w:b/>
          <w:bCs/>
          <w:smallCaps/>
          <w:sz w:val="24"/>
          <w:szCs w:val="24"/>
        </w:rPr>
      </w:pPr>
      <w:r w:rsidRPr="008475DF">
        <w:rPr>
          <w:rFonts w:ascii="Times New Roman" w:hAnsi="Times New Roman"/>
          <w:b/>
          <w:bCs/>
          <w:sz w:val="24"/>
          <w:szCs w:val="24"/>
        </w:rPr>
        <w:t>(CONSULT</w:t>
      </w:r>
      <w:r w:rsidR="001D70EB" w:rsidRPr="008475DF">
        <w:rPr>
          <w:rFonts w:ascii="Times New Roman" w:hAnsi="Times New Roman"/>
          <w:b/>
          <w:bCs/>
          <w:sz w:val="24"/>
          <w:szCs w:val="24"/>
        </w:rPr>
        <w:t>ING</w:t>
      </w:r>
      <w:r w:rsidRPr="008475DF">
        <w:rPr>
          <w:rFonts w:ascii="Times New Roman" w:hAnsi="Times New Roman"/>
          <w:b/>
          <w:bCs/>
          <w:sz w:val="24"/>
          <w:szCs w:val="24"/>
        </w:rPr>
        <w:t xml:space="preserve"> SERVICES</w:t>
      </w:r>
      <w:r w:rsidR="00A05A45" w:rsidRPr="008475DF">
        <w:rPr>
          <w:rFonts w:ascii="Times New Roman" w:hAnsi="Times New Roman"/>
          <w:b/>
          <w:bCs/>
          <w:sz w:val="24"/>
          <w:szCs w:val="24"/>
        </w:rPr>
        <w:t xml:space="preserve"> – FIRMS SELECTION</w:t>
      </w:r>
      <w:r w:rsidRPr="008475DF">
        <w:rPr>
          <w:rFonts w:ascii="Times New Roman" w:hAnsi="Times New Roman"/>
          <w:b/>
          <w:bCs/>
          <w:sz w:val="24"/>
          <w:szCs w:val="24"/>
        </w:rPr>
        <w:t>)</w:t>
      </w:r>
    </w:p>
    <w:p w14:paraId="50607809" w14:textId="77777777" w:rsidR="009830E4" w:rsidRPr="008475DF" w:rsidRDefault="009830E4" w:rsidP="008475DF">
      <w:pPr>
        <w:pStyle w:val="afa"/>
        <w:spacing w:line="276" w:lineRule="auto"/>
        <w:jc w:val="both"/>
        <w:rPr>
          <w:rFonts w:ascii="Times New Roman" w:hAnsi="Times New Roman"/>
          <w:spacing w:val="-2"/>
          <w:sz w:val="24"/>
          <w:szCs w:val="24"/>
          <w:lang w:val="ky-KG"/>
        </w:rPr>
      </w:pPr>
    </w:p>
    <w:p w14:paraId="51C6CA3A" w14:textId="4C7D9224" w:rsidR="009830E4" w:rsidRPr="008475DF" w:rsidRDefault="0055008C" w:rsidP="008475DF">
      <w:pPr>
        <w:pStyle w:val="afa"/>
        <w:spacing w:line="276" w:lineRule="auto"/>
        <w:jc w:val="both"/>
        <w:rPr>
          <w:rFonts w:ascii="Times New Roman" w:hAnsi="Times New Roman"/>
          <w:b/>
          <w:iCs/>
          <w:spacing w:val="-2"/>
          <w:sz w:val="24"/>
          <w:szCs w:val="24"/>
          <w:lang w:val="ky-KG"/>
        </w:rPr>
      </w:pPr>
      <w:r w:rsidRPr="008475DF">
        <w:rPr>
          <w:rFonts w:ascii="Times New Roman" w:hAnsi="Times New Roman"/>
          <w:b/>
          <w:iCs/>
          <w:spacing w:val="-2"/>
          <w:sz w:val="24"/>
          <w:szCs w:val="24"/>
          <w:lang w:val="ky-KG"/>
        </w:rPr>
        <w:t>THE KYRGYZ REPUBLIC</w:t>
      </w:r>
    </w:p>
    <w:p w14:paraId="085C4865" w14:textId="235ED1B7" w:rsidR="006E1E73" w:rsidRPr="008475DF" w:rsidRDefault="00CF4CC6" w:rsidP="008475DF">
      <w:pPr>
        <w:pStyle w:val="afa"/>
        <w:spacing w:line="276" w:lineRule="auto"/>
        <w:jc w:val="both"/>
        <w:rPr>
          <w:rFonts w:ascii="Times New Roman" w:hAnsi="Times New Roman"/>
          <w:b/>
          <w:iCs/>
          <w:spacing w:val="-2"/>
          <w:sz w:val="24"/>
          <w:szCs w:val="24"/>
          <w:lang w:val="ky-KG"/>
        </w:rPr>
      </w:pPr>
      <w:r w:rsidRPr="008475DF">
        <w:rPr>
          <w:rFonts w:ascii="Times New Roman" w:hAnsi="Times New Roman"/>
          <w:b/>
          <w:iCs/>
          <w:spacing w:val="-2"/>
          <w:sz w:val="24"/>
          <w:szCs w:val="24"/>
          <w:lang w:val="ky-KG"/>
        </w:rPr>
        <w:t>PROJECT “RESILIENT AGRI-FOOD CLUSTERS DEVELOPMENT PROJECT”</w:t>
      </w:r>
    </w:p>
    <w:p w14:paraId="5248FA19" w14:textId="27EE3394" w:rsidR="00EC50B8" w:rsidRPr="008475DF" w:rsidRDefault="00EC50B8" w:rsidP="008475DF">
      <w:pPr>
        <w:pStyle w:val="afa"/>
        <w:spacing w:line="276" w:lineRule="auto"/>
        <w:jc w:val="both"/>
        <w:rPr>
          <w:rFonts w:ascii="Times New Roman" w:hAnsi="Times New Roman"/>
          <w:b/>
          <w:sz w:val="24"/>
          <w:szCs w:val="24"/>
        </w:rPr>
      </w:pPr>
      <w:r w:rsidRPr="008475DF">
        <w:rPr>
          <w:rFonts w:ascii="Times New Roman" w:hAnsi="Times New Roman"/>
          <w:b/>
          <w:sz w:val="24"/>
          <w:szCs w:val="24"/>
        </w:rPr>
        <w:t>Credit No.</w:t>
      </w:r>
      <w:r w:rsidR="00CF4CC6" w:rsidRPr="008475DF">
        <w:rPr>
          <w:rFonts w:ascii="Times New Roman" w:hAnsi="Times New Roman"/>
          <w:b/>
          <w:sz w:val="24"/>
          <w:szCs w:val="24"/>
        </w:rPr>
        <w:t>7562</w:t>
      </w:r>
      <w:r w:rsidR="00A33691" w:rsidRPr="008475DF">
        <w:rPr>
          <w:rFonts w:ascii="Times New Roman" w:hAnsi="Times New Roman"/>
          <w:b/>
          <w:sz w:val="24"/>
          <w:szCs w:val="24"/>
        </w:rPr>
        <w:t>-KG,</w:t>
      </w:r>
      <w:r w:rsidR="001B0D84" w:rsidRPr="008475DF">
        <w:rPr>
          <w:rFonts w:ascii="Times New Roman" w:hAnsi="Times New Roman"/>
          <w:b/>
          <w:sz w:val="24"/>
          <w:szCs w:val="24"/>
        </w:rPr>
        <w:t xml:space="preserve"> </w:t>
      </w:r>
      <w:r w:rsidR="000C4041" w:rsidRPr="008475DF">
        <w:rPr>
          <w:rFonts w:ascii="Times New Roman" w:hAnsi="Times New Roman"/>
          <w:b/>
          <w:sz w:val="24"/>
          <w:szCs w:val="24"/>
        </w:rPr>
        <w:t xml:space="preserve">Grant </w:t>
      </w:r>
      <w:r w:rsidR="003B0ADD" w:rsidRPr="008475DF">
        <w:rPr>
          <w:rFonts w:ascii="Times New Roman" w:hAnsi="Times New Roman"/>
          <w:b/>
          <w:sz w:val="24"/>
          <w:szCs w:val="24"/>
        </w:rPr>
        <w:t xml:space="preserve">No.: </w:t>
      </w:r>
      <w:r w:rsidR="00CF4CC6" w:rsidRPr="008475DF">
        <w:rPr>
          <w:rFonts w:ascii="Times New Roman" w:hAnsi="Times New Roman"/>
          <w:b/>
          <w:sz w:val="24"/>
          <w:szCs w:val="24"/>
        </w:rPr>
        <w:t>GAFSPNTFC4129-KG</w:t>
      </w:r>
    </w:p>
    <w:p w14:paraId="54AF618E" w14:textId="7C62D8A7" w:rsidR="009830E4" w:rsidRPr="008475DF" w:rsidRDefault="00EC50B8" w:rsidP="008475DF">
      <w:pPr>
        <w:pStyle w:val="afa"/>
        <w:spacing w:line="276" w:lineRule="auto"/>
        <w:jc w:val="both"/>
        <w:rPr>
          <w:rFonts w:ascii="Times New Roman" w:hAnsi="Times New Roman"/>
          <w:spacing w:val="-2"/>
          <w:sz w:val="24"/>
          <w:szCs w:val="24"/>
        </w:rPr>
      </w:pPr>
      <w:r w:rsidRPr="008475DF" w:rsidDel="00EC50B8">
        <w:rPr>
          <w:rFonts w:ascii="Times New Roman" w:hAnsi="Times New Roman"/>
          <w:spacing w:val="-2"/>
          <w:sz w:val="24"/>
          <w:szCs w:val="24"/>
        </w:rPr>
        <w:t xml:space="preserve"> </w:t>
      </w:r>
      <w:r w:rsidR="006E1E73" w:rsidRPr="008475DF">
        <w:rPr>
          <w:rFonts w:ascii="Times New Roman" w:hAnsi="Times New Roman"/>
          <w:spacing w:val="-2"/>
          <w:sz w:val="24"/>
          <w:szCs w:val="24"/>
        </w:rPr>
        <w:tab/>
      </w:r>
    </w:p>
    <w:p w14:paraId="673E6192" w14:textId="2AB725B0" w:rsidR="00EC50B8" w:rsidRPr="007555B7" w:rsidRDefault="00EC50B8" w:rsidP="008475DF">
      <w:pPr>
        <w:pStyle w:val="afa"/>
        <w:spacing w:line="276" w:lineRule="auto"/>
        <w:jc w:val="both"/>
        <w:rPr>
          <w:rFonts w:ascii="Times New Roman" w:hAnsi="Times New Roman"/>
          <w:bCs/>
          <w:sz w:val="24"/>
          <w:szCs w:val="24"/>
        </w:rPr>
      </w:pPr>
      <w:r w:rsidRPr="007555B7">
        <w:rPr>
          <w:rFonts w:ascii="Times New Roman" w:hAnsi="Times New Roman"/>
          <w:b/>
          <w:sz w:val="24"/>
          <w:szCs w:val="24"/>
        </w:rPr>
        <w:t>Assignment Title</w:t>
      </w:r>
      <w:r w:rsidR="000C4041" w:rsidRPr="007555B7">
        <w:rPr>
          <w:rFonts w:ascii="Times New Roman" w:hAnsi="Times New Roman"/>
          <w:b/>
          <w:sz w:val="24"/>
          <w:szCs w:val="24"/>
        </w:rPr>
        <w:t xml:space="preserve">: </w:t>
      </w:r>
      <w:r w:rsidR="007555B7" w:rsidRPr="007555B7">
        <w:rPr>
          <w:rFonts w:ascii="Times New Roman" w:hAnsi="Times New Roman"/>
          <w:bCs/>
          <w:sz w:val="24"/>
          <w:szCs w:val="24"/>
        </w:rPr>
        <w:t xml:space="preserve">Consulting company for mobilization and training of farmers of both </w:t>
      </w:r>
      <w:proofErr w:type="spellStart"/>
      <w:r w:rsidR="007555B7" w:rsidRPr="007555B7">
        <w:rPr>
          <w:rFonts w:ascii="Times New Roman" w:hAnsi="Times New Roman"/>
          <w:bCs/>
          <w:sz w:val="24"/>
          <w:szCs w:val="24"/>
        </w:rPr>
        <w:t>agriclusters</w:t>
      </w:r>
      <w:proofErr w:type="spellEnd"/>
      <w:r w:rsidR="007555B7" w:rsidRPr="007555B7">
        <w:rPr>
          <w:rFonts w:ascii="Times New Roman" w:hAnsi="Times New Roman"/>
          <w:bCs/>
          <w:sz w:val="24"/>
          <w:szCs w:val="24"/>
        </w:rPr>
        <w:t xml:space="preserve"> (dairy and horticulture)</w:t>
      </w:r>
    </w:p>
    <w:p w14:paraId="243D2C3C" w14:textId="77777777" w:rsidR="00CF4CC6" w:rsidRPr="008475DF" w:rsidRDefault="00CF4CC6" w:rsidP="008475DF">
      <w:pPr>
        <w:pStyle w:val="afa"/>
        <w:spacing w:line="276" w:lineRule="auto"/>
        <w:jc w:val="both"/>
        <w:rPr>
          <w:rFonts w:ascii="Times New Roman" w:hAnsi="Times New Roman"/>
          <w:b/>
          <w:spacing w:val="-2"/>
          <w:sz w:val="24"/>
          <w:szCs w:val="24"/>
        </w:rPr>
      </w:pPr>
    </w:p>
    <w:p w14:paraId="5F3207D6" w14:textId="07A01B1F" w:rsidR="00EC50B8" w:rsidRPr="007555B7" w:rsidRDefault="00EC50B8" w:rsidP="008475DF">
      <w:pPr>
        <w:pStyle w:val="afa"/>
        <w:spacing w:line="276" w:lineRule="auto"/>
        <w:jc w:val="both"/>
        <w:rPr>
          <w:rFonts w:ascii="Times New Roman" w:hAnsi="Times New Roman"/>
          <w:spacing w:val="-2"/>
          <w:sz w:val="24"/>
          <w:szCs w:val="24"/>
          <w:lang w:val="ru-RU"/>
        </w:rPr>
      </w:pPr>
      <w:r w:rsidRPr="008475DF">
        <w:rPr>
          <w:rFonts w:ascii="Times New Roman" w:hAnsi="Times New Roman"/>
          <w:b/>
          <w:spacing w:val="-2"/>
          <w:sz w:val="24"/>
          <w:szCs w:val="24"/>
        </w:rPr>
        <w:t>Reference</w:t>
      </w:r>
      <w:r w:rsidRPr="007555B7">
        <w:rPr>
          <w:rFonts w:ascii="Times New Roman" w:hAnsi="Times New Roman"/>
          <w:b/>
          <w:spacing w:val="-2"/>
          <w:sz w:val="24"/>
          <w:szCs w:val="24"/>
          <w:lang w:val="ru-RU"/>
        </w:rPr>
        <w:t xml:space="preserve"> </w:t>
      </w:r>
      <w:r w:rsidRPr="008475DF">
        <w:rPr>
          <w:rFonts w:ascii="Times New Roman" w:hAnsi="Times New Roman"/>
          <w:b/>
          <w:spacing w:val="-2"/>
          <w:sz w:val="24"/>
          <w:szCs w:val="24"/>
        </w:rPr>
        <w:t>No</w:t>
      </w:r>
      <w:r w:rsidRPr="007555B7">
        <w:rPr>
          <w:rFonts w:ascii="Times New Roman" w:hAnsi="Times New Roman"/>
          <w:spacing w:val="-2"/>
          <w:sz w:val="24"/>
          <w:szCs w:val="24"/>
          <w:lang w:val="ru-RU"/>
        </w:rPr>
        <w:t>.</w:t>
      </w:r>
      <w:r w:rsidR="000C4041" w:rsidRPr="007555B7">
        <w:rPr>
          <w:rFonts w:ascii="Times New Roman" w:hAnsi="Times New Roman"/>
          <w:spacing w:val="-2"/>
          <w:sz w:val="24"/>
          <w:szCs w:val="24"/>
          <w:lang w:val="ru-RU"/>
        </w:rPr>
        <w:t xml:space="preserve">: </w:t>
      </w:r>
      <w:r w:rsidR="00CF4CC6" w:rsidRPr="008475DF">
        <w:rPr>
          <w:rFonts w:ascii="Times New Roman" w:hAnsi="Times New Roman"/>
          <w:spacing w:val="-2"/>
          <w:sz w:val="24"/>
          <w:szCs w:val="24"/>
        </w:rPr>
        <w:t>RACDP</w:t>
      </w:r>
      <w:r w:rsidR="00CF4CC6" w:rsidRPr="007555B7">
        <w:rPr>
          <w:rFonts w:ascii="Times New Roman" w:hAnsi="Times New Roman"/>
          <w:spacing w:val="-2"/>
          <w:sz w:val="24"/>
          <w:szCs w:val="24"/>
          <w:lang w:val="ru-RU"/>
        </w:rPr>
        <w:t>/</w:t>
      </w:r>
      <w:r w:rsidR="00CF4CC6" w:rsidRPr="008475DF">
        <w:rPr>
          <w:rFonts w:ascii="Times New Roman" w:hAnsi="Times New Roman"/>
          <w:spacing w:val="-2"/>
          <w:sz w:val="24"/>
          <w:szCs w:val="24"/>
        </w:rPr>
        <w:t>QCBS</w:t>
      </w:r>
      <w:r w:rsidR="00CF4CC6" w:rsidRPr="007555B7">
        <w:rPr>
          <w:rFonts w:ascii="Times New Roman" w:hAnsi="Times New Roman"/>
          <w:spacing w:val="-2"/>
          <w:sz w:val="24"/>
          <w:szCs w:val="24"/>
          <w:lang w:val="ru-RU"/>
        </w:rPr>
        <w:t>-1</w:t>
      </w:r>
    </w:p>
    <w:p w14:paraId="1D6388DE" w14:textId="77777777" w:rsidR="009830E4" w:rsidRPr="007555B7" w:rsidRDefault="009830E4" w:rsidP="008475DF">
      <w:pPr>
        <w:pStyle w:val="afa"/>
        <w:spacing w:line="276" w:lineRule="auto"/>
        <w:jc w:val="both"/>
        <w:rPr>
          <w:rFonts w:ascii="Times New Roman" w:hAnsi="Times New Roman"/>
          <w:spacing w:val="-2"/>
          <w:sz w:val="24"/>
          <w:szCs w:val="24"/>
          <w:lang w:val="ru-RU"/>
        </w:rPr>
      </w:pPr>
    </w:p>
    <w:p w14:paraId="00E476AD" w14:textId="7D239FFA" w:rsidR="008475DF" w:rsidRPr="008475DF" w:rsidRDefault="007555B7" w:rsidP="008475DF">
      <w:pPr>
        <w:pStyle w:val="afa"/>
        <w:spacing w:line="276" w:lineRule="auto"/>
        <w:jc w:val="both"/>
        <w:rPr>
          <w:rFonts w:ascii="Times New Roman" w:hAnsi="Times New Roman"/>
          <w:iCs/>
          <w:spacing w:val="-2"/>
          <w:sz w:val="24"/>
          <w:szCs w:val="24"/>
          <w:lang w:val="ru-RU"/>
        </w:rPr>
      </w:pPr>
      <w:r w:rsidRPr="007555B7">
        <w:rPr>
          <w:rFonts w:ascii="Times New Roman" w:hAnsi="Times New Roman"/>
          <w:sz w:val="24"/>
          <w:szCs w:val="24"/>
        </w:rPr>
        <w:t xml:space="preserve">The Cabinet of Ministers of the Kyrgyz Republic received financing from the World Bank for implementation of “Resilient Agri-food Clusters Development Project” and intends to use part of resources for consulting services. </w:t>
      </w:r>
    </w:p>
    <w:p w14:paraId="57A9740F" w14:textId="77777777" w:rsidR="008475DF" w:rsidRPr="008475DF" w:rsidRDefault="008475DF" w:rsidP="008475DF">
      <w:pPr>
        <w:pStyle w:val="afa"/>
        <w:spacing w:line="276" w:lineRule="auto"/>
        <w:jc w:val="both"/>
        <w:rPr>
          <w:rFonts w:ascii="Times New Roman" w:hAnsi="Times New Roman"/>
          <w:sz w:val="24"/>
          <w:szCs w:val="24"/>
          <w:lang w:val="ru-RU"/>
        </w:rPr>
      </w:pPr>
    </w:p>
    <w:p w14:paraId="275EEAFD" w14:textId="312F57B8" w:rsidR="00CF4CC6" w:rsidRPr="008475DF" w:rsidRDefault="00CF4CC6" w:rsidP="008475DF">
      <w:pPr>
        <w:pStyle w:val="afa"/>
        <w:spacing w:line="276" w:lineRule="auto"/>
        <w:jc w:val="both"/>
        <w:rPr>
          <w:rFonts w:ascii="Times New Roman" w:hAnsi="Times New Roman"/>
          <w:b/>
          <w:sz w:val="24"/>
          <w:szCs w:val="24"/>
        </w:rPr>
      </w:pPr>
      <w:r w:rsidRPr="008475DF">
        <w:rPr>
          <w:rFonts w:ascii="Times New Roman" w:hAnsi="Times New Roman"/>
          <w:b/>
          <w:sz w:val="24"/>
          <w:szCs w:val="24"/>
        </w:rPr>
        <w:t>Objectives of the assignment</w:t>
      </w:r>
    </w:p>
    <w:p w14:paraId="13115F42" w14:textId="1D9A9FA5" w:rsidR="00CF4CC6" w:rsidRPr="008475DF" w:rsidRDefault="00CF4CC6" w:rsidP="008475DF">
      <w:pPr>
        <w:pStyle w:val="afa"/>
        <w:spacing w:line="276" w:lineRule="auto"/>
        <w:jc w:val="both"/>
        <w:rPr>
          <w:rFonts w:ascii="Times New Roman" w:hAnsi="Times New Roman"/>
          <w:sz w:val="24"/>
          <w:szCs w:val="24"/>
        </w:rPr>
      </w:pPr>
      <w:r w:rsidRPr="008475DF">
        <w:rPr>
          <w:rFonts w:ascii="Times New Roman" w:hAnsi="Times New Roman"/>
          <w:sz w:val="24"/>
          <w:szCs w:val="24"/>
        </w:rPr>
        <w:t xml:space="preserve">The </w:t>
      </w:r>
      <w:r w:rsidRPr="007555B7">
        <w:rPr>
          <w:rFonts w:ascii="Times New Roman" w:hAnsi="Times New Roman"/>
          <w:sz w:val="24"/>
          <w:szCs w:val="24"/>
        </w:rPr>
        <w:t xml:space="preserve">main </w:t>
      </w:r>
      <w:r w:rsidR="007555B7" w:rsidRPr="007555B7">
        <w:rPr>
          <w:rFonts w:ascii="Times New Roman" w:hAnsi="Times New Roman"/>
          <w:sz w:val="24"/>
          <w:szCs w:val="24"/>
        </w:rPr>
        <w:t>o</w:t>
      </w:r>
      <w:r w:rsidR="007555B7" w:rsidRPr="007555B7">
        <w:rPr>
          <w:rFonts w:ascii="Times New Roman" w:hAnsi="Times New Roman"/>
          <w:sz w:val="24"/>
          <w:szCs w:val="24"/>
        </w:rPr>
        <w:t>bjective</w:t>
      </w:r>
      <w:r w:rsidRPr="008475DF">
        <w:rPr>
          <w:rFonts w:ascii="Times New Roman" w:hAnsi="Times New Roman"/>
          <w:sz w:val="24"/>
          <w:szCs w:val="24"/>
        </w:rPr>
        <w:t xml:space="preserve"> of this assignment is to increase the capacity of the direct beneficiaries of the project through comprehensive training in the technology of dairy farming and fruit and berry production with a focus on climate change resilience.</w:t>
      </w:r>
    </w:p>
    <w:p w14:paraId="7C9D021D" w14:textId="77777777" w:rsidR="00CF4CC6" w:rsidRPr="008475DF" w:rsidRDefault="00CF4CC6" w:rsidP="008475DF">
      <w:pPr>
        <w:pStyle w:val="afa"/>
        <w:spacing w:line="276" w:lineRule="auto"/>
        <w:jc w:val="both"/>
        <w:rPr>
          <w:rFonts w:ascii="Times New Roman" w:hAnsi="Times New Roman"/>
          <w:sz w:val="24"/>
          <w:szCs w:val="24"/>
        </w:rPr>
      </w:pPr>
      <w:r w:rsidRPr="008475DF">
        <w:rPr>
          <w:rFonts w:ascii="Times New Roman" w:hAnsi="Times New Roman"/>
          <w:sz w:val="24"/>
          <w:szCs w:val="24"/>
        </w:rPr>
        <w:t xml:space="preserve">Thus, the company hired through bidding should mobilize and train beneficiaries of both clusters: 1) Dairy cluster in Chui and Jalal-Abad regions and 2) Fruit and berry cluster in </w:t>
      </w:r>
      <w:proofErr w:type="spellStart"/>
      <w:r w:rsidRPr="008475DF">
        <w:rPr>
          <w:rFonts w:ascii="Times New Roman" w:hAnsi="Times New Roman"/>
          <w:sz w:val="24"/>
          <w:szCs w:val="24"/>
        </w:rPr>
        <w:t>Naryn</w:t>
      </w:r>
      <w:proofErr w:type="spellEnd"/>
      <w:r w:rsidRPr="008475DF">
        <w:rPr>
          <w:rFonts w:ascii="Times New Roman" w:hAnsi="Times New Roman"/>
          <w:sz w:val="24"/>
          <w:szCs w:val="24"/>
        </w:rPr>
        <w:t xml:space="preserve"> and Jalal-Abad regions.</w:t>
      </w:r>
    </w:p>
    <w:p w14:paraId="453AD7E7" w14:textId="77777777" w:rsidR="00CF4CC6" w:rsidRPr="008475DF" w:rsidRDefault="00CF4CC6" w:rsidP="008475DF">
      <w:pPr>
        <w:pStyle w:val="afa"/>
        <w:spacing w:line="276" w:lineRule="auto"/>
        <w:jc w:val="both"/>
        <w:rPr>
          <w:rFonts w:ascii="Times New Roman" w:hAnsi="Times New Roman"/>
          <w:color w:val="000000" w:themeColor="text1"/>
          <w:sz w:val="24"/>
          <w:szCs w:val="24"/>
          <w:lang w:eastAsia="ru-RU"/>
        </w:rPr>
      </w:pPr>
      <w:r w:rsidRPr="008475DF">
        <w:rPr>
          <w:rFonts w:ascii="Times New Roman" w:hAnsi="Times New Roman"/>
          <w:color w:val="000000" w:themeColor="text1"/>
          <w:sz w:val="24"/>
          <w:szCs w:val="24"/>
          <w:lang w:eastAsia="ru-RU"/>
        </w:rPr>
        <w:t>Training programs will include production improvement, product quality management, animal husbandry and health, integrated pest and disease management, sanitary and phytosanitary (SPS) compliance, and adoption of climate-resilient technologies and practices.</w:t>
      </w:r>
    </w:p>
    <w:p w14:paraId="09AB5762" w14:textId="7A264AEF" w:rsidR="00D12616" w:rsidRPr="008475DF" w:rsidRDefault="00D12616" w:rsidP="008475DF">
      <w:pPr>
        <w:pStyle w:val="afa"/>
        <w:spacing w:line="276" w:lineRule="auto"/>
        <w:jc w:val="both"/>
        <w:rPr>
          <w:rFonts w:ascii="Times New Roman" w:hAnsi="Times New Roman"/>
          <w:spacing w:val="-2"/>
          <w:sz w:val="24"/>
          <w:szCs w:val="24"/>
        </w:rPr>
      </w:pPr>
    </w:p>
    <w:p w14:paraId="1DBB62B5" w14:textId="77777777" w:rsidR="00CF4CC6" w:rsidRPr="008475DF" w:rsidRDefault="00CF4CC6" w:rsidP="008475DF">
      <w:pPr>
        <w:pStyle w:val="afa"/>
        <w:spacing w:line="276" w:lineRule="auto"/>
        <w:jc w:val="both"/>
        <w:rPr>
          <w:rFonts w:ascii="Times New Roman" w:eastAsia="Calibri" w:hAnsi="Times New Roman"/>
          <w:sz w:val="24"/>
          <w:szCs w:val="24"/>
        </w:rPr>
      </w:pPr>
      <w:r w:rsidRPr="008475DF">
        <w:rPr>
          <w:rFonts w:ascii="Times New Roman" w:hAnsi="Times New Roman"/>
          <w:b/>
          <w:sz w:val="24"/>
          <w:szCs w:val="24"/>
        </w:rPr>
        <w:t>Key specialists to perform the assignment:</w:t>
      </w:r>
    </w:p>
    <w:p w14:paraId="3AA5FFC1" w14:textId="77777777" w:rsidR="008475DF" w:rsidRDefault="00F60AB1" w:rsidP="008475DF">
      <w:pPr>
        <w:pStyle w:val="afa"/>
        <w:numPr>
          <w:ilvl w:val="0"/>
          <w:numId w:val="7"/>
        </w:numPr>
        <w:spacing w:line="276" w:lineRule="auto"/>
        <w:jc w:val="both"/>
        <w:rPr>
          <w:rFonts w:ascii="Times New Roman" w:eastAsia="Calibri" w:hAnsi="Times New Roman"/>
          <w:sz w:val="24"/>
          <w:szCs w:val="24"/>
        </w:rPr>
      </w:pPr>
      <w:r w:rsidRPr="008475DF">
        <w:rPr>
          <w:rFonts w:ascii="Times New Roman" w:eastAsia="Calibri" w:hAnsi="Times New Roman"/>
          <w:sz w:val="24"/>
          <w:szCs w:val="24"/>
        </w:rPr>
        <w:t>Head of CTC - Group Leader</w:t>
      </w:r>
      <w:r w:rsidR="008475DF" w:rsidRPr="008475DF">
        <w:rPr>
          <w:rFonts w:ascii="Times New Roman" w:eastAsia="Calibri" w:hAnsi="Times New Roman"/>
          <w:sz w:val="24"/>
          <w:szCs w:val="24"/>
        </w:rPr>
        <w:t>;</w:t>
      </w:r>
    </w:p>
    <w:p w14:paraId="25089C07" w14:textId="77777777" w:rsidR="008475DF" w:rsidRDefault="00F60AB1" w:rsidP="008475DF">
      <w:pPr>
        <w:pStyle w:val="afa"/>
        <w:numPr>
          <w:ilvl w:val="0"/>
          <w:numId w:val="7"/>
        </w:numPr>
        <w:spacing w:line="276" w:lineRule="auto"/>
        <w:jc w:val="both"/>
        <w:rPr>
          <w:rFonts w:ascii="Times New Roman" w:eastAsia="Calibri" w:hAnsi="Times New Roman"/>
          <w:sz w:val="24"/>
          <w:szCs w:val="24"/>
        </w:rPr>
      </w:pPr>
      <w:r w:rsidRPr="008475DF">
        <w:rPr>
          <w:rFonts w:ascii="Times New Roman" w:eastAsia="Calibri" w:hAnsi="Times New Roman"/>
          <w:sz w:val="24"/>
          <w:szCs w:val="24"/>
        </w:rPr>
        <w:t>Leading trainer in the field of animal husbandry: veterinary medicine, animal science</w:t>
      </w:r>
      <w:r w:rsidR="008475DF" w:rsidRPr="008475DF">
        <w:rPr>
          <w:rFonts w:ascii="Times New Roman" w:eastAsia="Calibri" w:hAnsi="Times New Roman"/>
          <w:sz w:val="24"/>
          <w:szCs w:val="24"/>
        </w:rPr>
        <w:t>;</w:t>
      </w:r>
    </w:p>
    <w:p w14:paraId="3403468B" w14:textId="77777777" w:rsidR="008475DF" w:rsidRDefault="00F60AB1" w:rsidP="008475DF">
      <w:pPr>
        <w:pStyle w:val="afa"/>
        <w:numPr>
          <w:ilvl w:val="0"/>
          <w:numId w:val="7"/>
        </w:numPr>
        <w:spacing w:line="276" w:lineRule="auto"/>
        <w:jc w:val="both"/>
        <w:rPr>
          <w:rFonts w:ascii="Times New Roman" w:eastAsia="Calibri" w:hAnsi="Times New Roman"/>
          <w:sz w:val="24"/>
          <w:szCs w:val="24"/>
        </w:rPr>
      </w:pPr>
      <w:r w:rsidRPr="008475DF">
        <w:rPr>
          <w:rFonts w:ascii="Times New Roman" w:eastAsia="Calibri" w:hAnsi="Times New Roman"/>
          <w:sz w:val="24"/>
          <w:szCs w:val="24"/>
        </w:rPr>
        <w:t>Lead trainer in agronomy/agriculture</w:t>
      </w:r>
      <w:r w:rsidR="008475DF" w:rsidRPr="008475DF">
        <w:rPr>
          <w:rFonts w:ascii="Times New Roman" w:eastAsia="Calibri" w:hAnsi="Times New Roman"/>
          <w:sz w:val="24"/>
          <w:szCs w:val="24"/>
        </w:rPr>
        <w:t>;</w:t>
      </w:r>
    </w:p>
    <w:p w14:paraId="67FBF2AA" w14:textId="77777777" w:rsidR="008475DF" w:rsidRDefault="00F60AB1" w:rsidP="008475DF">
      <w:pPr>
        <w:pStyle w:val="afa"/>
        <w:numPr>
          <w:ilvl w:val="0"/>
          <w:numId w:val="7"/>
        </w:numPr>
        <w:spacing w:line="276" w:lineRule="auto"/>
        <w:jc w:val="both"/>
        <w:rPr>
          <w:rFonts w:ascii="Times New Roman" w:eastAsia="Calibri" w:hAnsi="Times New Roman"/>
          <w:sz w:val="24"/>
          <w:szCs w:val="24"/>
        </w:rPr>
      </w:pPr>
      <w:r w:rsidRPr="008475DF">
        <w:rPr>
          <w:rFonts w:ascii="Times New Roman" w:eastAsia="Calibri" w:hAnsi="Times New Roman"/>
          <w:sz w:val="24"/>
          <w:szCs w:val="24"/>
        </w:rPr>
        <w:t>Business planning specialist/trainer</w:t>
      </w:r>
      <w:r w:rsidR="008475DF" w:rsidRPr="008475DF">
        <w:rPr>
          <w:rFonts w:ascii="Times New Roman" w:eastAsia="Calibri" w:hAnsi="Times New Roman"/>
          <w:sz w:val="24"/>
          <w:szCs w:val="24"/>
        </w:rPr>
        <w:t>;</w:t>
      </w:r>
    </w:p>
    <w:p w14:paraId="243E2D80" w14:textId="479945FD" w:rsidR="00F60AB1" w:rsidRPr="008475DF" w:rsidRDefault="00F60AB1" w:rsidP="008475DF">
      <w:pPr>
        <w:pStyle w:val="afa"/>
        <w:numPr>
          <w:ilvl w:val="0"/>
          <w:numId w:val="7"/>
        </w:numPr>
        <w:spacing w:line="276" w:lineRule="auto"/>
        <w:jc w:val="both"/>
        <w:rPr>
          <w:rFonts w:ascii="Times New Roman" w:eastAsia="Calibri" w:hAnsi="Times New Roman"/>
          <w:sz w:val="24"/>
          <w:szCs w:val="24"/>
        </w:rPr>
      </w:pPr>
      <w:r w:rsidRPr="008475DF">
        <w:rPr>
          <w:rFonts w:ascii="Times New Roman" w:eastAsia="Calibri" w:hAnsi="Times New Roman"/>
          <w:sz w:val="24"/>
          <w:szCs w:val="24"/>
        </w:rPr>
        <w:t>Social Mobilization Specialist</w:t>
      </w:r>
      <w:r w:rsidR="008475DF">
        <w:rPr>
          <w:rFonts w:ascii="Times New Roman" w:eastAsia="Calibri" w:hAnsi="Times New Roman"/>
          <w:sz w:val="24"/>
          <w:szCs w:val="24"/>
          <w:lang w:val="ru-RU"/>
        </w:rPr>
        <w:t>.</w:t>
      </w:r>
    </w:p>
    <w:p w14:paraId="22C3DD23" w14:textId="4F075258" w:rsidR="00F60AB1" w:rsidRPr="008475DF" w:rsidRDefault="00F60AB1" w:rsidP="008475DF">
      <w:pPr>
        <w:pStyle w:val="afa"/>
        <w:spacing w:line="276" w:lineRule="auto"/>
        <w:jc w:val="both"/>
        <w:rPr>
          <w:rFonts w:ascii="Times New Roman" w:eastAsia="Calibri" w:hAnsi="Times New Roman"/>
          <w:sz w:val="24"/>
          <w:szCs w:val="24"/>
        </w:rPr>
      </w:pPr>
    </w:p>
    <w:p w14:paraId="7D52BAAB" w14:textId="1121F83C" w:rsidR="00F60AB1" w:rsidRPr="008475DF" w:rsidRDefault="00F60AB1" w:rsidP="008475DF">
      <w:pPr>
        <w:pStyle w:val="afa"/>
        <w:spacing w:line="276" w:lineRule="auto"/>
        <w:jc w:val="both"/>
        <w:rPr>
          <w:rFonts w:ascii="Times New Roman" w:eastAsia="Calibri" w:hAnsi="Times New Roman"/>
          <w:sz w:val="24"/>
          <w:szCs w:val="24"/>
        </w:rPr>
      </w:pPr>
      <w:r w:rsidRPr="008475DF">
        <w:rPr>
          <w:rFonts w:ascii="Times New Roman" w:eastAsia="Calibri" w:hAnsi="Times New Roman"/>
          <w:b/>
          <w:sz w:val="24"/>
          <w:szCs w:val="24"/>
        </w:rPr>
        <w:t xml:space="preserve">Duration: </w:t>
      </w:r>
      <w:r w:rsidRPr="008475DF">
        <w:rPr>
          <w:rFonts w:ascii="Times New Roman" w:eastAsia="Calibri" w:hAnsi="Times New Roman"/>
          <w:sz w:val="24"/>
          <w:szCs w:val="24"/>
        </w:rPr>
        <w:t xml:space="preserve">The </w:t>
      </w:r>
      <w:r w:rsidR="007555B7">
        <w:rPr>
          <w:rFonts w:ascii="Times New Roman" w:eastAsia="Calibri" w:hAnsi="Times New Roman"/>
          <w:sz w:val="24"/>
          <w:szCs w:val="24"/>
        </w:rPr>
        <w:t>assignment</w:t>
      </w:r>
      <w:r w:rsidRPr="008475DF">
        <w:rPr>
          <w:rFonts w:ascii="Times New Roman" w:eastAsia="Calibri" w:hAnsi="Times New Roman"/>
          <w:sz w:val="24"/>
          <w:szCs w:val="24"/>
        </w:rPr>
        <w:t xml:space="preserve"> will begin in </w:t>
      </w:r>
      <w:r w:rsidR="007555B7">
        <w:rPr>
          <w:rFonts w:ascii="Times New Roman" w:eastAsia="Calibri" w:hAnsi="Times New Roman"/>
          <w:sz w:val="24"/>
          <w:szCs w:val="24"/>
        </w:rPr>
        <w:t>April</w:t>
      </w:r>
      <w:r w:rsidRPr="008475DF">
        <w:rPr>
          <w:rFonts w:ascii="Times New Roman" w:eastAsia="Calibri" w:hAnsi="Times New Roman"/>
          <w:sz w:val="24"/>
          <w:szCs w:val="24"/>
        </w:rPr>
        <w:t xml:space="preserve"> 2025 and finish at the end of 2028.</w:t>
      </w:r>
    </w:p>
    <w:p w14:paraId="08DEBFF5" w14:textId="77777777" w:rsidR="00F60AB1" w:rsidRPr="008475DF" w:rsidRDefault="00F60AB1" w:rsidP="008475DF">
      <w:pPr>
        <w:pStyle w:val="afa"/>
        <w:spacing w:line="276" w:lineRule="auto"/>
        <w:jc w:val="both"/>
        <w:rPr>
          <w:rFonts w:ascii="Times New Roman" w:hAnsi="Times New Roman"/>
          <w:spacing w:val="-2"/>
          <w:sz w:val="24"/>
          <w:szCs w:val="24"/>
        </w:rPr>
      </w:pPr>
    </w:p>
    <w:p w14:paraId="0215B25C" w14:textId="0CA9A51C" w:rsidR="00825B5C" w:rsidRDefault="00825B5C" w:rsidP="008475DF">
      <w:pPr>
        <w:pStyle w:val="afa"/>
        <w:spacing w:line="276" w:lineRule="auto"/>
        <w:jc w:val="both"/>
        <w:rPr>
          <w:rFonts w:ascii="Times New Roman" w:hAnsi="Times New Roman"/>
          <w:i/>
          <w:spacing w:val="-2"/>
          <w:sz w:val="24"/>
          <w:szCs w:val="24"/>
        </w:rPr>
      </w:pPr>
      <w:r w:rsidRPr="008475DF">
        <w:rPr>
          <w:rFonts w:ascii="Times New Roman" w:hAnsi="Times New Roman"/>
          <w:spacing w:val="-2"/>
          <w:sz w:val="24"/>
          <w:szCs w:val="24"/>
        </w:rPr>
        <w:t>The detailed Terms of Reference (TOR) for the assignment</w:t>
      </w:r>
      <w:r w:rsidRPr="008475DF">
        <w:rPr>
          <w:rFonts w:ascii="Times New Roman" w:hAnsi="Times New Roman"/>
          <w:i/>
          <w:spacing w:val="-2"/>
          <w:sz w:val="24"/>
          <w:szCs w:val="24"/>
        </w:rPr>
        <w:t>: are attached to this request for expressions of interest.</w:t>
      </w:r>
    </w:p>
    <w:p w14:paraId="632FD945" w14:textId="77777777" w:rsidR="008475DF" w:rsidRPr="008475DF" w:rsidRDefault="008475DF" w:rsidP="008475DF">
      <w:pPr>
        <w:pStyle w:val="afa"/>
        <w:spacing w:line="276" w:lineRule="auto"/>
        <w:jc w:val="both"/>
        <w:rPr>
          <w:rFonts w:ascii="Times New Roman" w:hAnsi="Times New Roman"/>
          <w:spacing w:val="-2"/>
          <w:sz w:val="24"/>
          <w:szCs w:val="24"/>
        </w:rPr>
      </w:pPr>
    </w:p>
    <w:p w14:paraId="5E3EF798" w14:textId="40B053ED" w:rsidR="00C92C56" w:rsidRPr="008475DF" w:rsidRDefault="009830E4" w:rsidP="008475DF">
      <w:pPr>
        <w:pStyle w:val="afa"/>
        <w:spacing w:line="276" w:lineRule="auto"/>
        <w:jc w:val="both"/>
        <w:rPr>
          <w:rFonts w:ascii="Times New Roman" w:hAnsi="Times New Roman"/>
          <w:spacing w:val="-2"/>
          <w:sz w:val="24"/>
          <w:szCs w:val="24"/>
        </w:rPr>
      </w:pPr>
      <w:r w:rsidRPr="008475DF">
        <w:rPr>
          <w:rFonts w:ascii="Times New Roman" w:hAnsi="Times New Roman"/>
          <w:spacing w:val="-2"/>
          <w:sz w:val="24"/>
          <w:szCs w:val="24"/>
        </w:rPr>
        <w:lastRenderedPageBreak/>
        <w:t xml:space="preserve">The </w:t>
      </w:r>
      <w:r w:rsidR="006D1404" w:rsidRPr="008475DF">
        <w:rPr>
          <w:rFonts w:ascii="Times New Roman" w:hAnsi="Times New Roman"/>
          <w:spacing w:val="-2"/>
          <w:sz w:val="24"/>
          <w:szCs w:val="24"/>
        </w:rPr>
        <w:t>Agribusiness Competitiveness Center</w:t>
      </w:r>
      <w:r w:rsidRPr="008475DF">
        <w:rPr>
          <w:rFonts w:ascii="Times New Roman" w:hAnsi="Times New Roman"/>
          <w:spacing w:val="-2"/>
          <w:sz w:val="24"/>
          <w:szCs w:val="24"/>
        </w:rPr>
        <w:t xml:space="preserve"> </w:t>
      </w:r>
      <w:r w:rsidR="001D70EB" w:rsidRPr="008475DF">
        <w:rPr>
          <w:rFonts w:ascii="Times New Roman" w:hAnsi="Times New Roman"/>
          <w:spacing w:val="-2"/>
          <w:sz w:val="24"/>
          <w:szCs w:val="24"/>
        </w:rPr>
        <w:t>now invites eligible consulting firms</w:t>
      </w:r>
      <w:r w:rsidRPr="008475DF">
        <w:rPr>
          <w:rFonts w:ascii="Times New Roman" w:hAnsi="Times New Roman"/>
          <w:spacing w:val="-2"/>
          <w:sz w:val="24"/>
          <w:szCs w:val="24"/>
        </w:rPr>
        <w:t xml:space="preserve"> </w:t>
      </w:r>
      <w:r w:rsidR="001D70EB" w:rsidRPr="008475DF">
        <w:rPr>
          <w:rFonts w:ascii="Times New Roman" w:hAnsi="Times New Roman"/>
          <w:spacing w:val="-2"/>
          <w:sz w:val="24"/>
          <w:szCs w:val="24"/>
        </w:rPr>
        <w:t xml:space="preserve">(“Consultants”) </w:t>
      </w:r>
      <w:r w:rsidRPr="008475DF">
        <w:rPr>
          <w:rFonts w:ascii="Times New Roman" w:hAnsi="Times New Roman"/>
          <w:spacing w:val="-2"/>
          <w:sz w:val="24"/>
          <w:szCs w:val="24"/>
        </w:rPr>
        <w:t xml:space="preserve">to indicate their interest in providing the </w:t>
      </w:r>
      <w:r w:rsidR="006D6898" w:rsidRPr="008475DF">
        <w:rPr>
          <w:rFonts w:ascii="Times New Roman" w:hAnsi="Times New Roman"/>
          <w:spacing w:val="-2"/>
          <w:sz w:val="24"/>
          <w:szCs w:val="24"/>
        </w:rPr>
        <w:t>S</w:t>
      </w:r>
      <w:r w:rsidRPr="008475DF">
        <w:rPr>
          <w:rFonts w:ascii="Times New Roman" w:hAnsi="Times New Roman"/>
          <w:spacing w:val="-2"/>
          <w:sz w:val="24"/>
          <w:szCs w:val="24"/>
        </w:rPr>
        <w:t xml:space="preserve">ervices. Interested </w:t>
      </w:r>
      <w:r w:rsidR="001D70EB" w:rsidRPr="008475DF">
        <w:rPr>
          <w:rFonts w:ascii="Times New Roman" w:hAnsi="Times New Roman"/>
          <w:spacing w:val="-2"/>
          <w:sz w:val="24"/>
          <w:szCs w:val="24"/>
        </w:rPr>
        <w:t>C</w:t>
      </w:r>
      <w:r w:rsidRPr="008475DF">
        <w:rPr>
          <w:rFonts w:ascii="Times New Roman" w:hAnsi="Times New Roman"/>
          <w:spacing w:val="-2"/>
          <w:sz w:val="24"/>
          <w:szCs w:val="24"/>
        </w:rPr>
        <w:t xml:space="preserve">onsultants </w:t>
      </w:r>
      <w:r w:rsidR="00E07E32" w:rsidRPr="008475DF">
        <w:rPr>
          <w:rFonts w:ascii="Times New Roman" w:hAnsi="Times New Roman"/>
          <w:spacing w:val="-2"/>
          <w:sz w:val="24"/>
          <w:szCs w:val="24"/>
        </w:rPr>
        <w:t>should</w:t>
      </w:r>
      <w:r w:rsidRPr="008475DF">
        <w:rPr>
          <w:rFonts w:ascii="Times New Roman" w:hAnsi="Times New Roman"/>
          <w:spacing w:val="-2"/>
          <w:sz w:val="24"/>
          <w:szCs w:val="24"/>
        </w:rPr>
        <w:t xml:space="preserve"> provide information </w:t>
      </w:r>
      <w:r w:rsidR="006D6898" w:rsidRPr="008475DF">
        <w:rPr>
          <w:rFonts w:ascii="Times New Roman" w:hAnsi="Times New Roman"/>
          <w:spacing w:val="-2"/>
          <w:sz w:val="24"/>
          <w:szCs w:val="24"/>
        </w:rPr>
        <w:t xml:space="preserve">demonstrating </w:t>
      </w:r>
      <w:r w:rsidRPr="008475DF">
        <w:rPr>
          <w:rFonts w:ascii="Times New Roman" w:hAnsi="Times New Roman"/>
          <w:spacing w:val="-2"/>
          <w:sz w:val="24"/>
          <w:szCs w:val="24"/>
        </w:rPr>
        <w:t xml:space="preserve">that they </w:t>
      </w:r>
      <w:r w:rsidR="00E07E32" w:rsidRPr="008475DF">
        <w:rPr>
          <w:rFonts w:ascii="Times New Roman" w:hAnsi="Times New Roman"/>
          <w:spacing w:val="-2"/>
          <w:sz w:val="24"/>
          <w:szCs w:val="24"/>
        </w:rPr>
        <w:t xml:space="preserve">have the required qualifications and </w:t>
      </w:r>
      <w:r w:rsidR="00916E24" w:rsidRPr="008475DF">
        <w:rPr>
          <w:rFonts w:ascii="Times New Roman" w:hAnsi="Times New Roman"/>
          <w:spacing w:val="-2"/>
          <w:sz w:val="24"/>
          <w:szCs w:val="24"/>
        </w:rPr>
        <w:t xml:space="preserve">relevant </w:t>
      </w:r>
      <w:r w:rsidR="00E07E32" w:rsidRPr="008475DF">
        <w:rPr>
          <w:rFonts w:ascii="Times New Roman" w:hAnsi="Times New Roman"/>
          <w:spacing w:val="-2"/>
          <w:sz w:val="24"/>
          <w:szCs w:val="24"/>
        </w:rPr>
        <w:t>experience</w:t>
      </w:r>
      <w:r w:rsidRPr="008475DF">
        <w:rPr>
          <w:rFonts w:ascii="Times New Roman" w:hAnsi="Times New Roman"/>
          <w:spacing w:val="-2"/>
          <w:sz w:val="24"/>
          <w:szCs w:val="24"/>
        </w:rPr>
        <w:t xml:space="preserve"> to perform the </w:t>
      </w:r>
      <w:r w:rsidR="006D6898" w:rsidRPr="008475DF">
        <w:rPr>
          <w:rFonts w:ascii="Times New Roman" w:hAnsi="Times New Roman"/>
          <w:spacing w:val="-2"/>
          <w:sz w:val="24"/>
          <w:szCs w:val="24"/>
        </w:rPr>
        <w:t>S</w:t>
      </w:r>
      <w:r w:rsidRPr="008475DF">
        <w:rPr>
          <w:rFonts w:ascii="Times New Roman" w:hAnsi="Times New Roman"/>
          <w:spacing w:val="-2"/>
          <w:sz w:val="24"/>
          <w:szCs w:val="24"/>
        </w:rPr>
        <w:t>ervices</w:t>
      </w:r>
      <w:r w:rsidR="000C4041" w:rsidRPr="008475DF">
        <w:rPr>
          <w:rFonts w:ascii="Times New Roman" w:hAnsi="Times New Roman"/>
          <w:spacing w:val="-2"/>
          <w:sz w:val="24"/>
          <w:szCs w:val="24"/>
        </w:rPr>
        <w:t>.</w:t>
      </w:r>
      <w:r w:rsidRPr="008475DF">
        <w:rPr>
          <w:rFonts w:ascii="Times New Roman" w:hAnsi="Times New Roman"/>
          <w:spacing w:val="-2"/>
          <w:sz w:val="24"/>
          <w:szCs w:val="24"/>
        </w:rPr>
        <w:t xml:space="preserve"> </w:t>
      </w:r>
    </w:p>
    <w:p w14:paraId="47908935" w14:textId="0EEC957E" w:rsidR="00F60AB1" w:rsidRPr="008475DF" w:rsidRDefault="00F60AB1" w:rsidP="008475DF">
      <w:pPr>
        <w:pStyle w:val="afa"/>
        <w:spacing w:line="276" w:lineRule="auto"/>
        <w:jc w:val="both"/>
        <w:rPr>
          <w:rFonts w:ascii="Times New Roman" w:hAnsi="Times New Roman"/>
          <w:spacing w:val="-2"/>
          <w:sz w:val="24"/>
          <w:szCs w:val="24"/>
        </w:rPr>
      </w:pPr>
    </w:p>
    <w:p w14:paraId="252FB115" w14:textId="5E1ED9C5" w:rsidR="00F60AB1" w:rsidRPr="008475DF" w:rsidRDefault="00F60AB1" w:rsidP="008475DF">
      <w:pPr>
        <w:pStyle w:val="afa"/>
        <w:spacing w:line="276" w:lineRule="auto"/>
        <w:jc w:val="both"/>
        <w:rPr>
          <w:rFonts w:ascii="Times New Roman" w:hAnsi="Times New Roman"/>
          <w:spacing w:val="-2"/>
          <w:sz w:val="24"/>
          <w:szCs w:val="24"/>
        </w:rPr>
      </w:pPr>
      <w:r w:rsidRPr="008475DF">
        <w:rPr>
          <w:rFonts w:ascii="Times New Roman" w:hAnsi="Times New Roman"/>
          <w:b/>
          <w:sz w:val="24"/>
          <w:szCs w:val="24"/>
        </w:rPr>
        <w:t>To be shortlisted, the consulting companies shall meet the following qualification requirements</w:t>
      </w:r>
      <w:r w:rsidR="008475DF" w:rsidRPr="008475DF">
        <w:rPr>
          <w:rFonts w:ascii="Times New Roman" w:hAnsi="Times New Roman"/>
          <w:b/>
          <w:sz w:val="24"/>
          <w:szCs w:val="24"/>
        </w:rPr>
        <w:t>:</w:t>
      </w:r>
    </w:p>
    <w:p w14:paraId="794FDFB6" w14:textId="3C750D6E" w:rsidR="00F60AB1" w:rsidRPr="008475DF" w:rsidRDefault="00F60AB1" w:rsidP="008475DF">
      <w:pPr>
        <w:pStyle w:val="afa"/>
        <w:numPr>
          <w:ilvl w:val="0"/>
          <w:numId w:val="8"/>
        </w:numPr>
        <w:spacing w:line="276" w:lineRule="auto"/>
        <w:jc w:val="both"/>
        <w:rPr>
          <w:rFonts w:ascii="Times New Roman" w:hAnsi="Times New Roman"/>
          <w:spacing w:val="-2"/>
          <w:sz w:val="24"/>
          <w:szCs w:val="24"/>
        </w:rPr>
      </w:pPr>
      <w:r w:rsidRPr="008475DF">
        <w:rPr>
          <w:rFonts w:ascii="Times New Roman" w:hAnsi="Times New Roman"/>
          <w:spacing w:val="-2"/>
          <w:sz w:val="24"/>
          <w:szCs w:val="24"/>
        </w:rPr>
        <w:t xml:space="preserve">Experience in providing training services and knowledge transfer in the field of agriculture (livestock - with an emphasis on dairy farming) and fruit growing based on the principles of </w:t>
      </w:r>
      <w:r w:rsidR="007555B7">
        <w:rPr>
          <w:rFonts w:ascii="Times New Roman" w:hAnsi="Times New Roman"/>
          <w:spacing w:val="-2"/>
          <w:sz w:val="24"/>
          <w:szCs w:val="24"/>
        </w:rPr>
        <w:t>“</w:t>
      </w:r>
      <w:r w:rsidRPr="008475DF">
        <w:rPr>
          <w:rFonts w:ascii="Times New Roman" w:hAnsi="Times New Roman"/>
          <w:spacing w:val="-2"/>
          <w:sz w:val="24"/>
          <w:szCs w:val="24"/>
        </w:rPr>
        <w:t>Farmer Field School</w:t>
      </w:r>
      <w:r w:rsidR="007555B7">
        <w:rPr>
          <w:rFonts w:ascii="Times New Roman" w:hAnsi="Times New Roman"/>
          <w:spacing w:val="-2"/>
          <w:sz w:val="24"/>
          <w:szCs w:val="24"/>
        </w:rPr>
        <w:t>”</w:t>
      </w:r>
      <w:r w:rsidRPr="008475DF">
        <w:rPr>
          <w:rFonts w:ascii="Times New Roman" w:hAnsi="Times New Roman"/>
          <w:spacing w:val="-2"/>
          <w:sz w:val="24"/>
          <w:szCs w:val="24"/>
        </w:rPr>
        <w:t>, namely in the application of integrated production management practices - at least 3 contracts over the last 8 years;</w:t>
      </w:r>
    </w:p>
    <w:p w14:paraId="0824C6D2" w14:textId="77777777" w:rsidR="00F60AB1" w:rsidRPr="008475DF" w:rsidRDefault="00F60AB1" w:rsidP="008475DF">
      <w:pPr>
        <w:pStyle w:val="afa"/>
        <w:numPr>
          <w:ilvl w:val="0"/>
          <w:numId w:val="8"/>
        </w:numPr>
        <w:spacing w:line="276" w:lineRule="auto"/>
        <w:jc w:val="both"/>
        <w:rPr>
          <w:rFonts w:ascii="Times New Roman" w:hAnsi="Times New Roman"/>
          <w:spacing w:val="-2"/>
          <w:sz w:val="24"/>
          <w:szCs w:val="24"/>
        </w:rPr>
      </w:pPr>
      <w:r w:rsidRPr="008475DF">
        <w:rPr>
          <w:rFonts w:ascii="Times New Roman" w:hAnsi="Times New Roman"/>
          <w:spacing w:val="-2"/>
          <w:sz w:val="24"/>
          <w:szCs w:val="24"/>
        </w:rPr>
        <w:t>Experience in social mobilization of farmer groups - at least 3 contracts;</w:t>
      </w:r>
    </w:p>
    <w:p w14:paraId="4D746813" w14:textId="77777777" w:rsidR="00F60AB1" w:rsidRPr="008475DF" w:rsidRDefault="00F60AB1" w:rsidP="008475DF">
      <w:pPr>
        <w:pStyle w:val="afa"/>
        <w:numPr>
          <w:ilvl w:val="0"/>
          <w:numId w:val="8"/>
        </w:numPr>
        <w:spacing w:line="276" w:lineRule="auto"/>
        <w:jc w:val="both"/>
        <w:rPr>
          <w:rFonts w:ascii="Times New Roman" w:hAnsi="Times New Roman"/>
          <w:spacing w:val="-2"/>
          <w:sz w:val="24"/>
          <w:szCs w:val="24"/>
        </w:rPr>
      </w:pPr>
      <w:r w:rsidRPr="008475DF">
        <w:rPr>
          <w:rFonts w:ascii="Times New Roman" w:hAnsi="Times New Roman"/>
          <w:spacing w:val="-2"/>
          <w:sz w:val="24"/>
          <w:szCs w:val="24"/>
        </w:rPr>
        <w:t>Number of projects for the provision of training and consulting services with similar tasks implemented by the company over the past 5 years - at least 3 contracts;</w:t>
      </w:r>
    </w:p>
    <w:p w14:paraId="1C6588FC" w14:textId="77777777" w:rsidR="00F60AB1" w:rsidRPr="008475DF" w:rsidRDefault="00F60AB1" w:rsidP="008475DF">
      <w:pPr>
        <w:pStyle w:val="afa"/>
        <w:numPr>
          <w:ilvl w:val="0"/>
          <w:numId w:val="8"/>
        </w:numPr>
        <w:spacing w:line="276" w:lineRule="auto"/>
        <w:jc w:val="both"/>
        <w:rPr>
          <w:rFonts w:ascii="Times New Roman" w:hAnsi="Times New Roman"/>
          <w:spacing w:val="-2"/>
          <w:sz w:val="24"/>
          <w:szCs w:val="24"/>
        </w:rPr>
      </w:pPr>
      <w:r w:rsidRPr="008475DF">
        <w:rPr>
          <w:rFonts w:ascii="Times New Roman" w:hAnsi="Times New Roman"/>
          <w:spacing w:val="-2"/>
          <w:sz w:val="24"/>
          <w:szCs w:val="24"/>
        </w:rPr>
        <w:t>Experience in developing educational booklets, brochures in the field of livestock farming, fruit growing - at least 3 contracts;</w:t>
      </w:r>
    </w:p>
    <w:p w14:paraId="34494E0D" w14:textId="77777777" w:rsidR="00F60AB1" w:rsidRPr="008475DF" w:rsidRDefault="00F60AB1" w:rsidP="008475DF">
      <w:pPr>
        <w:pStyle w:val="afa"/>
        <w:numPr>
          <w:ilvl w:val="0"/>
          <w:numId w:val="8"/>
        </w:numPr>
        <w:spacing w:line="276" w:lineRule="auto"/>
        <w:jc w:val="both"/>
        <w:rPr>
          <w:rFonts w:ascii="Times New Roman" w:hAnsi="Times New Roman"/>
          <w:spacing w:val="-2"/>
          <w:sz w:val="24"/>
          <w:szCs w:val="24"/>
        </w:rPr>
      </w:pPr>
      <w:r w:rsidRPr="008475DF">
        <w:rPr>
          <w:rFonts w:ascii="Times New Roman" w:hAnsi="Times New Roman"/>
          <w:spacing w:val="-2"/>
          <w:sz w:val="24"/>
          <w:szCs w:val="24"/>
        </w:rPr>
        <w:t>Experience working with donor projects to implement similar tasks - at least 5 years;</w:t>
      </w:r>
    </w:p>
    <w:p w14:paraId="5DC49592" w14:textId="77777777" w:rsidR="00F60AB1" w:rsidRPr="008475DF" w:rsidRDefault="00F60AB1" w:rsidP="008475DF">
      <w:pPr>
        <w:pStyle w:val="afa"/>
        <w:spacing w:line="276" w:lineRule="auto"/>
        <w:jc w:val="both"/>
        <w:rPr>
          <w:rFonts w:ascii="Times New Roman" w:hAnsi="Times New Roman"/>
          <w:spacing w:val="-2"/>
          <w:sz w:val="24"/>
          <w:szCs w:val="24"/>
        </w:rPr>
      </w:pPr>
    </w:p>
    <w:p w14:paraId="04606B66" w14:textId="77777777" w:rsidR="008475DF" w:rsidRPr="008475DF" w:rsidRDefault="008475DF" w:rsidP="008475DF">
      <w:pPr>
        <w:pStyle w:val="afa"/>
        <w:spacing w:line="276" w:lineRule="auto"/>
        <w:jc w:val="both"/>
        <w:rPr>
          <w:rFonts w:ascii="Times New Roman" w:hAnsi="Times New Roman"/>
          <w:spacing w:val="-2"/>
          <w:sz w:val="24"/>
          <w:szCs w:val="24"/>
        </w:rPr>
      </w:pPr>
      <w:r w:rsidRPr="008475DF">
        <w:rPr>
          <w:rFonts w:ascii="Times New Roman" w:hAnsi="Times New Roman"/>
          <w:spacing w:val="-2"/>
          <w:sz w:val="24"/>
          <w:szCs w:val="24"/>
        </w:rPr>
        <w:t>Interested Consultants are requested to refer to paragraphs 3.14, 3.16 and 3.17 of Section III of the World Bank’s Procurement Regulations for IPF Borrowers, July 2016 (the “Procurement Regulations”), which set out the World Bank’s conflict of interest policy. In addition, please refer to the following specific conflict of interest information related to this assignment:</w:t>
      </w:r>
    </w:p>
    <w:p w14:paraId="120A43B1" w14:textId="77777777" w:rsidR="008475DF" w:rsidRPr="008475DF" w:rsidRDefault="008475DF" w:rsidP="008475DF">
      <w:pPr>
        <w:pStyle w:val="afa"/>
        <w:spacing w:line="276" w:lineRule="auto"/>
        <w:jc w:val="both"/>
        <w:rPr>
          <w:rFonts w:ascii="Times New Roman" w:hAnsi="Times New Roman"/>
          <w:sz w:val="24"/>
          <w:szCs w:val="24"/>
        </w:rPr>
      </w:pPr>
      <w:r w:rsidRPr="008475DF">
        <w:rPr>
          <w:rFonts w:ascii="Times New Roman" w:hAnsi="Times New Roman"/>
          <w:sz w:val="24"/>
          <w:szCs w:val="24"/>
        </w:rPr>
        <w:t>Consultants shall not be engaged to perform any assignment that would conflict with their previous or current commitments to other clients or that would place them in a position where they cannot perform the assignment in the best interests of the Borrower. Without limiting the generality of the foregoing, Consultants may not be engaged in the circumstances set out below:</w:t>
      </w:r>
    </w:p>
    <w:p w14:paraId="2ED386F7" w14:textId="77777777" w:rsidR="008475DF" w:rsidRPr="008475DF" w:rsidRDefault="008475DF" w:rsidP="008475DF">
      <w:pPr>
        <w:pStyle w:val="afa"/>
        <w:spacing w:line="276" w:lineRule="auto"/>
        <w:jc w:val="both"/>
        <w:rPr>
          <w:rFonts w:ascii="Times New Roman" w:hAnsi="Times New Roman"/>
          <w:sz w:val="24"/>
          <w:szCs w:val="24"/>
        </w:rPr>
      </w:pPr>
    </w:p>
    <w:p w14:paraId="03ED7BEA" w14:textId="77777777" w:rsidR="008475DF" w:rsidRPr="008475DF" w:rsidRDefault="008475DF" w:rsidP="008475DF">
      <w:pPr>
        <w:pStyle w:val="afa"/>
        <w:numPr>
          <w:ilvl w:val="0"/>
          <w:numId w:val="9"/>
        </w:numPr>
        <w:spacing w:line="276" w:lineRule="auto"/>
        <w:jc w:val="both"/>
        <w:rPr>
          <w:rFonts w:ascii="Times New Roman" w:hAnsi="Times New Roman"/>
          <w:sz w:val="24"/>
          <w:szCs w:val="24"/>
        </w:rPr>
      </w:pPr>
      <w:r w:rsidRPr="008475DF">
        <w:rPr>
          <w:rFonts w:ascii="Times New Roman" w:hAnsi="Times New Roman"/>
          <w:sz w:val="24"/>
          <w:szCs w:val="24"/>
        </w:rPr>
        <w:t>a firm engaged by the Borrower to provide goods, works or non-consulting services for the Project (or an affiliate that directly or indirectly controls, is controlled by or is under common control with that consulting firm) shall be disqualified from providing Consulting Services that result from or are directly related to those goods, works or non-consulting services. This provision shall not apply to different firms (consultants, contractors or suppliers) that together perform the obligations of a contractor under a turnkey contract or a design and construction contract;</w:t>
      </w:r>
    </w:p>
    <w:p w14:paraId="48B76CBD" w14:textId="77777777" w:rsidR="008475DF" w:rsidRPr="008475DF" w:rsidRDefault="008475DF" w:rsidP="008475DF">
      <w:pPr>
        <w:pStyle w:val="afa"/>
        <w:numPr>
          <w:ilvl w:val="0"/>
          <w:numId w:val="9"/>
        </w:numPr>
        <w:spacing w:line="276" w:lineRule="auto"/>
        <w:jc w:val="both"/>
        <w:rPr>
          <w:rFonts w:ascii="Times New Roman" w:hAnsi="Times New Roman"/>
          <w:sz w:val="24"/>
          <w:szCs w:val="24"/>
        </w:rPr>
      </w:pPr>
      <w:r w:rsidRPr="008475DF">
        <w:rPr>
          <w:rFonts w:ascii="Times New Roman" w:hAnsi="Times New Roman"/>
          <w:sz w:val="24"/>
          <w:szCs w:val="24"/>
        </w:rPr>
        <w:t xml:space="preserve">a firm engaged by the Borrower to provide consulting services for the preparation or implementation of the Project (or an affiliate that directly or indirectly controls, is controlled by or is under common control with that consulting firm) shall be disqualified from subsequently providing goods, works or non-consulting services that result from or are directly related to those consulting services. This provision does not apply to different firms </w:t>
      </w:r>
      <w:r w:rsidRPr="008475DF">
        <w:rPr>
          <w:rFonts w:ascii="Times New Roman" w:hAnsi="Times New Roman"/>
          <w:sz w:val="24"/>
          <w:szCs w:val="24"/>
        </w:rPr>
        <w:lastRenderedPageBreak/>
        <w:t>(consultants, contractors or suppliers) that together perform the obligations of a contractor under a turnkey or design and construction contract;</w:t>
      </w:r>
    </w:p>
    <w:p w14:paraId="3FD3795C" w14:textId="77777777" w:rsidR="008475DF" w:rsidRPr="008475DF" w:rsidRDefault="008475DF" w:rsidP="008475DF">
      <w:pPr>
        <w:pStyle w:val="afa"/>
        <w:numPr>
          <w:ilvl w:val="0"/>
          <w:numId w:val="9"/>
        </w:numPr>
        <w:spacing w:line="276" w:lineRule="auto"/>
        <w:jc w:val="both"/>
        <w:rPr>
          <w:rFonts w:ascii="Times New Roman" w:hAnsi="Times New Roman"/>
          <w:sz w:val="24"/>
          <w:szCs w:val="24"/>
        </w:rPr>
      </w:pPr>
      <w:r w:rsidRPr="008475DF">
        <w:rPr>
          <w:rFonts w:ascii="Times New Roman" w:hAnsi="Times New Roman"/>
          <w:sz w:val="24"/>
          <w:szCs w:val="24"/>
        </w:rPr>
        <w:t>No consultant (including personnel and sub-consultants) or affiliated person (that directly or indirectly controls, is controlled by or is under common control with that Consultant) shall be engaged to perform any assignment that by its nature creates a conflict of interest with another assignment of the Consultant;</w:t>
      </w:r>
    </w:p>
    <w:p w14:paraId="2EE38B13" w14:textId="77777777" w:rsidR="008475DF" w:rsidRPr="008475DF" w:rsidRDefault="008475DF" w:rsidP="008475DF">
      <w:pPr>
        <w:pStyle w:val="afa"/>
        <w:numPr>
          <w:ilvl w:val="0"/>
          <w:numId w:val="9"/>
        </w:numPr>
        <w:spacing w:line="276" w:lineRule="auto"/>
        <w:jc w:val="both"/>
        <w:rPr>
          <w:rFonts w:ascii="Times New Roman" w:hAnsi="Times New Roman"/>
          <w:sz w:val="24"/>
          <w:szCs w:val="24"/>
        </w:rPr>
      </w:pPr>
      <w:r w:rsidRPr="008475DF">
        <w:rPr>
          <w:rFonts w:ascii="Times New Roman" w:hAnsi="Times New Roman"/>
          <w:sz w:val="24"/>
          <w:szCs w:val="24"/>
        </w:rPr>
        <w:t>Consultants (including their experts and other personnel and sub-consultants) that have a close business or family relationship with the professional personnel of the Borrower, or the agency implementing the project, or the recipient of a portion of the Bank’s financing, or any other party representing or acting on behalf of the Borrower that is directly or indirectly involved in any portion of:</w:t>
      </w:r>
    </w:p>
    <w:p w14:paraId="6A5B2AC5" w14:textId="77777777" w:rsidR="008475DF" w:rsidRPr="008475DF" w:rsidRDefault="008475DF" w:rsidP="008475DF">
      <w:pPr>
        <w:pStyle w:val="afa"/>
        <w:spacing w:line="276" w:lineRule="auto"/>
        <w:jc w:val="both"/>
        <w:rPr>
          <w:rFonts w:ascii="Times New Roman" w:hAnsi="Times New Roman"/>
          <w:sz w:val="24"/>
          <w:szCs w:val="24"/>
        </w:rPr>
      </w:pPr>
    </w:p>
    <w:p w14:paraId="4684C3B9" w14:textId="77777777" w:rsidR="008475DF" w:rsidRPr="008475DF" w:rsidRDefault="008475DF" w:rsidP="008475DF">
      <w:pPr>
        <w:pStyle w:val="afa"/>
        <w:numPr>
          <w:ilvl w:val="0"/>
          <w:numId w:val="10"/>
        </w:numPr>
        <w:spacing w:line="276" w:lineRule="auto"/>
        <w:jc w:val="both"/>
        <w:rPr>
          <w:rFonts w:ascii="Times New Roman" w:hAnsi="Times New Roman"/>
          <w:sz w:val="24"/>
          <w:szCs w:val="24"/>
        </w:rPr>
      </w:pPr>
      <w:r w:rsidRPr="008475DF">
        <w:rPr>
          <w:rFonts w:ascii="Times New Roman" w:hAnsi="Times New Roman"/>
          <w:sz w:val="24"/>
          <w:szCs w:val="24"/>
        </w:rPr>
        <w:t>preparation of the Terms of Reference for the performance of the assignment;</w:t>
      </w:r>
    </w:p>
    <w:p w14:paraId="6E556938" w14:textId="77777777" w:rsidR="008475DF" w:rsidRPr="008475DF" w:rsidRDefault="008475DF" w:rsidP="008475DF">
      <w:pPr>
        <w:pStyle w:val="afa"/>
        <w:numPr>
          <w:ilvl w:val="0"/>
          <w:numId w:val="10"/>
        </w:numPr>
        <w:spacing w:line="276" w:lineRule="auto"/>
        <w:jc w:val="both"/>
        <w:rPr>
          <w:rFonts w:ascii="Times New Roman" w:hAnsi="Times New Roman"/>
          <w:sz w:val="24"/>
          <w:szCs w:val="24"/>
        </w:rPr>
      </w:pPr>
      <w:r w:rsidRPr="008475DF">
        <w:rPr>
          <w:rFonts w:ascii="Times New Roman" w:hAnsi="Times New Roman"/>
          <w:sz w:val="24"/>
          <w:szCs w:val="24"/>
        </w:rPr>
        <w:t>the contract selection process; or</w:t>
      </w:r>
    </w:p>
    <w:p w14:paraId="5DB28174" w14:textId="77777777" w:rsidR="008475DF" w:rsidRPr="008475DF" w:rsidRDefault="008475DF" w:rsidP="008475DF">
      <w:pPr>
        <w:pStyle w:val="afa"/>
        <w:numPr>
          <w:ilvl w:val="0"/>
          <w:numId w:val="10"/>
        </w:numPr>
        <w:spacing w:line="276" w:lineRule="auto"/>
        <w:jc w:val="both"/>
        <w:rPr>
          <w:rFonts w:ascii="Times New Roman" w:hAnsi="Times New Roman"/>
          <w:sz w:val="24"/>
          <w:szCs w:val="24"/>
        </w:rPr>
      </w:pPr>
      <w:r w:rsidRPr="008475DF">
        <w:rPr>
          <w:rFonts w:ascii="Times New Roman" w:hAnsi="Times New Roman"/>
          <w:sz w:val="24"/>
          <w:szCs w:val="24"/>
        </w:rPr>
        <w:t>contract supervision, may not be awarded a contract unless the conflict arising from these relationships has been resolved in a manner acceptable to the Bank throughout the selection and execution process of the contract.</w:t>
      </w:r>
    </w:p>
    <w:p w14:paraId="0C511B7A" w14:textId="77777777" w:rsidR="008475DF" w:rsidRPr="008475DF" w:rsidRDefault="008475DF" w:rsidP="008475DF">
      <w:pPr>
        <w:pStyle w:val="afa"/>
        <w:spacing w:line="276" w:lineRule="auto"/>
        <w:jc w:val="both"/>
        <w:rPr>
          <w:rFonts w:ascii="Times New Roman" w:hAnsi="Times New Roman"/>
          <w:sz w:val="24"/>
          <w:szCs w:val="24"/>
        </w:rPr>
      </w:pPr>
      <w:r w:rsidRPr="008475DF">
        <w:rPr>
          <w:rFonts w:ascii="Times New Roman" w:hAnsi="Times New Roman"/>
          <w:spacing w:val="-2"/>
          <w:sz w:val="24"/>
          <w:szCs w:val="24"/>
        </w:rPr>
        <w:t>Consultants may collaborate with other firms to enhance their expertise, but must clearly indicate whether the association is a joint venture and/or a subconsultant. In the event that a joint venture is selected, all partners in the joint venture are jointly and severally liable for the entire contract.</w:t>
      </w:r>
    </w:p>
    <w:p w14:paraId="1E97DF54" w14:textId="77777777" w:rsidR="008475DF" w:rsidRPr="008475DF" w:rsidRDefault="008475DF" w:rsidP="008475DF">
      <w:pPr>
        <w:pStyle w:val="afa"/>
        <w:spacing w:line="276" w:lineRule="auto"/>
        <w:jc w:val="both"/>
        <w:rPr>
          <w:rFonts w:ascii="Times New Roman" w:hAnsi="Times New Roman"/>
          <w:spacing w:val="-2"/>
          <w:sz w:val="24"/>
          <w:szCs w:val="24"/>
        </w:rPr>
      </w:pPr>
    </w:p>
    <w:p w14:paraId="49F7350D" w14:textId="435F6259" w:rsidR="009830E4" w:rsidRPr="008475DF" w:rsidRDefault="008475DF" w:rsidP="008475DF">
      <w:pPr>
        <w:pStyle w:val="afa"/>
        <w:spacing w:line="276" w:lineRule="auto"/>
        <w:jc w:val="both"/>
        <w:rPr>
          <w:rFonts w:ascii="Times New Roman" w:hAnsi="Times New Roman"/>
          <w:spacing w:val="-2"/>
          <w:sz w:val="24"/>
          <w:szCs w:val="24"/>
        </w:rPr>
      </w:pPr>
      <w:r w:rsidRPr="008475DF">
        <w:rPr>
          <w:rFonts w:ascii="Times New Roman" w:hAnsi="Times New Roman"/>
          <w:spacing w:val="-2"/>
          <w:sz w:val="24"/>
          <w:szCs w:val="24"/>
        </w:rPr>
        <w:t>The consultant will be selected in accordance with the QCBS (quality and cost-based selection) method set out in the Procurement Regulations.</w:t>
      </w:r>
    </w:p>
    <w:p w14:paraId="2BBAFE21" w14:textId="77777777" w:rsidR="00785CA1" w:rsidRPr="008475DF" w:rsidRDefault="00785CA1" w:rsidP="008475DF">
      <w:pPr>
        <w:pStyle w:val="afa"/>
        <w:spacing w:line="276" w:lineRule="auto"/>
        <w:jc w:val="both"/>
        <w:rPr>
          <w:rFonts w:ascii="Times New Roman" w:hAnsi="Times New Roman"/>
          <w:spacing w:val="-2"/>
          <w:sz w:val="24"/>
          <w:szCs w:val="24"/>
        </w:rPr>
      </w:pPr>
    </w:p>
    <w:p w14:paraId="3FB3F9A0" w14:textId="20280FE7" w:rsidR="009830E4" w:rsidRPr="008475DF" w:rsidRDefault="00916E24" w:rsidP="008475DF">
      <w:pPr>
        <w:pStyle w:val="afa"/>
        <w:spacing w:line="276" w:lineRule="auto"/>
        <w:jc w:val="both"/>
        <w:rPr>
          <w:rFonts w:ascii="Times New Roman" w:hAnsi="Times New Roman"/>
          <w:spacing w:val="-2"/>
          <w:sz w:val="24"/>
          <w:szCs w:val="24"/>
        </w:rPr>
      </w:pPr>
      <w:r w:rsidRPr="008475DF">
        <w:rPr>
          <w:rFonts w:ascii="Times New Roman" w:hAnsi="Times New Roman"/>
          <w:spacing w:val="-2"/>
          <w:sz w:val="24"/>
          <w:szCs w:val="24"/>
        </w:rPr>
        <w:t>F</w:t>
      </w:r>
      <w:r w:rsidR="009830E4" w:rsidRPr="008475DF">
        <w:rPr>
          <w:rFonts w:ascii="Times New Roman" w:hAnsi="Times New Roman"/>
          <w:spacing w:val="-2"/>
          <w:sz w:val="24"/>
          <w:szCs w:val="24"/>
        </w:rPr>
        <w:t xml:space="preserve">urther information </w:t>
      </w:r>
      <w:r w:rsidRPr="008475DF">
        <w:rPr>
          <w:rFonts w:ascii="Times New Roman" w:hAnsi="Times New Roman"/>
          <w:spacing w:val="-2"/>
          <w:sz w:val="24"/>
          <w:szCs w:val="24"/>
        </w:rPr>
        <w:t xml:space="preserve">can be obtained </w:t>
      </w:r>
      <w:r w:rsidR="009830E4" w:rsidRPr="008475DF">
        <w:rPr>
          <w:rFonts w:ascii="Times New Roman" w:hAnsi="Times New Roman"/>
          <w:spacing w:val="-2"/>
          <w:sz w:val="24"/>
          <w:szCs w:val="24"/>
        </w:rPr>
        <w:t xml:space="preserve">at the address below during office hours </w:t>
      </w:r>
      <w:r w:rsidR="007E0657" w:rsidRPr="008475DF">
        <w:rPr>
          <w:rFonts w:ascii="Times New Roman" w:hAnsi="Times New Roman"/>
          <w:spacing w:val="-2"/>
          <w:sz w:val="24"/>
          <w:szCs w:val="24"/>
        </w:rPr>
        <w:t xml:space="preserve">from </w:t>
      </w:r>
      <w:r w:rsidR="00200E53" w:rsidRPr="008475DF">
        <w:rPr>
          <w:rFonts w:ascii="Times New Roman" w:hAnsi="Times New Roman"/>
          <w:spacing w:val="-2"/>
          <w:sz w:val="24"/>
          <w:szCs w:val="24"/>
        </w:rPr>
        <w:t>08:30</w:t>
      </w:r>
      <w:r w:rsidR="007E0657" w:rsidRPr="008475DF">
        <w:rPr>
          <w:rFonts w:ascii="Times New Roman" w:hAnsi="Times New Roman"/>
          <w:spacing w:val="-2"/>
          <w:sz w:val="24"/>
          <w:szCs w:val="24"/>
        </w:rPr>
        <w:t xml:space="preserve"> to 17:30 (local time)</w:t>
      </w:r>
      <w:r w:rsidR="007555B7">
        <w:rPr>
          <w:rFonts w:ascii="Times New Roman" w:hAnsi="Times New Roman"/>
          <w:spacing w:val="-2"/>
          <w:sz w:val="24"/>
          <w:szCs w:val="24"/>
        </w:rPr>
        <w:t>.</w:t>
      </w:r>
    </w:p>
    <w:p w14:paraId="767C4D75" w14:textId="77777777" w:rsidR="009830E4" w:rsidRPr="008475DF" w:rsidRDefault="009830E4" w:rsidP="008475DF">
      <w:pPr>
        <w:pStyle w:val="afa"/>
        <w:spacing w:line="276" w:lineRule="auto"/>
        <w:jc w:val="both"/>
        <w:rPr>
          <w:rFonts w:ascii="Times New Roman" w:hAnsi="Times New Roman"/>
          <w:spacing w:val="-2"/>
          <w:sz w:val="24"/>
          <w:szCs w:val="24"/>
        </w:rPr>
      </w:pPr>
    </w:p>
    <w:p w14:paraId="19B475A5" w14:textId="4CF8A9C9" w:rsidR="009830E4" w:rsidRPr="008475DF" w:rsidRDefault="009830E4" w:rsidP="008475DF">
      <w:pPr>
        <w:pStyle w:val="afa"/>
        <w:spacing w:line="276" w:lineRule="auto"/>
        <w:jc w:val="both"/>
        <w:rPr>
          <w:rFonts w:ascii="Times New Roman" w:hAnsi="Times New Roman"/>
          <w:spacing w:val="-2"/>
          <w:sz w:val="24"/>
          <w:szCs w:val="24"/>
        </w:rPr>
      </w:pPr>
      <w:r w:rsidRPr="008475DF">
        <w:rPr>
          <w:rFonts w:ascii="Times New Roman" w:hAnsi="Times New Roman"/>
          <w:spacing w:val="-2"/>
          <w:sz w:val="24"/>
          <w:szCs w:val="24"/>
        </w:rPr>
        <w:t xml:space="preserve">Expressions of interest must be delivered </w:t>
      </w:r>
      <w:r w:rsidR="008929AC" w:rsidRPr="008475DF">
        <w:rPr>
          <w:rFonts w:ascii="Times New Roman" w:hAnsi="Times New Roman"/>
          <w:spacing w:val="-2"/>
          <w:sz w:val="24"/>
          <w:szCs w:val="24"/>
        </w:rPr>
        <w:t xml:space="preserve">in a written form </w:t>
      </w:r>
      <w:r w:rsidRPr="008475DF">
        <w:rPr>
          <w:rFonts w:ascii="Times New Roman" w:hAnsi="Times New Roman"/>
          <w:spacing w:val="-2"/>
          <w:sz w:val="24"/>
          <w:szCs w:val="24"/>
        </w:rPr>
        <w:t xml:space="preserve">to the address below </w:t>
      </w:r>
      <w:r w:rsidR="008929AC" w:rsidRPr="008475DF">
        <w:rPr>
          <w:rFonts w:ascii="Times New Roman" w:hAnsi="Times New Roman"/>
          <w:spacing w:val="-2"/>
          <w:sz w:val="24"/>
          <w:szCs w:val="24"/>
        </w:rPr>
        <w:t xml:space="preserve">(in person, or by mail, or by e-mail) </w:t>
      </w:r>
      <w:r w:rsidR="00EB6DFF" w:rsidRPr="008475DF">
        <w:rPr>
          <w:rFonts w:ascii="Times New Roman" w:hAnsi="Times New Roman"/>
          <w:spacing w:val="-2"/>
          <w:sz w:val="24"/>
          <w:szCs w:val="24"/>
        </w:rPr>
        <w:t xml:space="preserve">by </w:t>
      </w:r>
      <w:r w:rsidR="00EB6DFF" w:rsidRPr="008475DF">
        <w:rPr>
          <w:rFonts w:ascii="Times New Roman" w:hAnsi="Times New Roman"/>
          <w:spacing w:val="-2"/>
          <w:sz w:val="24"/>
          <w:szCs w:val="24"/>
          <w:lang w:val="ky-KG"/>
        </w:rPr>
        <w:t>1</w:t>
      </w:r>
      <w:r w:rsidR="008475DF" w:rsidRPr="008475DF">
        <w:rPr>
          <w:rFonts w:ascii="Times New Roman" w:hAnsi="Times New Roman"/>
          <w:spacing w:val="-2"/>
          <w:sz w:val="24"/>
          <w:szCs w:val="24"/>
        </w:rPr>
        <w:t>7</w:t>
      </w:r>
      <w:r w:rsidR="00EB6DFF" w:rsidRPr="008475DF">
        <w:rPr>
          <w:rFonts w:ascii="Times New Roman" w:hAnsi="Times New Roman"/>
          <w:spacing w:val="-2"/>
          <w:sz w:val="24"/>
          <w:szCs w:val="24"/>
          <w:lang w:val="ky-KG"/>
        </w:rPr>
        <w:t xml:space="preserve">:00 </w:t>
      </w:r>
      <w:r w:rsidR="00EB6DFF" w:rsidRPr="008475DF">
        <w:rPr>
          <w:rFonts w:ascii="Times New Roman" w:hAnsi="Times New Roman"/>
          <w:spacing w:val="-2"/>
          <w:sz w:val="24"/>
          <w:szCs w:val="24"/>
        </w:rPr>
        <w:t xml:space="preserve">on </w:t>
      </w:r>
      <w:r w:rsidR="008475DF" w:rsidRPr="008475DF">
        <w:rPr>
          <w:rFonts w:ascii="Times New Roman" w:hAnsi="Times New Roman"/>
          <w:spacing w:val="-2"/>
          <w:sz w:val="24"/>
          <w:szCs w:val="24"/>
        </w:rPr>
        <w:t>February</w:t>
      </w:r>
      <w:r w:rsidR="00EB6DFF" w:rsidRPr="008475DF">
        <w:rPr>
          <w:rFonts w:ascii="Times New Roman" w:hAnsi="Times New Roman"/>
          <w:spacing w:val="-2"/>
          <w:sz w:val="24"/>
          <w:szCs w:val="24"/>
        </w:rPr>
        <w:t xml:space="preserve"> </w:t>
      </w:r>
      <w:r w:rsidR="008475DF" w:rsidRPr="008475DF">
        <w:rPr>
          <w:rFonts w:ascii="Times New Roman" w:hAnsi="Times New Roman"/>
          <w:spacing w:val="-2"/>
          <w:sz w:val="24"/>
          <w:szCs w:val="24"/>
        </w:rPr>
        <w:t>28</w:t>
      </w:r>
      <w:r w:rsidR="00EB6DFF" w:rsidRPr="008475DF">
        <w:rPr>
          <w:rFonts w:ascii="Times New Roman" w:hAnsi="Times New Roman"/>
          <w:spacing w:val="-2"/>
          <w:sz w:val="24"/>
          <w:szCs w:val="24"/>
        </w:rPr>
        <w:t>, 202</w:t>
      </w:r>
      <w:r w:rsidR="008475DF" w:rsidRPr="008475DF">
        <w:rPr>
          <w:rFonts w:ascii="Times New Roman" w:hAnsi="Times New Roman"/>
          <w:spacing w:val="-2"/>
          <w:sz w:val="24"/>
          <w:szCs w:val="24"/>
        </w:rPr>
        <w:t>5</w:t>
      </w:r>
      <w:r w:rsidR="00EB6DFF" w:rsidRPr="008475DF">
        <w:rPr>
          <w:rFonts w:ascii="Times New Roman" w:hAnsi="Times New Roman"/>
          <w:spacing w:val="-2"/>
          <w:sz w:val="24"/>
          <w:szCs w:val="24"/>
        </w:rPr>
        <w:t>.</w:t>
      </w:r>
    </w:p>
    <w:p w14:paraId="3B120366" w14:textId="2C8CDF52" w:rsidR="009830E4" w:rsidRPr="008475DF" w:rsidRDefault="009830E4" w:rsidP="008475DF">
      <w:pPr>
        <w:pStyle w:val="afa"/>
        <w:spacing w:line="276" w:lineRule="auto"/>
        <w:jc w:val="both"/>
        <w:rPr>
          <w:rFonts w:ascii="Times New Roman" w:hAnsi="Times New Roman"/>
          <w:spacing w:val="-2"/>
          <w:sz w:val="24"/>
          <w:szCs w:val="24"/>
        </w:rPr>
      </w:pPr>
    </w:p>
    <w:p w14:paraId="358B7B4E" w14:textId="77777777" w:rsidR="00337D7E" w:rsidRPr="008475DF" w:rsidRDefault="00337D7E" w:rsidP="008475DF">
      <w:pPr>
        <w:pStyle w:val="afa"/>
        <w:spacing w:line="276" w:lineRule="auto"/>
        <w:jc w:val="both"/>
        <w:rPr>
          <w:rFonts w:ascii="Times New Roman" w:hAnsi="Times New Roman"/>
          <w:spacing w:val="-2"/>
          <w:sz w:val="24"/>
          <w:szCs w:val="24"/>
        </w:rPr>
      </w:pPr>
      <w:r w:rsidRPr="008475DF">
        <w:rPr>
          <w:rFonts w:ascii="Times New Roman" w:hAnsi="Times New Roman"/>
          <w:spacing w:val="-2"/>
          <w:sz w:val="24"/>
          <w:szCs w:val="24"/>
        </w:rPr>
        <w:t>Agribusiness Competitiveness Center</w:t>
      </w:r>
    </w:p>
    <w:p w14:paraId="43062C5D" w14:textId="77777777" w:rsidR="00337D7E" w:rsidRPr="008475DF" w:rsidRDefault="00337D7E" w:rsidP="008475DF">
      <w:pPr>
        <w:pStyle w:val="afa"/>
        <w:spacing w:line="276" w:lineRule="auto"/>
        <w:jc w:val="both"/>
        <w:rPr>
          <w:rFonts w:ascii="Times New Roman" w:hAnsi="Times New Roman"/>
          <w:spacing w:val="-2"/>
          <w:sz w:val="24"/>
          <w:szCs w:val="24"/>
        </w:rPr>
      </w:pPr>
      <w:r w:rsidRPr="008475DF">
        <w:rPr>
          <w:rFonts w:ascii="Times New Roman" w:hAnsi="Times New Roman"/>
          <w:spacing w:val="-2"/>
          <w:sz w:val="24"/>
          <w:szCs w:val="24"/>
        </w:rPr>
        <w:t>Office 306, 114, Chui Ave., 720040, Bishkek, Kyrgyz Republic</w:t>
      </w:r>
    </w:p>
    <w:p w14:paraId="5EE0BB22" w14:textId="4A5EA556" w:rsidR="00337D7E" w:rsidRPr="008475DF" w:rsidRDefault="00337D7E" w:rsidP="008475DF">
      <w:pPr>
        <w:pStyle w:val="afa"/>
        <w:spacing w:line="276" w:lineRule="auto"/>
        <w:jc w:val="both"/>
        <w:rPr>
          <w:rFonts w:ascii="Times New Roman" w:hAnsi="Times New Roman"/>
          <w:spacing w:val="-2"/>
          <w:sz w:val="24"/>
          <w:szCs w:val="24"/>
        </w:rPr>
      </w:pPr>
      <w:r w:rsidRPr="008475DF">
        <w:rPr>
          <w:rFonts w:ascii="Times New Roman" w:hAnsi="Times New Roman"/>
          <w:spacing w:val="-2"/>
          <w:sz w:val="24"/>
          <w:szCs w:val="24"/>
        </w:rPr>
        <w:t>Phone: + 996(312) 623904</w:t>
      </w:r>
    </w:p>
    <w:p w14:paraId="0A14EECF" w14:textId="34121BDF" w:rsidR="00337D7E" w:rsidRPr="008475DF" w:rsidRDefault="00337D7E" w:rsidP="008475DF">
      <w:pPr>
        <w:pStyle w:val="afa"/>
        <w:spacing w:line="276" w:lineRule="auto"/>
        <w:jc w:val="both"/>
        <w:rPr>
          <w:rFonts w:ascii="Times New Roman" w:hAnsi="Times New Roman"/>
          <w:spacing w:val="-2"/>
          <w:sz w:val="24"/>
          <w:szCs w:val="24"/>
        </w:rPr>
      </w:pPr>
      <w:r w:rsidRPr="008475DF">
        <w:rPr>
          <w:rFonts w:ascii="Times New Roman" w:hAnsi="Times New Roman"/>
          <w:spacing w:val="-2"/>
          <w:sz w:val="24"/>
          <w:szCs w:val="24"/>
        </w:rPr>
        <w:t xml:space="preserve">E-mail: </w:t>
      </w:r>
      <w:hyperlink r:id="rId8" w:history="1">
        <w:r w:rsidR="00DE6592" w:rsidRPr="008475DF">
          <w:rPr>
            <w:rStyle w:val="ad"/>
            <w:rFonts w:ascii="Times New Roman" w:hAnsi="Times New Roman"/>
            <w:spacing w:val="-2"/>
            <w:sz w:val="24"/>
            <w:szCs w:val="24"/>
          </w:rPr>
          <w:t>tender@agromarket.kg</w:t>
        </w:r>
      </w:hyperlink>
      <w:r w:rsidR="00DE6592" w:rsidRPr="008475DF">
        <w:rPr>
          <w:rFonts w:ascii="Times New Roman" w:hAnsi="Times New Roman"/>
          <w:spacing w:val="-2"/>
          <w:sz w:val="24"/>
          <w:szCs w:val="24"/>
        </w:rPr>
        <w:t xml:space="preserve"> </w:t>
      </w:r>
    </w:p>
    <w:p w14:paraId="334A551C" w14:textId="77777777" w:rsidR="009830E4" w:rsidRPr="008475DF" w:rsidRDefault="009830E4" w:rsidP="008475DF">
      <w:pPr>
        <w:pStyle w:val="afa"/>
        <w:spacing w:line="276" w:lineRule="auto"/>
        <w:jc w:val="both"/>
        <w:rPr>
          <w:rFonts w:ascii="Times New Roman" w:hAnsi="Times New Roman"/>
          <w:spacing w:val="-2"/>
          <w:sz w:val="24"/>
          <w:szCs w:val="24"/>
        </w:rPr>
      </w:pPr>
    </w:p>
    <w:sectPr w:rsidR="009830E4" w:rsidRPr="008475DF" w:rsidSect="008475DF">
      <w:headerReference w:type="default" r:id="rId9"/>
      <w:endnotePr>
        <w:numFmt w:val="decimal"/>
      </w:endnotePr>
      <w:pgSz w:w="12240" w:h="15840"/>
      <w:pgMar w:top="1440" w:right="9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BDA4" w14:textId="77777777" w:rsidR="00231E23" w:rsidRDefault="00231E23">
      <w:r>
        <w:separator/>
      </w:r>
    </w:p>
  </w:endnote>
  <w:endnote w:type="continuationSeparator" w:id="0">
    <w:p w14:paraId="533F6242" w14:textId="77777777" w:rsidR="00231E23" w:rsidRDefault="00231E23">
      <w:r>
        <w:rPr>
          <w:sz w:val="24"/>
        </w:rPr>
        <w:t xml:space="preserve"> </w:t>
      </w:r>
    </w:p>
  </w:endnote>
  <w:endnote w:type="continuationNotice" w:id="1">
    <w:p w14:paraId="19DCB01E" w14:textId="77777777" w:rsidR="00231E23" w:rsidRDefault="00231E2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D0CC" w14:textId="77777777" w:rsidR="00231E23" w:rsidRDefault="00231E23">
      <w:r>
        <w:rPr>
          <w:sz w:val="24"/>
        </w:rPr>
        <w:separator/>
      </w:r>
    </w:p>
  </w:footnote>
  <w:footnote w:type="continuationSeparator" w:id="0">
    <w:p w14:paraId="0048514B" w14:textId="77777777" w:rsidR="00231E23" w:rsidRDefault="0023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5AC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FE2"/>
    <w:multiLevelType w:val="hybridMultilevel"/>
    <w:tmpl w:val="8DFC9A9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7289B"/>
    <w:multiLevelType w:val="hybridMultilevel"/>
    <w:tmpl w:val="1EF63DB8"/>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6375DD"/>
    <w:multiLevelType w:val="hybridMultilevel"/>
    <w:tmpl w:val="BF2A2656"/>
    <w:lvl w:ilvl="0" w:tplc="7838978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4E1692"/>
    <w:multiLevelType w:val="hybridMultilevel"/>
    <w:tmpl w:val="6C2EC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12270F"/>
    <w:multiLevelType w:val="hybridMultilevel"/>
    <w:tmpl w:val="02641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CB13F7"/>
    <w:multiLevelType w:val="hybridMultilevel"/>
    <w:tmpl w:val="AC1ADE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3628F"/>
    <w:multiLevelType w:val="hybridMultilevel"/>
    <w:tmpl w:val="83DAD55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8F1DD3"/>
    <w:multiLevelType w:val="hybridMultilevel"/>
    <w:tmpl w:val="1C22C1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EA33F0"/>
    <w:multiLevelType w:val="hybridMultilevel"/>
    <w:tmpl w:val="6774404C"/>
    <w:lvl w:ilvl="0" w:tplc="E24036D8">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0"/>
  </w:num>
  <w:num w:numId="6">
    <w:abstractNumId w:val="2"/>
  </w:num>
  <w:num w:numId="7">
    <w:abstractNumId w:val="3"/>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AFF"/>
    <w:rsid w:val="000265E0"/>
    <w:rsid w:val="00026BA1"/>
    <w:rsid w:val="000447BE"/>
    <w:rsid w:val="0007139E"/>
    <w:rsid w:val="00082A1A"/>
    <w:rsid w:val="00091885"/>
    <w:rsid w:val="00095418"/>
    <w:rsid w:val="000A4184"/>
    <w:rsid w:val="000A68EA"/>
    <w:rsid w:val="000C0EC0"/>
    <w:rsid w:val="000C4041"/>
    <w:rsid w:val="00137802"/>
    <w:rsid w:val="00146D68"/>
    <w:rsid w:val="00196614"/>
    <w:rsid w:val="001B0D84"/>
    <w:rsid w:val="001B5352"/>
    <w:rsid w:val="001C4752"/>
    <w:rsid w:val="001D6A59"/>
    <w:rsid w:val="001D70EB"/>
    <w:rsid w:val="00200E53"/>
    <w:rsid w:val="00214707"/>
    <w:rsid w:val="00231E23"/>
    <w:rsid w:val="002727A9"/>
    <w:rsid w:val="002B6CC3"/>
    <w:rsid w:val="002C4377"/>
    <w:rsid w:val="00337D7E"/>
    <w:rsid w:val="00355B99"/>
    <w:rsid w:val="00357959"/>
    <w:rsid w:val="00372355"/>
    <w:rsid w:val="00394CE1"/>
    <w:rsid w:val="003B0ADD"/>
    <w:rsid w:val="003F43A2"/>
    <w:rsid w:val="004011E2"/>
    <w:rsid w:val="004019F6"/>
    <w:rsid w:val="00436995"/>
    <w:rsid w:val="00447B7B"/>
    <w:rsid w:val="004700EB"/>
    <w:rsid w:val="004A5E02"/>
    <w:rsid w:val="004C3F92"/>
    <w:rsid w:val="004E721D"/>
    <w:rsid w:val="004F0589"/>
    <w:rsid w:val="0055008C"/>
    <w:rsid w:val="00561114"/>
    <w:rsid w:val="00593053"/>
    <w:rsid w:val="005A0276"/>
    <w:rsid w:val="00631493"/>
    <w:rsid w:val="00684E8F"/>
    <w:rsid w:val="00696825"/>
    <w:rsid w:val="006D1404"/>
    <w:rsid w:val="006D6898"/>
    <w:rsid w:val="006E1E73"/>
    <w:rsid w:val="006F3706"/>
    <w:rsid w:val="00710538"/>
    <w:rsid w:val="007230DE"/>
    <w:rsid w:val="007417C2"/>
    <w:rsid w:val="007555B7"/>
    <w:rsid w:val="00776907"/>
    <w:rsid w:val="00785CA1"/>
    <w:rsid w:val="007D29CA"/>
    <w:rsid w:val="007D59F6"/>
    <w:rsid w:val="007E0657"/>
    <w:rsid w:val="008174CB"/>
    <w:rsid w:val="00825B5C"/>
    <w:rsid w:val="0083275E"/>
    <w:rsid w:val="008421B9"/>
    <w:rsid w:val="00843132"/>
    <w:rsid w:val="008475DF"/>
    <w:rsid w:val="0087633D"/>
    <w:rsid w:val="008929AC"/>
    <w:rsid w:val="008A4AA7"/>
    <w:rsid w:val="008D38F1"/>
    <w:rsid w:val="008F2097"/>
    <w:rsid w:val="008F65EC"/>
    <w:rsid w:val="00916E24"/>
    <w:rsid w:val="0092546E"/>
    <w:rsid w:val="009273A9"/>
    <w:rsid w:val="00930D65"/>
    <w:rsid w:val="00945686"/>
    <w:rsid w:val="00966C45"/>
    <w:rsid w:val="009830E4"/>
    <w:rsid w:val="009936F8"/>
    <w:rsid w:val="009A68A1"/>
    <w:rsid w:val="009C3C43"/>
    <w:rsid w:val="009C747E"/>
    <w:rsid w:val="009E1DD0"/>
    <w:rsid w:val="00A05A45"/>
    <w:rsid w:val="00A33691"/>
    <w:rsid w:val="00A647ED"/>
    <w:rsid w:val="00A7774C"/>
    <w:rsid w:val="00A8521E"/>
    <w:rsid w:val="00A90DFA"/>
    <w:rsid w:val="00AB71C1"/>
    <w:rsid w:val="00B00245"/>
    <w:rsid w:val="00B20153"/>
    <w:rsid w:val="00B3630A"/>
    <w:rsid w:val="00B70DF0"/>
    <w:rsid w:val="00BA4299"/>
    <w:rsid w:val="00BC1BB9"/>
    <w:rsid w:val="00BC478E"/>
    <w:rsid w:val="00BD14B2"/>
    <w:rsid w:val="00BD6CBC"/>
    <w:rsid w:val="00C24DF1"/>
    <w:rsid w:val="00C44EC1"/>
    <w:rsid w:val="00C51299"/>
    <w:rsid w:val="00C55D76"/>
    <w:rsid w:val="00C70D43"/>
    <w:rsid w:val="00C92C56"/>
    <w:rsid w:val="00CD158A"/>
    <w:rsid w:val="00CD21B4"/>
    <w:rsid w:val="00CF4CC6"/>
    <w:rsid w:val="00D12616"/>
    <w:rsid w:val="00D24F28"/>
    <w:rsid w:val="00D35A53"/>
    <w:rsid w:val="00D3799F"/>
    <w:rsid w:val="00D51573"/>
    <w:rsid w:val="00D609E9"/>
    <w:rsid w:val="00D6188D"/>
    <w:rsid w:val="00D66483"/>
    <w:rsid w:val="00D82DDE"/>
    <w:rsid w:val="00D8414F"/>
    <w:rsid w:val="00DA15DD"/>
    <w:rsid w:val="00DC05DE"/>
    <w:rsid w:val="00DD7362"/>
    <w:rsid w:val="00DE36BA"/>
    <w:rsid w:val="00DE6592"/>
    <w:rsid w:val="00DF4F57"/>
    <w:rsid w:val="00E07E32"/>
    <w:rsid w:val="00E42BE8"/>
    <w:rsid w:val="00EB5460"/>
    <w:rsid w:val="00EB6DFF"/>
    <w:rsid w:val="00EC1828"/>
    <w:rsid w:val="00EC50B8"/>
    <w:rsid w:val="00EF759E"/>
    <w:rsid w:val="00F17486"/>
    <w:rsid w:val="00F60AB1"/>
    <w:rsid w:val="00F63325"/>
    <w:rsid w:val="00F67564"/>
    <w:rsid w:val="00FC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70DB0"/>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AA7"/>
    <w:rPr>
      <w:rFonts w:ascii="CG Times" w:hAnsi="CG Times"/>
      <w:sz w:val="22"/>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semiHidden/>
    <w:rsid w:val="008A4AA7"/>
    <w:pPr>
      <w:tabs>
        <w:tab w:val="left" w:pos="360"/>
        <w:tab w:val="right" w:pos="9000"/>
      </w:tabs>
      <w:suppressAutoHyphens/>
    </w:pPr>
  </w:style>
  <w:style w:type="character" w:styleId="a4">
    <w:name w:val="footnote reference"/>
    <w:basedOn w:val="a0"/>
    <w:semiHidden/>
    <w:rsid w:val="008A4AA7"/>
    <w:rPr>
      <w:rFonts w:ascii="CG Times" w:hAnsi="CG Times"/>
      <w:noProof w:val="0"/>
      <w:sz w:val="22"/>
      <w:vertAlign w:val="superscript"/>
      <w:lang w:val="en-US"/>
    </w:rPr>
  </w:style>
  <w:style w:type="paragraph" w:styleId="a5">
    <w:name w:val="footnote text"/>
    <w:basedOn w:val="a"/>
    <w:semiHidden/>
    <w:rsid w:val="008A4AA7"/>
    <w:pPr>
      <w:tabs>
        <w:tab w:val="left" w:pos="-720"/>
      </w:tabs>
      <w:suppressAutoHyphens/>
    </w:pPr>
    <w:rPr>
      <w:rFonts w:ascii="Times New Roman" w:hAnsi="Times New Roman"/>
      <w:sz w:val="20"/>
    </w:rPr>
  </w:style>
  <w:style w:type="paragraph" w:styleId="a6">
    <w:name w:val="header"/>
    <w:basedOn w:val="a"/>
    <w:semiHidden/>
    <w:rsid w:val="008A4AA7"/>
    <w:pPr>
      <w:tabs>
        <w:tab w:val="left" w:pos="360"/>
        <w:tab w:val="left" w:pos="7560"/>
        <w:tab w:val="left" w:pos="8280"/>
        <w:tab w:val="left" w:pos="9000"/>
      </w:tabs>
      <w:suppressAutoHyphens/>
    </w:pPr>
  </w:style>
  <w:style w:type="paragraph" w:styleId="a7">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8">
    <w:name w:val="endnote text"/>
    <w:basedOn w:val="a"/>
    <w:semiHidden/>
    <w:rsid w:val="008A4AA7"/>
    <w:pPr>
      <w:tabs>
        <w:tab w:val="left" w:pos="-720"/>
      </w:tabs>
      <w:suppressAutoHyphens/>
    </w:pPr>
    <w:rPr>
      <w:rFonts w:ascii="Times New Roman" w:hAnsi="Times New Roman"/>
      <w:sz w:val="20"/>
    </w:rPr>
  </w:style>
  <w:style w:type="character" w:styleId="a9">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a">
    <w:name w:val="toa heading"/>
    <w:basedOn w:val="a"/>
    <w:next w:val="a"/>
    <w:semiHidden/>
    <w:rsid w:val="008A4AA7"/>
    <w:pPr>
      <w:tabs>
        <w:tab w:val="left" w:pos="9000"/>
        <w:tab w:val="right" w:pos="9360"/>
      </w:tabs>
      <w:suppressAutoHyphens/>
    </w:pPr>
  </w:style>
  <w:style w:type="paragraph" w:styleId="ab">
    <w:name w:val="caption"/>
    <w:basedOn w:val="a"/>
    <w:next w:val="a"/>
    <w:qFormat/>
    <w:rsid w:val="008A4AA7"/>
    <w:rPr>
      <w:sz w:val="24"/>
    </w:rPr>
  </w:style>
  <w:style w:type="character" w:customStyle="1" w:styleId="EquationCaption">
    <w:name w:val="_Equation Caption"/>
    <w:rsid w:val="008A4AA7"/>
  </w:style>
  <w:style w:type="paragraph" w:styleId="ac">
    <w:name w:val="Body Text"/>
    <w:basedOn w:val="a"/>
    <w:semiHidden/>
    <w:rsid w:val="008A4AA7"/>
    <w:pPr>
      <w:suppressAutoHyphens/>
    </w:pPr>
    <w:rPr>
      <w:spacing w:val="-2"/>
      <w:sz w:val="24"/>
    </w:rPr>
  </w:style>
  <w:style w:type="character" w:styleId="ad">
    <w:name w:val="Hyperlink"/>
    <w:basedOn w:val="a0"/>
    <w:semiHidden/>
    <w:rsid w:val="008A4AA7"/>
    <w:rPr>
      <w:color w:val="0000FF"/>
      <w:u w:val="single"/>
    </w:rPr>
  </w:style>
  <w:style w:type="character" w:styleId="ae">
    <w:name w:val="annotation reference"/>
    <w:basedOn w:val="a0"/>
    <w:uiPriority w:val="99"/>
    <w:semiHidden/>
    <w:unhideWhenUsed/>
    <w:rsid w:val="00E07E32"/>
    <w:rPr>
      <w:sz w:val="16"/>
      <w:szCs w:val="16"/>
    </w:rPr>
  </w:style>
  <w:style w:type="paragraph" w:styleId="af">
    <w:name w:val="annotation text"/>
    <w:basedOn w:val="a"/>
    <w:link w:val="af0"/>
    <w:uiPriority w:val="99"/>
    <w:unhideWhenUsed/>
    <w:rsid w:val="00E07E32"/>
    <w:rPr>
      <w:sz w:val="20"/>
    </w:rPr>
  </w:style>
  <w:style w:type="character" w:customStyle="1" w:styleId="af0">
    <w:name w:val="Текст примечания Знак"/>
    <w:basedOn w:val="a0"/>
    <w:link w:val="af"/>
    <w:uiPriority w:val="99"/>
    <w:rsid w:val="00E07E32"/>
    <w:rPr>
      <w:rFonts w:ascii="CG Times" w:hAnsi="CG Times"/>
    </w:rPr>
  </w:style>
  <w:style w:type="paragraph" w:styleId="af1">
    <w:name w:val="annotation subject"/>
    <w:basedOn w:val="af"/>
    <w:next w:val="af"/>
    <w:link w:val="af2"/>
    <w:uiPriority w:val="99"/>
    <w:semiHidden/>
    <w:unhideWhenUsed/>
    <w:rsid w:val="00E07E32"/>
    <w:rPr>
      <w:b/>
      <w:bCs/>
    </w:rPr>
  </w:style>
  <w:style w:type="character" w:customStyle="1" w:styleId="af2">
    <w:name w:val="Тема примечания Знак"/>
    <w:basedOn w:val="af0"/>
    <w:link w:val="af1"/>
    <w:uiPriority w:val="99"/>
    <w:semiHidden/>
    <w:rsid w:val="00E07E32"/>
    <w:rPr>
      <w:rFonts w:ascii="CG Times" w:hAnsi="CG Times"/>
      <w:b/>
      <w:bCs/>
    </w:rPr>
  </w:style>
  <w:style w:type="paragraph" w:styleId="af3">
    <w:name w:val="Balloon Text"/>
    <w:basedOn w:val="a"/>
    <w:link w:val="af4"/>
    <w:uiPriority w:val="99"/>
    <w:semiHidden/>
    <w:unhideWhenUsed/>
    <w:rsid w:val="00E07E32"/>
    <w:rPr>
      <w:rFonts w:ascii="Tahoma" w:hAnsi="Tahoma" w:cs="Tahoma"/>
      <w:sz w:val="16"/>
      <w:szCs w:val="16"/>
    </w:rPr>
  </w:style>
  <w:style w:type="character" w:customStyle="1" w:styleId="af4">
    <w:name w:val="Текст выноски Знак"/>
    <w:basedOn w:val="a0"/>
    <w:link w:val="af3"/>
    <w:uiPriority w:val="99"/>
    <w:semiHidden/>
    <w:rsid w:val="00E07E32"/>
    <w:rPr>
      <w:rFonts w:ascii="Tahoma" w:hAnsi="Tahoma" w:cs="Tahoma"/>
      <w:sz w:val="16"/>
      <w:szCs w:val="16"/>
    </w:rPr>
  </w:style>
  <w:style w:type="character" w:styleId="af5">
    <w:name w:val="FollowedHyperlink"/>
    <w:basedOn w:val="a0"/>
    <w:uiPriority w:val="99"/>
    <w:semiHidden/>
    <w:unhideWhenUsed/>
    <w:rsid w:val="00DA15DD"/>
    <w:rPr>
      <w:color w:val="800080" w:themeColor="followedHyperlink"/>
      <w:u w:val="single"/>
    </w:rPr>
  </w:style>
  <w:style w:type="paragraph" w:styleId="af6">
    <w:name w:val="List Paragraph"/>
    <w:aliases w:val="List_Paragraph,Multilevel para_II,List Paragraph1,Akapit z listą BS,List Paragraph 1,Bullet1,References,NUMBERED PARAGRAPH,Bullets,Абзац вправо-1,List Paragraph (numbered (a)),IBL List Paragraph,List Paragraph nowy,Numbered List Paragrap"/>
    <w:basedOn w:val="a"/>
    <w:link w:val="af7"/>
    <w:uiPriority w:val="34"/>
    <w:qFormat/>
    <w:rsid w:val="00C92C56"/>
    <w:pPr>
      <w:spacing w:after="200" w:line="276" w:lineRule="auto"/>
      <w:ind w:left="720"/>
      <w:contextualSpacing/>
    </w:pPr>
    <w:rPr>
      <w:rFonts w:asciiTheme="minorHAnsi" w:eastAsiaTheme="minorHAnsi" w:hAnsiTheme="minorHAnsi" w:cstheme="minorBidi"/>
      <w:szCs w:val="22"/>
      <w:lang w:val="ru-RU"/>
    </w:rPr>
  </w:style>
  <w:style w:type="character" w:customStyle="1" w:styleId="af7">
    <w:name w:val="Абзац списка Знак"/>
    <w:aliases w:val="List_Paragraph Знак,Multilevel para_II Знак,List Paragraph1 Знак,Akapit z listą BS Знак,List Paragraph 1 Знак,Bullet1 Знак,References Знак,NUMBERED PARAGRAPH Знак,Bullets Знак,Абзац вправо-1 Знак,List Paragraph (numbered (a)) Знак"/>
    <w:link w:val="af6"/>
    <w:uiPriority w:val="34"/>
    <w:qFormat/>
    <w:locked/>
    <w:rsid w:val="00C92C56"/>
    <w:rPr>
      <w:rFonts w:asciiTheme="minorHAnsi" w:eastAsiaTheme="minorHAnsi" w:hAnsiTheme="minorHAnsi" w:cstheme="minorBidi"/>
      <w:sz w:val="22"/>
      <w:szCs w:val="22"/>
      <w:lang w:val="ru-RU"/>
    </w:rPr>
  </w:style>
  <w:style w:type="paragraph" w:styleId="af8">
    <w:name w:val="Normal (Web)"/>
    <w:basedOn w:val="a"/>
    <w:uiPriority w:val="99"/>
    <w:semiHidden/>
    <w:unhideWhenUsed/>
    <w:rsid w:val="00337D7E"/>
    <w:pPr>
      <w:spacing w:before="100" w:beforeAutospacing="1" w:after="100" w:afterAutospacing="1"/>
    </w:pPr>
    <w:rPr>
      <w:rFonts w:ascii="Times New Roman" w:hAnsi="Times New Roman"/>
      <w:sz w:val="24"/>
      <w:szCs w:val="24"/>
      <w:lang w:val="ru-RU" w:eastAsia="ru-RU"/>
    </w:rPr>
  </w:style>
  <w:style w:type="character" w:styleId="af9">
    <w:name w:val="Unresolved Mention"/>
    <w:basedOn w:val="a0"/>
    <w:uiPriority w:val="99"/>
    <w:semiHidden/>
    <w:unhideWhenUsed/>
    <w:rsid w:val="00DE6592"/>
    <w:rPr>
      <w:color w:val="605E5C"/>
      <w:shd w:val="clear" w:color="auto" w:fill="E1DFDD"/>
    </w:rPr>
  </w:style>
  <w:style w:type="paragraph" w:styleId="afa">
    <w:name w:val="No Spacing"/>
    <w:uiPriority w:val="1"/>
    <w:qFormat/>
    <w:rsid w:val="008475DF"/>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8393">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217861036">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gromarket.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B826-CEEF-4B30-B02B-AEEB7BD0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1025</Words>
  <Characters>5849</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6861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Zhypar Subakeeva</cp:lastModifiedBy>
  <cp:revision>17</cp:revision>
  <cp:lastPrinted>2017-08-01T14:35:00Z</cp:lastPrinted>
  <dcterms:created xsi:type="dcterms:W3CDTF">2017-08-01T15:25:00Z</dcterms:created>
  <dcterms:modified xsi:type="dcterms:W3CDTF">2025-01-28T09:28:00Z</dcterms:modified>
</cp:coreProperties>
</file>