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69" w:rsidRDefault="00373769" w:rsidP="00C96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6362" w:rsidRPr="00414061" w:rsidRDefault="00BE6362" w:rsidP="00C96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Приглашение к участию в тендере</w:t>
      </w:r>
      <w:r w:rsidR="00AB5823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на </w:t>
      </w:r>
      <w:r w:rsidR="00922F1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закупку </w:t>
      </w:r>
      <w:proofErr w:type="spellStart"/>
      <w:r w:rsidR="00922F1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эквайрингового</w:t>
      </w:r>
      <w:proofErr w:type="spellEnd"/>
      <w:r w:rsidR="00922F1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AB5823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оборудования</w:t>
      </w:r>
      <w:r w:rsidR="005A679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proofErr w:type="spellStart"/>
      <w:r w:rsidR="005A679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СмартПОС</w:t>
      </w:r>
      <w:proofErr w:type="spellEnd"/>
      <w:r w:rsidR="005A6795" w:rsidRPr="0041406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терминалы </w:t>
      </w:r>
    </w:p>
    <w:p w:rsidR="00BE6362" w:rsidRPr="00414061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F654D9" w:rsidRPr="00414061" w:rsidRDefault="00BE6362" w:rsidP="00243D4C">
      <w:pPr>
        <w:spacing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Комиссия по закупкам и проведению тендеров ОАО «Коммерческий банк КЫРГЫЗСТАН» приглашает правомочных претендентов представить свои тендерные заявки </w:t>
      </w:r>
      <w:r w:rsidR="00117BF3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на поставку</w:t>
      </w:r>
      <w:r w:rsidR="00F654D9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243D4C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терминального оборудования </w:t>
      </w:r>
      <w:proofErr w:type="spellStart"/>
      <w:r w:rsidR="005A6795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СмартПОС</w:t>
      </w:r>
      <w:proofErr w:type="spellEnd"/>
      <w:r w:rsidR="005A6795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терминалы </w:t>
      </w:r>
      <w:r w:rsidR="00F654D9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следующим лотам:</w:t>
      </w:r>
    </w:p>
    <w:tbl>
      <w:tblPr>
        <w:tblW w:w="593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3608"/>
        <w:gridCol w:w="1780"/>
      </w:tblGrid>
      <w:tr w:rsidR="00966409" w:rsidRPr="00414061" w:rsidTr="007F5B98">
        <w:trPr>
          <w:trHeight w:val="7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66409" w:rsidRPr="00414061" w:rsidRDefault="00966409" w:rsidP="0045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vAlign w:val="center"/>
          </w:tcPr>
          <w:p w:rsidR="00966409" w:rsidRPr="00414061" w:rsidRDefault="00966409" w:rsidP="0045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66409" w:rsidRPr="00414061" w:rsidRDefault="00966409" w:rsidP="0045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терминального оборудования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vAlign w:val="center"/>
          </w:tcPr>
          <w:p w:rsidR="00966409" w:rsidRPr="00414061" w:rsidRDefault="00966409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(единиц)</w:t>
            </w:r>
          </w:p>
        </w:tc>
      </w:tr>
      <w:tr w:rsidR="00966409" w:rsidRPr="00414061" w:rsidTr="00966409">
        <w:trPr>
          <w:trHeight w:val="37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09" w:rsidRPr="00414061" w:rsidRDefault="00966409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09" w:rsidRPr="00414061" w:rsidRDefault="00966409" w:rsidP="00451B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СмартПОС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терминал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09" w:rsidRPr="00414061" w:rsidRDefault="00966409" w:rsidP="00451B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</w:tr>
    </w:tbl>
    <w:p w:rsidR="00EC7937" w:rsidRPr="00414061" w:rsidRDefault="00EC7937" w:rsidP="0078073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073E" w:rsidRPr="00414061" w:rsidRDefault="0078073E" w:rsidP="0078073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Для участия в тендере Вам необходимо представить коммерческое предложение, которое должно содержать следующие условия: </w:t>
      </w:r>
    </w:p>
    <w:p w:rsidR="0078073E" w:rsidRPr="00414061" w:rsidRDefault="0078073E" w:rsidP="0078073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b/>
          <w:color w:val="000000"/>
          <w:sz w:val="20"/>
          <w:szCs w:val="20"/>
        </w:rPr>
        <w:t>Условия поставки:</w:t>
      </w:r>
    </w:p>
    <w:p w:rsidR="0078073E" w:rsidRPr="00414061" w:rsidRDefault="00C33039" w:rsidP="00982AC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Общее количество поставляемого терминального оборудования </w:t>
      </w:r>
      <w:r w:rsidR="0078073E" w:rsidRPr="00414061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вышеуказанным </w:t>
      </w:r>
      <w:r w:rsidR="0078073E" w:rsidRPr="00414061">
        <w:rPr>
          <w:rFonts w:ascii="Times New Roman" w:hAnsi="Times New Roman" w:cs="Times New Roman"/>
          <w:color w:val="000000"/>
          <w:sz w:val="20"/>
          <w:szCs w:val="20"/>
        </w:rPr>
        <w:t>лотам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073E" w:rsidRPr="00414061" w:rsidRDefault="0078073E" w:rsidP="00982AC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Сроки поставки не более 90 (девяносто) календарных дней, с даты заключения договора.</w:t>
      </w:r>
    </w:p>
    <w:p w:rsidR="0078073E" w:rsidRPr="00414061" w:rsidRDefault="0078073E" w:rsidP="00982AC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Схема поставки CIP 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</w:rPr>
        <w:t>г.Бишкек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, на склад Банка. </w:t>
      </w:r>
    </w:p>
    <w:p w:rsidR="005D29B0" w:rsidRPr="00414061" w:rsidRDefault="005D29B0" w:rsidP="00982AC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Оплата за поставляемое терминальное оборудование, согласно заявленному</w:t>
      </w:r>
      <w:r w:rsidR="000F111C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Банком количест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>ву.</w:t>
      </w:r>
    </w:p>
    <w:p w:rsidR="00846197" w:rsidRPr="00414061" w:rsidRDefault="00846197" w:rsidP="00982AC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Соблюдение </w:t>
      </w:r>
      <w:r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>SLA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по технической поддержке поставляемого терминального оборудования согласно требованиям Банка.  </w:t>
      </w:r>
      <w:r w:rsidR="004C13F6"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(SLA </w:t>
      </w:r>
      <w:r w:rsidR="004C13F6" w:rsidRPr="00414061">
        <w:rPr>
          <w:rFonts w:ascii="Times New Roman" w:hAnsi="Times New Roman" w:cs="Times New Roman"/>
          <w:color w:val="000000"/>
          <w:sz w:val="20"/>
          <w:szCs w:val="20"/>
        </w:rPr>
        <w:t>прилагается</w:t>
      </w:r>
      <w:r w:rsidR="00FB15F3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ниже</w:t>
      </w:r>
      <w:r w:rsidR="004C13F6"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 w:rsidR="004C13F6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33039" w:rsidRPr="00414061" w:rsidRDefault="00C33039" w:rsidP="00982AC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073E" w:rsidRPr="00414061" w:rsidRDefault="0078073E" w:rsidP="0078073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поставщику:</w:t>
      </w:r>
    </w:p>
    <w:p w:rsidR="0078073E" w:rsidRPr="00414061" w:rsidRDefault="0078073E" w:rsidP="004140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Гарантийный срок обслуживания на поставляемое оборудование не менее </w:t>
      </w:r>
      <w:r w:rsidR="00373769" w:rsidRPr="00414061">
        <w:rPr>
          <w:rFonts w:ascii="Times New Roman" w:hAnsi="Times New Roman" w:cs="Times New Roman"/>
          <w:color w:val="000000"/>
          <w:sz w:val="20"/>
          <w:szCs w:val="20"/>
        </w:rPr>
        <w:t>36</w:t>
      </w:r>
      <w:r w:rsidR="00816765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(тридцати шести)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464FC1" w:rsidRPr="00414061" w:rsidRDefault="00464FC1" w:rsidP="004140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Наличие соответствующих сертификатов</w:t>
      </w:r>
      <w:r w:rsidR="0012626F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(платежных систем, сертификаты безопасности)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на поставляемое терм</w:t>
      </w:r>
      <w:r w:rsidR="00063A39" w:rsidRPr="00414061">
        <w:rPr>
          <w:rFonts w:ascii="Times New Roman" w:hAnsi="Times New Roman" w:cs="Times New Roman"/>
          <w:color w:val="000000"/>
          <w:sz w:val="20"/>
          <w:szCs w:val="20"/>
        </w:rPr>
        <w:t>ин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альное оборудование. </w:t>
      </w:r>
    </w:p>
    <w:p w:rsidR="00373769" w:rsidRPr="00414061" w:rsidRDefault="00373769" w:rsidP="003737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Условия оплаты – 100% 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</w:rPr>
        <w:t>постоплата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78073E" w:rsidRPr="00414061" w:rsidRDefault="0078073E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Наличие 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</w:rPr>
        <w:t>авторизационных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писем от производителей или мастер-дистрибьютор предлагаемого оборудования.</w:t>
      </w:r>
    </w:p>
    <w:p w:rsidR="0078073E" w:rsidRPr="00414061" w:rsidRDefault="00332401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Поставка терминального оборудования с предустановленным программным обеспечением. </w:t>
      </w:r>
    </w:p>
    <w:p w:rsidR="00816765" w:rsidRPr="00414061" w:rsidRDefault="00816765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Срок поддержки предустановленного программного обеспечения не менее 36 (тридцати шести) месяцев.</w:t>
      </w:r>
    </w:p>
    <w:p w:rsidR="00332401" w:rsidRPr="00414061" w:rsidRDefault="00332401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Банку </w:t>
      </w:r>
      <w:r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>SDK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программного обеспечения</w:t>
      </w:r>
      <w:r w:rsidR="00761D58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терминального оборудования.</w:t>
      </w:r>
    </w:p>
    <w:p w:rsidR="0078073E" w:rsidRPr="00414061" w:rsidRDefault="0078073E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Предложение должно включать в себя обучение персонала заказчика по эксплуатации, обслуживанию данного оборудования и </w:t>
      </w:r>
      <w:r w:rsidR="004E72F2" w:rsidRPr="00414061">
        <w:rPr>
          <w:rFonts w:ascii="Times New Roman" w:hAnsi="Times New Roman" w:cs="Times New Roman"/>
          <w:color w:val="000000"/>
          <w:sz w:val="20"/>
          <w:szCs w:val="20"/>
        </w:rPr>
        <w:t>программного обеспечения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073E" w:rsidRPr="00414061" w:rsidRDefault="004E72F2" w:rsidP="00982A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78073E" w:rsidRPr="00414061">
        <w:rPr>
          <w:rFonts w:ascii="Times New Roman" w:hAnsi="Times New Roman" w:cs="Times New Roman"/>
          <w:color w:val="000000"/>
          <w:sz w:val="20"/>
          <w:szCs w:val="20"/>
        </w:rPr>
        <w:t>аличие локального офиса на территории Кыргызстана, квалифицированный персонал и необходимым парком запасных частей, для последующего гарантийного обслуживания поставляемого оборудования и возможного после гарантийного обслуживания.</w:t>
      </w:r>
    </w:p>
    <w:p w:rsidR="00332401" w:rsidRPr="00414061" w:rsidRDefault="005B5E20" w:rsidP="005B5E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Интеграция предлагаемых </w:t>
      </w:r>
      <w:proofErr w:type="spellStart"/>
      <w:r w:rsidR="00A17915"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>СмартПОС</w:t>
      </w:r>
      <w:proofErr w:type="spellEnd"/>
      <w:r w:rsidR="00A17915"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терминалов</w:t>
      </w:r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с программным обеспечением ТОО «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>Ibsotech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» 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>г.Алматы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  <w:u w:val="single"/>
        </w:rPr>
        <w:t>, Казахстан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7915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для обслуживания карточных операций (Библиотека для подключения </w:t>
      </w:r>
      <w:proofErr w:type="spellStart"/>
      <w:r w:rsidR="00A17915" w:rsidRPr="00414061">
        <w:rPr>
          <w:rFonts w:ascii="Times New Roman" w:hAnsi="Times New Roman" w:cs="Times New Roman"/>
          <w:color w:val="000000"/>
          <w:sz w:val="20"/>
          <w:szCs w:val="20"/>
        </w:rPr>
        <w:t>on-line</w:t>
      </w:r>
      <w:proofErr w:type="spellEnd"/>
      <w:r w:rsidR="00A17915"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 касс и терминалов под управлением ПО на базе OS </w:t>
      </w:r>
      <w:proofErr w:type="spellStart"/>
      <w:r w:rsidR="00A17915" w:rsidRPr="00414061"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 w:rsidR="00A17915" w:rsidRPr="0041406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073E" w:rsidRPr="00414061" w:rsidRDefault="004E72F2" w:rsidP="0078073E">
      <w:pPr>
        <w:ind w:left="7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b/>
          <w:color w:val="000000"/>
          <w:sz w:val="20"/>
          <w:szCs w:val="20"/>
        </w:rPr>
        <w:t>Технические требования к поставляемому терминальному оборудованию</w:t>
      </w:r>
      <w:r w:rsidR="009C54DA" w:rsidRPr="0041406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3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462"/>
        <w:gridCol w:w="4360"/>
      </w:tblGrid>
      <w:tr w:rsidR="009C54DA" w:rsidRPr="00414061" w:rsidTr="00451B9B">
        <w:trPr>
          <w:trHeight w:val="559"/>
        </w:trPr>
        <w:tc>
          <w:tcPr>
            <w:tcW w:w="1101" w:type="dxa"/>
            <w:shd w:val="clear" w:color="auto" w:fill="auto"/>
            <w:vAlign w:val="center"/>
          </w:tcPr>
          <w:p w:rsidR="009C54DA" w:rsidRPr="00414061" w:rsidRDefault="009C54DA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9C54DA" w:rsidRPr="00414061" w:rsidRDefault="00DF5C1E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терминального оборудования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9C54DA" w:rsidRPr="00414061" w:rsidRDefault="00DF5C1E" w:rsidP="00DF5C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Технические параметры</w:t>
            </w:r>
          </w:p>
        </w:tc>
      </w:tr>
      <w:tr w:rsidR="00FD7B55" w:rsidRPr="00414061" w:rsidTr="009B416D">
        <w:tc>
          <w:tcPr>
            <w:tcW w:w="1101" w:type="dxa"/>
            <w:vMerge w:val="restart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2" w:type="dxa"/>
            <w:vMerge w:val="restart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управления терминалами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TMS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(предоставить презентацию функционала)</w:t>
            </w:r>
          </w:p>
        </w:tc>
      </w:tr>
      <w:tr w:rsidR="007230D1" w:rsidRPr="00414061" w:rsidTr="009B416D">
        <w:tc>
          <w:tcPr>
            <w:tcW w:w="1101" w:type="dxa"/>
            <w:vMerge/>
            <w:shd w:val="clear" w:color="auto" w:fill="auto"/>
          </w:tcPr>
          <w:p w:rsidR="007230D1" w:rsidRPr="00414061" w:rsidRDefault="007230D1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7230D1" w:rsidRPr="00414061" w:rsidRDefault="007230D1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7230D1" w:rsidRPr="00414061" w:rsidRDefault="007230D1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 w:rsidR="00161779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стема удаленной загрузки ключей</w:t>
            </w:r>
          </w:p>
          <w:p w:rsidR="004A6F3E" w:rsidRPr="00414061" w:rsidRDefault="004A6F3E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(предоставить презентацию функционала)</w:t>
            </w:r>
          </w:p>
        </w:tc>
      </w:tr>
      <w:tr w:rsidR="00FD7B55" w:rsidRPr="00414061" w:rsidTr="00752CE3">
        <w:trPr>
          <w:trHeight w:val="266"/>
        </w:trPr>
        <w:tc>
          <w:tcPr>
            <w:tcW w:w="1101" w:type="dxa"/>
            <w:vMerge/>
            <w:shd w:val="clear" w:color="auto" w:fill="auto"/>
            <w:vAlign w:val="center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Сенсорный дисплей</w:t>
            </w:r>
            <w:r w:rsidR="00063A39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6,5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”</w:t>
            </w:r>
          </w:p>
        </w:tc>
      </w:tr>
      <w:tr w:rsidR="00FD7B55" w:rsidRPr="00414061" w:rsidTr="00752CE3">
        <w:trPr>
          <w:trHeight w:val="266"/>
        </w:trPr>
        <w:tc>
          <w:tcPr>
            <w:tcW w:w="1101" w:type="dxa"/>
            <w:vMerge/>
            <w:shd w:val="clear" w:color="auto" w:fill="auto"/>
            <w:vAlign w:val="center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Android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и выше</w:t>
            </w:r>
          </w:p>
        </w:tc>
      </w:tr>
      <w:tr w:rsidR="00FD7B55" w:rsidRPr="00414061" w:rsidTr="0024030F"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Оперативная память не менее 2 Гб</w:t>
            </w:r>
          </w:p>
        </w:tc>
      </w:tr>
      <w:tr w:rsidR="00FD7B55" w:rsidRPr="00414061" w:rsidTr="0024030F"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Термопринтер печати чеков</w:t>
            </w:r>
          </w:p>
        </w:tc>
      </w:tr>
      <w:tr w:rsidR="00FD7B55" w:rsidRPr="00414061" w:rsidTr="00752CE3">
        <w:trPr>
          <w:trHeight w:val="368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Процессор не менее 4 ядра, 2.0 </w:t>
            </w:r>
            <w:proofErr w:type="spellStart"/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proofErr w:type="spellEnd"/>
          </w:p>
        </w:tc>
      </w:tr>
      <w:tr w:rsidR="00FD7B55" w:rsidRPr="00414061" w:rsidTr="003A42C4">
        <w:trPr>
          <w:trHeight w:val="238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 GSM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</w:t>
            </w:r>
          </w:p>
        </w:tc>
      </w:tr>
      <w:tr w:rsidR="00FD7B55" w:rsidRPr="00414061" w:rsidTr="0024030F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NFC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EMV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/чип, магнитная лента</w:t>
            </w:r>
          </w:p>
        </w:tc>
      </w:tr>
      <w:tr w:rsidR="00FD7B55" w:rsidRPr="00414061" w:rsidTr="0024030F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Предустановленное ПО</w:t>
            </w:r>
          </w:p>
        </w:tc>
      </w:tr>
      <w:tr w:rsidR="00FD7B55" w:rsidRPr="00414061" w:rsidTr="0024030F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Передача Банку 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SDK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СмартПОСа</w:t>
            </w:r>
            <w:proofErr w:type="spellEnd"/>
          </w:p>
        </w:tc>
      </w:tr>
      <w:tr w:rsidR="00FD7B55" w:rsidRPr="00414061" w:rsidTr="0024030F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Функция приема безналичной оплаты по банковским картам</w:t>
            </w:r>
          </w:p>
        </w:tc>
      </w:tr>
      <w:tr w:rsidR="00FD7B55" w:rsidRPr="00414061" w:rsidTr="0024030F"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Функция выдачи наличных по банковским картам</w:t>
            </w:r>
          </w:p>
        </w:tc>
      </w:tr>
      <w:tr w:rsidR="00FD7B55" w:rsidRPr="00414061" w:rsidTr="00D219BA">
        <w:trPr>
          <w:trHeight w:val="496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предустановленно</w:t>
            </w:r>
            <w:r w:rsidR="007230D1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</w:p>
        </w:tc>
      </w:tr>
      <w:tr w:rsidR="00FD7B55" w:rsidRPr="00414061" w:rsidTr="00176FCB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NFC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EMV</w:t>
            </w: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/чип, магнитная лента</w:t>
            </w:r>
          </w:p>
        </w:tc>
      </w:tr>
      <w:tr w:rsidR="00FD7B55" w:rsidRPr="00414061" w:rsidTr="0024030F">
        <w:tc>
          <w:tcPr>
            <w:tcW w:w="1101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D7B55" w:rsidRPr="00414061" w:rsidRDefault="00FD7B55" w:rsidP="00FD7B5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Покраска в цвета Банка</w:t>
            </w:r>
          </w:p>
        </w:tc>
      </w:tr>
    </w:tbl>
    <w:p w:rsidR="00F654D9" w:rsidRPr="00414061" w:rsidRDefault="00F654D9" w:rsidP="00F654D9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96355" w:rsidRPr="00414061" w:rsidRDefault="00C96355" w:rsidP="00C96355">
      <w:pPr>
        <w:pStyle w:val="a4"/>
        <w:shd w:val="clear" w:color="auto" w:fill="FFFFFF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414061">
        <w:rPr>
          <w:rFonts w:eastAsia="Times New Roman"/>
          <w:sz w:val="20"/>
          <w:szCs w:val="20"/>
          <w:lang w:eastAsia="ru-RU"/>
        </w:rPr>
        <w:t>Для участия в тендере необходим следующий пакет документов: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коммерческое предложение;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учредительные документы, оформленные в установленном порядке – для юридических лиц;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 счет;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об отсутствии задолженностей (налоговой и соц. фонд.);</w:t>
      </w:r>
    </w:p>
    <w:p w:rsidR="00C96355" w:rsidRPr="00414061" w:rsidRDefault="00C96355" w:rsidP="00C963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об отсутствии судебных разбирательств за последние два года;</w:t>
      </w:r>
    </w:p>
    <w:p w:rsidR="002000A9" w:rsidRPr="00414061" w:rsidRDefault="00C96355" w:rsidP="00200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не менее 3 (трех) положительных отзывов от заказчиков.</w:t>
      </w:r>
    </w:p>
    <w:p w:rsidR="001D7025" w:rsidRPr="00414061" w:rsidRDefault="001D7025" w:rsidP="001D7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Весь пакет документов необходимо предоставить </w:t>
      </w:r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 </w:t>
      </w:r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13:00 часов (время </w:t>
      </w:r>
      <w:proofErr w:type="spellStart"/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Бишкекское</w:t>
      </w:r>
      <w:proofErr w:type="spellEnd"/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) </w:t>
      </w:r>
      <w:r w:rsidR="00CB1768" w:rsidRPr="004140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12</w:t>
      </w:r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февраля 2025</w:t>
      </w:r>
      <w:r w:rsidRPr="004140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 запечатанном виде по адресу: г. Бишкек, ул. </w:t>
      </w:r>
      <w:proofErr w:type="spellStart"/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Тоголок</w:t>
      </w:r>
      <w:proofErr w:type="spellEnd"/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Молдо</w:t>
      </w:r>
      <w:proofErr w:type="spellEnd"/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, 54А., Отдел делопроизводства и контроля. Направленные позже указанного срока заявки не будут рассмотрены комиссией.</w:t>
      </w:r>
    </w:p>
    <w:p w:rsidR="001D7025" w:rsidRPr="00414061" w:rsidRDefault="001D7025" w:rsidP="001D702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140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правомочные претенденты могут получить дополнительную информацию по следующим контактам: 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>по телефону: + 996 554 01 14 42 (</w:t>
      </w:r>
      <w:r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>WhatsApp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14061">
        <w:rPr>
          <w:rFonts w:ascii="Times New Roman" w:hAnsi="Times New Roman" w:cs="Times New Roman"/>
          <w:color w:val="000000"/>
          <w:sz w:val="20"/>
          <w:szCs w:val="20"/>
          <w:lang w:val="en-US"/>
        </w:rPr>
        <w:t>Telegram</w:t>
      </w:r>
      <w:r w:rsidRPr="00414061">
        <w:rPr>
          <w:rFonts w:ascii="Times New Roman" w:hAnsi="Times New Roman" w:cs="Times New Roman"/>
          <w:color w:val="000000"/>
          <w:sz w:val="20"/>
          <w:szCs w:val="20"/>
        </w:rPr>
        <w:t xml:space="preserve">) Эшеналиев </w:t>
      </w:r>
      <w:proofErr w:type="spellStart"/>
      <w:r w:rsidRPr="00414061">
        <w:rPr>
          <w:rFonts w:ascii="Times New Roman" w:hAnsi="Times New Roman" w:cs="Times New Roman"/>
          <w:color w:val="000000"/>
          <w:sz w:val="20"/>
          <w:szCs w:val="20"/>
        </w:rPr>
        <w:t>Талай</w:t>
      </w:r>
      <w:proofErr w:type="spellEnd"/>
      <w:r w:rsidRPr="00414061">
        <w:rPr>
          <w:rFonts w:ascii="Times New Roman" w:hAnsi="Times New Roman" w:cs="Times New Roman"/>
          <w:color w:val="000000"/>
          <w:sz w:val="20"/>
          <w:szCs w:val="20"/>
        </w:rPr>
        <w:t>, почта: Taalaibek.Eshenaliev@cbk.kg.</w:t>
      </w:r>
    </w:p>
    <w:p w:rsidR="001D7025" w:rsidRPr="00414061" w:rsidRDefault="001D7025" w:rsidP="001D702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4061">
        <w:rPr>
          <w:rFonts w:ascii="Times New Roman" w:hAnsi="Times New Roman" w:cs="Times New Roman"/>
          <w:color w:val="000000"/>
          <w:sz w:val="20"/>
          <w:szCs w:val="20"/>
        </w:rPr>
        <w:t>По итогам проведенного тендера, победителю будет направлено уведомление.</w:t>
      </w:r>
    </w:p>
    <w:p w:rsidR="001D7025" w:rsidRPr="00414061" w:rsidRDefault="001D7025" w:rsidP="001D7025">
      <w:pPr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414061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>Уважаемые участники, просьба учесть при формировании Вами материалов, что все указанные требования являются обязательными требованиями Банка</w:t>
      </w:r>
      <w:r w:rsidRPr="00414061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!!! </w:t>
      </w:r>
    </w:p>
    <w:p w:rsidR="0057299C" w:rsidRPr="00414061" w:rsidRDefault="00DC6B86" w:rsidP="00E206A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14061">
        <w:rPr>
          <w:rFonts w:ascii="Times New Roman" w:hAnsi="Times New Roman" w:cs="Times New Roman"/>
          <w:b/>
          <w:sz w:val="20"/>
          <w:szCs w:val="20"/>
        </w:rPr>
        <w:t>Банк оставляет за собой право выбрать наиболее предпочтительный лот по итогам проведенного конкурса.</w:t>
      </w:r>
    </w:p>
    <w:p w:rsidR="00BE6362" w:rsidRPr="00414061" w:rsidRDefault="00BE6362" w:rsidP="00BE63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</w:t>
      </w:r>
    </w:p>
    <w:p w:rsidR="00BE6362" w:rsidRPr="00414061" w:rsidRDefault="00BE6362" w:rsidP="00BE636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E6362" w:rsidRPr="00414061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6362" w:rsidRPr="00414061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BE6362" w:rsidRPr="00414061" w:rsidRDefault="00BE6362" w:rsidP="00C9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414061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 xml:space="preserve">22 </w:t>
      </w:r>
      <w:r w:rsid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января</w:t>
      </w:r>
      <w:bookmarkStart w:id="0" w:name="_GoBack"/>
      <w:bookmarkEnd w:id="0"/>
      <w:r w:rsidR="00E148B3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17BF3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202</w:t>
      </w:r>
      <w:r w:rsidR="00FD7B55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5</w:t>
      </w:r>
      <w:r w:rsidR="00117BF3" w:rsidRPr="0041406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г.</w:t>
      </w:r>
    </w:p>
    <w:p w:rsidR="00BE6362" w:rsidRPr="00414061" w:rsidRDefault="00BE6362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561690" w:rsidRPr="00414061" w:rsidRDefault="00561690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C03277" w:rsidRPr="00414061" w:rsidRDefault="00C03277">
      <w:pPr>
        <w:rPr>
          <w:rFonts w:ascii="Times New Roman" w:hAnsi="Times New Roman" w:cs="Times New Roman"/>
          <w:sz w:val="20"/>
          <w:szCs w:val="20"/>
        </w:rPr>
      </w:pPr>
    </w:p>
    <w:p w:rsidR="00BA09CA" w:rsidRPr="00414061" w:rsidRDefault="00BA09CA" w:rsidP="00BA09CA">
      <w:pPr>
        <w:spacing w:after="0"/>
        <w:rPr>
          <w:sz w:val="20"/>
          <w:szCs w:val="20"/>
        </w:rPr>
      </w:pPr>
    </w:p>
    <w:p w:rsidR="0053075B" w:rsidRPr="00414061" w:rsidRDefault="0053075B" w:rsidP="00BA09CA">
      <w:pPr>
        <w:spacing w:after="0"/>
        <w:rPr>
          <w:sz w:val="20"/>
          <w:szCs w:val="20"/>
        </w:rPr>
      </w:pPr>
    </w:p>
    <w:p w:rsidR="0053075B" w:rsidRPr="00414061" w:rsidRDefault="0053075B" w:rsidP="00BA09CA">
      <w:pPr>
        <w:spacing w:after="0"/>
        <w:rPr>
          <w:sz w:val="20"/>
          <w:szCs w:val="20"/>
        </w:rPr>
      </w:pPr>
    </w:p>
    <w:p w:rsidR="0053075B" w:rsidRPr="00414061" w:rsidRDefault="0053075B" w:rsidP="00BA09CA">
      <w:pPr>
        <w:spacing w:after="0"/>
        <w:rPr>
          <w:sz w:val="20"/>
          <w:szCs w:val="20"/>
        </w:rPr>
      </w:pPr>
    </w:p>
    <w:tbl>
      <w:tblPr>
        <w:tblW w:w="1550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940"/>
        <w:gridCol w:w="241"/>
        <w:gridCol w:w="4816"/>
      </w:tblGrid>
      <w:tr w:rsidR="00BA09CA" w:rsidRPr="00414061" w:rsidTr="00802B99">
        <w:trPr>
          <w:gridAfter w:val="1"/>
          <w:wAfter w:w="4816" w:type="dxa"/>
          <w:trHeight w:val="1250"/>
        </w:trPr>
        <w:tc>
          <w:tcPr>
            <w:tcW w:w="10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условия</w:t>
            </w:r>
          </w:p>
          <w:p w:rsidR="00BA09CA" w:rsidRPr="00414061" w:rsidRDefault="00BA09CA" w:rsidP="00802B9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(Общее назначение ПО)</w:t>
            </w:r>
          </w:p>
          <w:p w:rsidR="00BA09CA" w:rsidRPr="00414061" w:rsidRDefault="00BA09CA" w:rsidP="00802B9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Список основных функций, выполняемых Программой для ЭВМ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 Общее назначение Системы</w:t>
            </w:r>
          </w:p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обеспечивает проведение операций по банковским картам (м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агнитным, чиповым, бесконтактным, 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токенизированны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мобильном устройстве Торгово-сервисного предприятия (далее – ТСП).  Для этой цели Система   обеспечивает необходимый обмен данными с банковским карточным хостом (HOST), а также необходимые сервисн</w:t>
            </w:r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ые операции управления Системой, поставщиком решения которого является </w:t>
            </w:r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ТОО «</w:t>
            </w:r>
            <w:proofErr w:type="spellStart"/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Ibsotech</w:t>
            </w:r>
            <w:proofErr w:type="spellEnd"/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» </w:t>
            </w:r>
            <w:proofErr w:type="spellStart"/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г.Алматы</w:t>
            </w:r>
            <w:proofErr w:type="spellEnd"/>
            <w:r w:rsidR="005B5E20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 Казахстан</w:t>
            </w:r>
            <w:r w:rsidR="00B6495C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BA09CA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Термины и определения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Комплект инструментов разработчика (SDK, </w:t>
            </w:r>
            <w:proofErr w:type="spellStart"/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414061">
              <w:rPr>
                <w:rFonts w:ascii="Times New Roman" w:hAnsi="Times New Roman" w:cs="Times New Roman"/>
                <w:color w:val="202122"/>
                <w:sz w:val="20"/>
                <w:szCs w:val="20"/>
              </w:rPr>
              <w:t>o</w:t>
            </w:r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>ftware</w:t>
            </w:r>
            <w:proofErr w:type="spellEnd"/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 xml:space="preserve"> </w:t>
            </w:r>
            <w:proofErr w:type="spellStart"/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>development</w:t>
            </w:r>
            <w:proofErr w:type="spellEnd"/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 xml:space="preserve"> </w:t>
            </w:r>
            <w:proofErr w:type="spellStart"/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>kit</w:t>
            </w:r>
            <w:proofErr w:type="spellEnd"/>
            <w:r w:rsidRPr="00414061">
              <w:rPr>
                <w:rFonts w:ascii="Times New Roman" w:hAnsi="Times New Roman" w:cs="Times New Roman"/>
                <w:b/>
                <w:color w:val="202122"/>
                <w:sz w:val="20"/>
                <w:szCs w:val="20"/>
              </w:rPr>
              <w:t>) </w:t>
            </w: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библиотек и документация по их интеграции, обеспечивающее обработку и передачу данных при проведении операций по банковским картам, использующее любое из 3х возможных устройств для считывания информации с карт (магнитный считыватель, считыватель с чипа, NFC-модуль).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Оператор ТСП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ответственный сотрудник ТСП, инициирующий посредством кассового приложения проведение перевода в счет оплаты товаров и услуг ТСП со счетов банковских карт Плательщиков.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Плательщик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физическое лицо, являющееся владельцем банковской карты и осуществляющее перевод денежных средств со счета карты в адрес ТСП посредством Системы.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Лаунчер</w:t>
            </w:r>
            <w:proofErr w:type="spellEnd"/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(программная оболочка)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предназначен для ограничения доступа пользователя к функционалу устройства, не связанному с работой с платежным приложением.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Лаунчер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позволяет запускать приложение при включении терминала и не позволяет выйти из него нажатием на кнопку "Домой". Выбрать переход на домашний экран терминала можно только с помощью специальной настройки в системном меню.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Трекер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программное обеспечение, которое позволяет в режиме реального времени отслеживать основные параметры устройства и ряд процессов, происходящих в процессе эксплуатации.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Краткое описание архитектуры системы</w:t>
            </w:r>
          </w:p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Программный комплекс Системы включает:</w:t>
            </w:r>
          </w:p>
          <w:p w:rsidR="00BA09CA" w:rsidRPr="00414061" w:rsidRDefault="00BA09C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инструментов разработчика (SDK), позволяющих встроить в кассовое приложение функционал для проведения операций с банковскими картами на мобильном устройстве с </w:t>
            </w:r>
            <w:r w:rsidR="00FE3521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 </w:t>
            </w:r>
            <w:proofErr w:type="spellStart"/>
            <w:r w:rsidR="00FE3521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Android</w:t>
            </w:r>
            <w:proofErr w:type="spellEnd"/>
            <w:r w:rsidR="00FE3521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и выше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A09CA" w:rsidRPr="00414061" w:rsidRDefault="00BA09C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Возможность обеспечения </w:t>
            </w:r>
            <w:r w:rsidR="00ED7606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 обмена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кассового приложения с HOST по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протоколу   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SmartVista</w:t>
            </w:r>
            <w:proofErr w:type="spellEnd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 (BPC)</w:t>
            </w:r>
            <w:r w:rsidR="006674B5"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 процессинг ЗАО «</w:t>
            </w:r>
            <w:proofErr w:type="spellStart"/>
            <w:r w:rsidR="006674B5" w:rsidRPr="00414061">
              <w:rPr>
                <w:rFonts w:ascii="Times New Roman" w:hAnsi="Times New Roman" w:cs="Times New Roman"/>
                <w:sz w:val="20"/>
                <w:szCs w:val="20"/>
              </w:rPr>
              <w:t>СиЭсАй</w:t>
            </w:r>
            <w:proofErr w:type="spellEnd"/>
            <w:r w:rsidR="006674B5"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6674B5" w:rsidRPr="00414061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  <w:r w:rsidR="006674B5"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, Кыргызстан и </w:t>
            </w:r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Интеграция предлагаемых </w:t>
            </w:r>
            <w:proofErr w:type="spellStart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СмартПОС</w:t>
            </w:r>
            <w:proofErr w:type="spellEnd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терминалов с программным обеспечением ТОО «</w:t>
            </w:r>
            <w:proofErr w:type="spellStart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Ibsotech</w:t>
            </w:r>
            <w:proofErr w:type="spellEnd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» </w:t>
            </w:r>
            <w:proofErr w:type="spellStart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г.Алматы</w:t>
            </w:r>
            <w:proofErr w:type="spellEnd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 Казахстан</w:t>
            </w:r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обслуживания карточных операций (Библиотека для подключения </w:t>
            </w:r>
            <w:proofErr w:type="spellStart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on-line</w:t>
            </w:r>
            <w:proofErr w:type="spellEnd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касс и терминалов под управлением ПО на базе OS </w:t>
            </w:r>
            <w:proofErr w:type="spellStart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Android</w:t>
            </w:r>
            <w:proofErr w:type="spellEnd"/>
            <w:r w:rsidR="006674B5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A09CA" w:rsidRPr="00414061" w:rsidRDefault="00BA09C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инструменты в виде </w:t>
            </w:r>
            <w:proofErr w:type="spellStart"/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Лаунчера</w:t>
            </w:r>
            <w:proofErr w:type="spellEnd"/>
            <w:r w:rsidR="002B54AA"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;</w:t>
            </w:r>
          </w:p>
          <w:p w:rsidR="002B54AA" w:rsidRPr="00414061" w:rsidRDefault="002B54A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добавления мульти Банка;</w:t>
            </w:r>
          </w:p>
          <w:p w:rsidR="001C27FA" w:rsidRPr="00414061" w:rsidRDefault="001C27F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деления устройств по группам/сеткам с применением отдельных параметров/настроек;</w:t>
            </w:r>
          </w:p>
          <w:p w:rsidR="00BA09CA" w:rsidRPr="00414061" w:rsidRDefault="00BA09CA" w:rsidP="00BA09C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</w:t>
            </w:r>
            <w:r w:rsidR="007B2748"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виде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Трекера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который обеспечивает передачу данных о состоянии терминала в режиме реального времени (с наличием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API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интеграции), в том числе таких показателей, как: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Уровень заряда батареи.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Уровень сигнала 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/GSM.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Тип используемой сети.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Имя оператора, серийный номер SIM-карты и номер телефона для GSM.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Imei</w:t>
            </w:r>
            <w:proofErr w:type="spellEnd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/Серийный номер устройства.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Данные GPS (широта и долгота)</w:t>
            </w:r>
            <w:r w:rsidR="002B54AA"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 с возможностью вывода информации на карту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Версии прошивки, SE, ROM, SDK.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Названия и версии сервисов и приложений, установленных на устройстве.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Количество перезагрузок устройства.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Количество использованного трафика за период.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Статус заряда, вольтаж и температура батареи.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Количество свободной оперативной памяти.</w:t>
            </w:r>
          </w:p>
          <w:p w:rsidR="00BA09CA" w:rsidRPr="00414061" w:rsidRDefault="00BA09CA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Количество свободной памяти дискового пространства.</w:t>
            </w:r>
          </w:p>
          <w:p w:rsidR="000D4B70" w:rsidRPr="00414061" w:rsidRDefault="000D4B70" w:rsidP="00BA0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Отображение проверочных значений ключей шифрования.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09CA" w:rsidRPr="00414061" w:rsidRDefault="00BA09CA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147CDF" w:rsidP="0014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BA09CA"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Функционал платежного приложения: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E7D" w:rsidRPr="00414061" w:rsidTr="00566D34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Платежное приложение обеспечивает следующие функциональные возможности: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Вход в сессию клиентского приложения (по паролю ТСП).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в приложении операции покупки товара/услуги с вводом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-кода (PIN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GLASS)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данных по бесконтактной карте.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итоговых данных по операции (сумма, название операции для чека и проч.)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сообщения запроса авторизации операции на основе полученных данных по использованной карте, введенных данных по операции и хранимых данных по терминалу-ТСП-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эквайеру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 направление их на сервер.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от сервера и обработка ответного сообщения на запрос авторизации операции.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данных для чека (первичного платежного документа) по операции.</w:t>
            </w:r>
          </w:p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транзакции отмены (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Reversal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ранее совершенной операции (формирование запроса и обработка ответа) по номеру карты с выборкой операции из списка совершенных в течение открытого операционного дня операций.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66D34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E7D" w:rsidRPr="00414061" w:rsidTr="005F36F3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7D" w:rsidRPr="00414061" w:rsidRDefault="005F2E7D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E7D" w:rsidRPr="00414061" w:rsidRDefault="005F2E7D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транзакции полного возврата товара/услуги (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Return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Goods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Services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Refund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номеру карты и сумме операции при условии наличия карты.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802B99">
        <w:trPr>
          <w:gridAfter w:val="1"/>
          <w:wAfter w:w="4816" w:type="dxa"/>
          <w:trHeight w:val="13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A09CA" w:rsidRPr="00414061" w:rsidRDefault="00BA09CA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транзакции выгрузки терминального журнала операций на сервер для обеспечения сверки данных.</w:t>
            </w:r>
          </w:p>
          <w:p w:rsidR="00BA09CA" w:rsidRPr="00414061" w:rsidRDefault="00BA09CA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результатов всех осуществляемых на терминале транзакций в журнале операций на устройстве.</w:t>
            </w:r>
          </w:p>
          <w:p w:rsidR="00BA09CA" w:rsidRPr="00414061" w:rsidRDefault="00BA09CA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транзакции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PWCB (Purchase with Cashback in a Point of Sale. 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Оплата</w:t>
            </w:r>
            <w:r w:rsidRPr="0041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выдачей</w:t>
            </w:r>
            <w:r w:rsidRPr="0041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наличных</w:t>
            </w:r>
            <w:r w:rsidRPr="00414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0D4B70" w:rsidRPr="00414061" w:rsidRDefault="000D4B70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 расчет скидок и бонусов </w:t>
            </w:r>
            <w:r w:rsidR="007F2CC6" w:rsidRPr="00414061">
              <w:rPr>
                <w:rFonts w:ascii="Times New Roman" w:hAnsi="Times New Roman" w:cs="Times New Roman"/>
                <w:sz w:val="20"/>
                <w:szCs w:val="20"/>
              </w:rPr>
              <w:t>к проводимым транзакциям.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B109CF">
        <w:trPr>
          <w:gridAfter w:val="1"/>
          <w:wAfter w:w="4816" w:type="dxa"/>
          <w:trHeight w:val="52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9CA" w:rsidRPr="00414061" w:rsidRDefault="00BA09CA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5. Функции Административного приложения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приложение обеспечивает следующие функциональные возможности:</w:t>
            </w:r>
          </w:p>
          <w:p w:rsidR="00E00391" w:rsidRPr="00414061" w:rsidRDefault="00E00391" w:rsidP="004140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Загрузка ключей безопасности: ручная и удаленная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Загрузка параметров работы приложения: локальная и удаленная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CC6" w:rsidRPr="00414061" w:rsidRDefault="007F2CC6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Загрузка сторонних приложений: ручная и удаленная;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Настройка сети: проводная/беспроводная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Настройка даты и времени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корректной работы вычислительной сети и связи терминала с 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Банком;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Выгрузка логов</w:t>
            </w:r>
            <w:r w:rsidR="006339F1" w:rsidRPr="004140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данных при обмене с сервером.</w:t>
            </w:r>
          </w:p>
          <w:p w:rsidR="00E00391" w:rsidRPr="00414061" w:rsidRDefault="00E00391" w:rsidP="00BA09CA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Модель внедрения:</w:t>
            </w:r>
          </w:p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In-House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  <w:trHeight w:val="997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802B99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0439AB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40" w:type="dxa"/>
            <w:vMerge/>
            <w:tcBorders>
              <w:left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91" w:rsidRPr="00414061" w:rsidTr="000439AB">
        <w:trPr>
          <w:gridAfter w:val="1"/>
          <w:wAfter w:w="4816" w:type="dxa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391" w:rsidRPr="00414061" w:rsidRDefault="00E00391" w:rsidP="00802B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09CA" w:rsidRPr="00414061" w:rsidRDefault="00BA09CA" w:rsidP="00BA09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706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143"/>
        <w:gridCol w:w="108"/>
        <w:gridCol w:w="8955"/>
        <w:gridCol w:w="108"/>
        <w:gridCol w:w="176"/>
        <w:gridCol w:w="108"/>
      </w:tblGrid>
      <w:tr w:rsidR="00BA09CA" w:rsidRPr="00414061" w:rsidTr="007F73AC">
        <w:trPr>
          <w:gridBefore w:val="1"/>
          <w:wBefore w:w="108" w:type="dxa"/>
          <w:trHeight w:val="424"/>
          <w:jc w:val="center"/>
        </w:trPr>
        <w:tc>
          <w:tcPr>
            <w:tcW w:w="10314" w:type="dxa"/>
            <w:gridSpan w:val="4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Услугам по сопровождению ПО</w:t>
            </w:r>
          </w:p>
          <w:p w:rsidR="00BA09CA" w:rsidRPr="00414061" w:rsidRDefault="00BA09CA" w:rsidP="00802B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28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настоящем документе используется следующая терминология: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532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7F73AC" w:rsidP="00BA09CA">
            <w:pPr>
              <w:numPr>
                <w:ilvl w:val="0"/>
                <w:numId w:val="16"/>
              </w:numPr>
              <w:spacing w:after="200" w:line="240" w:lineRule="auto"/>
              <w:ind w:right="1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версия системы – версия Продукта, установленная на оборудовании Заказчика и находящаяся в промышленной эксплуатации;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535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BA09CA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тестовая среда – версия Продукта, установленная на оборудовании Заказчика и воспроизводящая все программные, технологические, функциональные и бизнес-настройки рабочей версии системы.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759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BA09CA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«Рабочий день», «Рабочее время» – период времени с 0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до 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часов по 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Бишкекскому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текущего рабочего дня, исключая выходные и праздничные дни в Кыргызской Республике;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800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BA09CA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«Нерабочее время» – период времени с 1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 часов текущего Рабочего дня до 0</w:t>
            </w:r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часов следующего Рабочего дня по </w:t>
            </w:r>
            <w:proofErr w:type="spellStart"/>
            <w:r w:rsidRPr="00414061">
              <w:rPr>
                <w:rFonts w:ascii="Times New Roman" w:hAnsi="Times New Roman" w:cs="Times New Roman"/>
                <w:sz w:val="20"/>
                <w:szCs w:val="20"/>
              </w:rPr>
              <w:t>Бишкекскому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времени, а также выходные и праздничные дни в Кыргызской Республике;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60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BA09CA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2"/>
            <w:vMerge w:val="restart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472CC3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JIRA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-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-портал службы технической поддержки Исполнителя.  </w:t>
            </w:r>
          </w:p>
          <w:p w:rsidR="00BA09CA" w:rsidRPr="00414061" w:rsidRDefault="00BA09CA" w:rsidP="00802B99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 заявки SERVICEDESK – параметр, указываемый при регистрации заявки Заказчиком в SERVICEDESK.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After w:val="1"/>
          <w:wAfter w:w="108" w:type="dxa"/>
          <w:trHeight w:val="60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BA09CA">
            <w:pPr>
              <w:numPr>
                <w:ilvl w:val="0"/>
                <w:numId w:val="16"/>
              </w:num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2"/>
            <w:vMerge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389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472CC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Приём, регистрация и контроль обращений Заказчика </w:t>
            </w:r>
            <w:r w:rsidR="00472CC3"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JIRA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телефону, по факсу, по электронной почте и т.д.)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157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ПО.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301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и устранение неисправностей и проблем функционирования ПО.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267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ПО после программных сбоев.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219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ПО после аппаратных сбоев.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396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обновление резервных копий конфигураций ПО.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16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Сопровождение клиентского приложения в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Google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SDK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 Заказчика.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29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соответствия ПО требованиям платежных систем.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603"/>
          <w:jc w:val="center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BA09CA" w:rsidRPr="00414061" w:rsidRDefault="00BA09CA" w:rsidP="00802B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9063" w:type="dxa"/>
            <w:gridSpan w:val="2"/>
            <w:shd w:val="clear" w:color="auto" w:fill="auto"/>
          </w:tcPr>
          <w:p w:rsidR="00BA09CA" w:rsidRPr="00414061" w:rsidRDefault="00BA09CA" w:rsidP="00802B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консультаций Заказчику по эксплуатации и работе ПО </w:t>
            </w:r>
            <w:proofErr w:type="spellStart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телефону и электронной почте.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A09CA" w:rsidRPr="00414061" w:rsidRDefault="00BA09CA" w:rsidP="00802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381"/>
          <w:jc w:val="center"/>
        </w:trPr>
        <w:tc>
          <w:tcPr>
            <w:tcW w:w="10598" w:type="dxa"/>
            <w:gridSpan w:val="6"/>
            <w:shd w:val="clear" w:color="auto" w:fill="auto"/>
          </w:tcPr>
          <w:p w:rsidR="00686926" w:rsidRPr="00414061" w:rsidRDefault="00686926" w:rsidP="00802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9CA" w:rsidRPr="00414061" w:rsidRDefault="00BA09CA" w:rsidP="00802B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Приоритеты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обращений</w:t>
            </w:r>
            <w:r w:rsidRPr="004140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BA09CA" w:rsidRPr="00414061" w:rsidTr="007F73AC">
        <w:trPr>
          <w:gridBefore w:val="1"/>
          <w:wBefore w:w="108" w:type="dxa"/>
          <w:trHeight w:val="4361"/>
          <w:jc w:val="center"/>
        </w:trPr>
        <w:tc>
          <w:tcPr>
            <w:tcW w:w="10598" w:type="dxa"/>
            <w:gridSpan w:val="6"/>
            <w:shd w:val="clear" w:color="auto" w:fill="auto"/>
          </w:tcPr>
          <w:tbl>
            <w:tblPr>
              <w:tblW w:w="10235" w:type="dxa"/>
              <w:tblLayout w:type="fixed"/>
              <w:tblLook w:val="0400" w:firstRow="0" w:lastRow="0" w:firstColumn="0" w:lastColumn="0" w:noHBand="0" w:noVBand="1"/>
            </w:tblPr>
            <w:tblGrid>
              <w:gridCol w:w="1997"/>
              <w:gridCol w:w="8238"/>
            </w:tblGrid>
            <w:tr w:rsidR="00BA09CA" w:rsidRPr="00414061" w:rsidTr="00802B99">
              <w:trPr>
                <w:trHeight w:val="105"/>
              </w:trPr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BF7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A09CA" w:rsidRPr="00414061" w:rsidRDefault="00BA09CA" w:rsidP="00802B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Серьезность</w:t>
                  </w:r>
                </w:p>
              </w:tc>
              <w:tc>
                <w:tcPr>
                  <w:tcW w:w="8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BF7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A09CA" w:rsidRPr="00414061" w:rsidRDefault="00BA09CA" w:rsidP="00802B9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Используется</w:t>
                  </w:r>
                  <w:r w:rsidRPr="00414061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  <w:r w:rsidRPr="00414061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для</w:t>
                  </w:r>
                </w:p>
              </w:tc>
            </w:tr>
            <w:tr w:rsidR="00BA09CA" w:rsidRPr="00414061" w:rsidTr="00802B99">
              <w:trPr>
                <w:trHeight w:val="105"/>
              </w:trPr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A09CA" w:rsidRPr="00414061" w:rsidRDefault="00BA09CA" w:rsidP="00802B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Блокирующий</w:t>
                  </w:r>
                </w:p>
              </w:tc>
              <w:tc>
                <w:tcPr>
                  <w:tcW w:w="8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A09CA" w:rsidRPr="00414061" w:rsidRDefault="00BA09CA" w:rsidP="00BA09C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Полная недоступность или частичная недоступность Системы;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Серьезная или полная остановка транзакций;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Серьезная потеря производительности, ведущая к потере сервиса;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Сбои в критических компонентах ведущие к невозможности восстановления нормального функционирования.</w:t>
                  </w:r>
                </w:p>
              </w:tc>
            </w:tr>
            <w:tr w:rsidR="00BA09CA" w:rsidRPr="00414061" w:rsidTr="00802B99">
              <w:trPr>
                <w:trHeight w:val="882"/>
              </w:trPr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A09CA" w:rsidRPr="00414061" w:rsidRDefault="00BA09CA" w:rsidP="00802B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8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A09CA" w:rsidRPr="00414061" w:rsidRDefault="00BA09CA" w:rsidP="00BA09C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Временная неработоспособность системы, не ведущая к остановке сервиса.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Недоступность более 10% оборудования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Проблемы, серьезно влияющие на производительность.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Операции по обслуживанию Системы, требующие быстрой реакции.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Потеря избыточности большой частью системы или всей системой;</w:t>
                  </w:r>
                </w:p>
                <w:p w:rsidR="00BA09CA" w:rsidRPr="00414061" w:rsidRDefault="00BA09CA" w:rsidP="00802B99">
                  <w:pPr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Серьезная потеря системных ресурсов Системой.</w:t>
                  </w:r>
                </w:p>
              </w:tc>
            </w:tr>
            <w:tr w:rsidR="00BA09CA" w:rsidRPr="00414061" w:rsidTr="00802B99">
              <w:trPr>
                <w:trHeight w:val="105"/>
              </w:trPr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A09CA" w:rsidRPr="00414061" w:rsidRDefault="00BA09CA" w:rsidP="00802B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Обычный</w:t>
                  </w:r>
                </w:p>
              </w:tc>
              <w:tc>
                <w:tcPr>
                  <w:tcW w:w="8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A09CA" w:rsidRPr="00414061" w:rsidRDefault="00BA09CA" w:rsidP="00BA09C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Потеря части функций компонентном Системы, не влекущая неработоспособности Системы.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Недоступность менее 10% оборудования;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Некорректные операции незначительной части системы или компонента.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Проблемы, которые не влияют на функционирование системы.</w:t>
                  </w:r>
                </w:p>
                <w:p w:rsidR="00BA09CA" w:rsidRPr="00414061" w:rsidRDefault="00BA09CA" w:rsidP="00BA09C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Проблемы, которые могут быть исключены во время проведения операций.</w:t>
                  </w:r>
                </w:p>
              </w:tc>
            </w:tr>
          </w:tbl>
          <w:p w:rsidR="00BA09CA" w:rsidRPr="00414061" w:rsidRDefault="00BA09CA" w:rsidP="00802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349"/>
          <w:jc w:val="center"/>
        </w:trPr>
        <w:tc>
          <w:tcPr>
            <w:tcW w:w="10598" w:type="dxa"/>
            <w:gridSpan w:val="6"/>
            <w:shd w:val="clear" w:color="auto" w:fill="auto"/>
          </w:tcPr>
          <w:p w:rsidR="00BA09CA" w:rsidRPr="00414061" w:rsidRDefault="00BA09CA" w:rsidP="00802B99">
            <w:pPr>
              <w:rPr>
                <w:rFonts w:ascii="Times New Roman" w:hAnsi="Times New Roman" w:cs="Times New Roman"/>
                <w:b/>
                <w:i/>
                <w:color w:val="FFFFFF"/>
                <w:sz w:val="20"/>
                <w:szCs w:val="20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198"/>
          <w:jc w:val="center"/>
        </w:trPr>
        <w:tc>
          <w:tcPr>
            <w:tcW w:w="10598" w:type="dxa"/>
            <w:gridSpan w:val="6"/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0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реакции и исправления указаны в таблице</w:t>
            </w:r>
          </w:p>
          <w:p w:rsidR="00BA09CA" w:rsidRPr="00414061" w:rsidRDefault="00BA09CA" w:rsidP="0080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365" w:type="dxa"/>
              <w:tblLayout w:type="fixed"/>
              <w:tblLook w:val="0400" w:firstRow="0" w:lastRow="0" w:firstColumn="0" w:lastColumn="0" w:noHBand="0" w:noVBand="1"/>
            </w:tblPr>
            <w:tblGrid>
              <w:gridCol w:w="2208"/>
              <w:gridCol w:w="2427"/>
              <w:gridCol w:w="2453"/>
              <w:gridCol w:w="2277"/>
            </w:tblGrid>
            <w:tr w:rsidR="00840D21" w:rsidRPr="00414061" w:rsidTr="00A6766F">
              <w:trPr>
                <w:trHeight w:val="187"/>
              </w:trPr>
              <w:tc>
                <w:tcPr>
                  <w:tcW w:w="93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Уровень сервиса</w:t>
                  </w:r>
                </w:p>
              </w:tc>
            </w:tr>
            <w:tr w:rsidR="00840D21" w:rsidRPr="00414061" w:rsidTr="00A6766F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Серьезность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Блокирующий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Критический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Общий</w:t>
                  </w:r>
                </w:p>
              </w:tc>
            </w:tr>
            <w:tr w:rsidR="00840D21" w:rsidRPr="00414061" w:rsidTr="00A6766F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Доступность сервиса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7x24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5x8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5x8</w:t>
                  </w:r>
                </w:p>
              </w:tc>
            </w:tr>
            <w:tr w:rsidR="00840D21" w:rsidRPr="00414061" w:rsidTr="00A6766F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реакции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15 минут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30 минут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1 час</w:t>
                  </w:r>
                </w:p>
              </w:tc>
            </w:tr>
            <w:tr w:rsidR="00840D21" w:rsidRPr="00414061" w:rsidTr="00A6766F">
              <w:trPr>
                <w:trHeight w:val="375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восстановления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2,5 часов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6 часов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24 часа</w:t>
                  </w:r>
                </w:p>
              </w:tc>
            </w:tr>
            <w:tr w:rsidR="00840D21" w:rsidRPr="00414061" w:rsidTr="00A6766F">
              <w:trPr>
                <w:trHeight w:val="375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План по полному исправление проблемы (в случае если применялось временное решение)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1 день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2,5 дня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5 дней</w:t>
                  </w:r>
                </w:p>
              </w:tc>
            </w:tr>
            <w:tr w:rsidR="00840D21" w:rsidRPr="00414061" w:rsidTr="00A6766F">
              <w:trPr>
                <w:trHeight w:val="375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b/>
                      <w:color w:val="000000"/>
                    </w:rPr>
                    <w:t>Полное исправление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5 дней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10 дней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840D21" w:rsidRPr="00414061" w:rsidRDefault="00840D21" w:rsidP="00840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14061">
                    <w:rPr>
                      <w:rFonts w:ascii="Times New Roman" w:hAnsi="Times New Roman" w:cs="Times New Roman"/>
                      <w:color w:val="000000"/>
                    </w:rPr>
                    <w:t>15 дней</w:t>
                  </w:r>
                </w:p>
              </w:tc>
            </w:tr>
          </w:tbl>
          <w:p w:rsidR="00BA09CA" w:rsidRPr="00414061" w:rsidRDefault="00BA09CA" w:rsidP="00802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A09CA" w:rsidRPr="00414061" w:rsidTr="007F73AC">
        <w:trPr>
          <w:gridBefore w:val="1"/>
          <w:wBefore w:w="108" w:type="dxa"/>
          <w:trHeight w:val="198"/>
          <w:jc w:val="center"/>
        </w:trPr>
        <w:tc>
          <w:tcPr>
            <w:tcW w:w="10598" w:type="dxa"/>
            <w:gridSpan w:val="6"/>
            <w:shd w:val="clear" w:color="auto" w:fill="auto"/>
          </w:tcPr>
          <w:p w:rsidR="00BA09CA" w:rsidRPr="00414061" w:rsidRDefault="00BA09CA" w:rsidP="00802B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DAF" w:rsidRPr="00332401" w:rsidRDefault="00BA09CA" w:rsidP="001B71DE">
      <w:pPr>
        <w:jc w:val="both"/>
        <w:rPr>
          <w:rFonts w:ascii="Times New Roman" w:hAnsi="Times New Roman" w:cs="Times New Roman"/>
          <w:sz w:val="20"/>
          <w:szCs w:val="20"/>
        </w:rPr>
      </w:pPr>
      <w:r w:rsidRPr="00414061">
        <w:rPr>
          <w:rFonts w:ascii="Times New Roman" w:hAnsi="Times New Roman" w:cs="Times New Roman"/>
          <w:b/>
          <w:sz w:val="20"/>
          <w:szCs w:val="20"/>
        </w:rPr>
        <w:t xml:space="preserve">За нарушение технического сопровождения ПО, в соответствии с </w:t>
      </w:r>
      <w:r w:rsidRPr="00414061">
        <w:rPr>
          <w:rFonts w:ascii="Times New Roman" w:hAnsi="Times New Roman" w:cs="Times New Roman"/>
          <w:b/>
          <w:sz w:val="20"/>
          <w:szCs w:val="20"/>
          <w:lang w:val="en-US"/>
        </w:rPr>
        <w:t>SLA</w:t>
      </w:r>
      <w:r w:rsidRPr="00414061">
        <w:rPr>
          <w:rFonts w:ascii="Times New Roman" w:hAnsi="Times New Roman" w:cs="Times New Roman"/>
          <w:b/>
          <w:sz w:val="20"/>
          <w:szCs w:val="20"/>
        </w:rPr>
        <w:t xml:space="preserve"> по тех</w:t>
      </w:r>
      <w:r w:rsidR="00D27029" w:rsidRPr="00414061">
        <w:rPr>
          <w:rFonts w:ascii="Times New Roman" w:hAnsi="Times New Roman" w:cs="Times New Roman"/>
          <w:b/>
          <w:sz w:val="20"/>
          <w:szCs w:val="20"/>
        </w:rPr>
        <w:t xml:space="preserve">нической </w:t>
      </w:r>
      <w:r w:rsidRPr="00414061">
        <w:rPr>
          <w:rFonts w:ascii="Times New Roman" w:hAnsi="Times New Roman" w:cs="Times New Roman"/>
          <w:b/>
          <w:sz w:val="20"/>
          <w:szCs w:val="20"/>
        </w:rPr>
        <w:t>под</w:t>
      </w:r>
      <w:r w:rsidR="00D27029" w:rsidRPr="00414061">
        <w:rPr>
          <w:rFonts w:ascii="Times New Roman" w:hAnsi="Times New Roman" w:cs="Times New Roman"/>
          <w:b/>
          <w:sz w:val="20"/>
          <w:szCs w:val="20"/>
        </w:rPr>
        <w:t>держке</w:t>
      </w:r>
      <w:r w:rsidRPr="004140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4061">
        <w:rPr>
          <w:rFonts w:ascii="Times New Roman" w:hAnsi="Times New Roman" w:cs="Times New Roman"/>
          <w:b/>
          <w:sz w:val="20"/>
          <w:szCs w:val="20"/>
        </w:rPr>
        <w:t>СмартПОСов</w:t>
      </w:r>
      <w:proofErr w:type="spellEnd"/>
      <w:r w:rsidRPr="00414061">
        <w:rPr>
          <w:rFonts w:ascii="Times New Roman" w:hAnsi="Times New Roman" w:cs="Times New Roman"/>
          <w:b/>
          <w:sz w:val="20"/>
          <w:szCs w:val="20"/>
        </w:rPr>
        <w:t xml:space="preserve"> Поставщик оплачивает Покупателю пеню за каждый час просрочки в размере 1 % от </w:t>
      </w:r>
      <w:r w:rsidR="00D27029" w:rsidRPr="00414061">
        <w:rPr>
          <w:rFonts w:ascii="Times New Roman" w:hAnsi="Times New Roman" w:cs="Times New Roman"/>
          <w:b/>
          <w:sz w:val="20"/>
          <w:szCs w:val="20"/>
        </w:rPr>
        <w:t xml:space="preserve">суммы в размере 20 $ </w:t>
      </w:r>
      <w:r w:rsidRPr="00414061">
        <w:rPr>
          <w:rFonts w:ascii="Times New Roman" w:hAnsi="Times New Roman" w:cs="Times New Roman"/>
          <w:b/>
          <w:sz w:val="20"/>
          <w:szCs w:val="20"/>
        </w:rPr>
        <w:t>от общего количества не работающего Оборудования по причине не исправности ПО, но не более 10 % от общей стоимости Контракта.</w:t>
      </w:r>
      <w:r w:rsidRPr="00FD7A4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DF3DAF" w:rsidRPr="003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C67"/>
    <w:multiLevelType w:val="hybridMultilevel"/>
    <w:tmpl w:val="6824A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31447"/>
    <w:multiLevelType w:val="hybridMultilevel"/>
    <w:tmpl w:val="3FF02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E34"/>
    <w:multiLevelType w:val="multilevel"/>
    <w:tmpl w:val="AB6AA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F4747E6"/>
    <w:multiLevelType w:val="multilevel"/>
    <w:tmpl w:val="F1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A116F"/>
    <w:multiLevelType w:val="multilevel"/>
    <w:tmpl w:val="F1DC1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sz w:val="20"/>
      </w:rPr>
    </w:lvl>
  </w:abstractNum>
  <w:abstractNum w:abstractNumId="6" w15:restartNumberingAfterBreak="0">
    <w:nsid w:val="334F1047"/>
    <w:multiLevelType w:val="hybridMultilevel"/>
    <w:tmpl w:val="D7402E1A"/>
    <w:lvl w:ilvl="0" w:tplc="4C000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B710F"/>
    <w:multiLevelType w:val="multilevel"/>
    <w:tmpl w:val="28C8F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3B44D8"/>
    <w:multiLevelType w:val="hybridMultilevel"/>
    <w:tmpl w:val="2630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5625"/>
    <w:multiLevelType w:val="multilevel"/>
    <w:tmpl w:val="41D04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A16620E"/>
    <w:multiLevelType w:val="hybridMultilevel"/>
    <w:tmpl w:val="FBB8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D2FD3"/>
    <w:multiLevelType w:val="hybridMultilevel"/>
    <w:tmpl w:val="D668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FE"/>
    <w:multiLevelType w:val="hybridMultilevel"/>
    <w:tmpl w:val="A188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6E9"/>
    <w:multiLevelType w:val="hybridMultilevel"/>
    <w:tmpl w:val="E54C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741C"/>
    <w:multiLevelType w:val="hybridMultilevel"/>
    <w:tmpl w:val="51AA49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E620C6"/>
    <w:multiLevelType w:val="hybridMultilevel"/>
    <w:tmpl w:val="FCF61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12DF6"/>
    <w:multiLevelType w:val="hybridMultilevel"/>
    <w:tmpl w:val="2DB2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62"/>
    <w:rsid w:val="000478F2"/>
    <w:rsid w:val="00063A39"/>
    <w:rsid w:val="00067FFC"/>
    <w:rsid w:val="000A3D4C"/>
    <w:rsid w:val="000D04FA"/>
    <w:rsid w:val="000D14B9"/>
    <w:rsid w:val="000D4B70"/>
    <w:rsid w:val="000F111C"/>
    <w:rsid w:val="00117BF3"/>
    <w:rsid w:val="0012626F"/>
    <w:rsid w:val="00147CDF"/>
    <w:rsid w:val="00161779"/>
    <w:rsid w:val="00176FCB"/>
    <w:rsid w:val="001974F5"/>
    <w:rsid w:val="001A0570"/>
    <w:rsid w:val="001B27D5"/>
    <w:rsid w:val="001B71DE"/>
    <w:rsid w:val="001C27FA"/>
    <w:rsid w:val="001D7025"/>
    <w:rsid w:val="001D7774"/>
    <w:rsid w:val="001F5134"/>
    <w:rsid w:val="002000A9"/>
    <w:rsid w:val="00216959"/>
    <w:rsid w:val="0022229E"/>
    <w:rsid w:val="002337DB"/>
    <w:rsid w:val="00243D4C"/>
    <w:rsid w:val="0024529E"/>
    <w:rsid w:val="002501BD"/>
    <w:rsid w:val="002502CA"/>
    <w:rsid w:val="00296C55"/>
    <w:rsid w:val="002B54AA"/>
    <w:rsid w:val="002E70AB"/>
    <w:rsid w:val="003162F4"/>
    <w:rsid w:val="00332401"/>
    <w:rsid w:val="0037300B"/>
    <w:rsid w:val="00373769"/>
    <w:rsid w:val="003A42C4"/>
    <w:rsid w:val="003D0075"/>
    <w:rsid w:val="003D5F9C"/>
    <w:rsid w:val="00414061"/>
    <w:rsid w:val="004148D1"/>
    <w:rsid w:val="0041561E"/>
    <w:rsid w:val="00443913"/>
    <w:rsid w:val="00451B9B"/>
    <w:rsid w:val="00464FC1"/>
    <w:rsid w:val="004677CD"/>
    <w:rsid w:val="00472CC3"/>
    <w:rsid w:val="00484D15"/>
    <w:rsid w:val="004A6F3E"/>
    <w:rsid w:val="004C13F6"/>
    <w:rsid w:val="004E1B8F"/>
    <w:rsid w:val="004E72F2"/>
    <w:rsid w:val="0053075B"/>
    <w:rsid w:val="0053224B"/>
    <w:rsid w:val="00547B2F"/>
    <w:rsid w:val="005615E9"/>
    <w:rsid w:val="00561690"/>
    <w:rsid w:val="0057299C"/>
    <w:rsid w:val="00581B34"/>
    <w:rsid w:val="00587613"/>
    <w:rsid w:val="0058767F"/>
    <w:rsid w:val="0059632A"/>
    <w:rsid w:val="0059687A"/>
    <w:rsid w:val="005A6795"/>
    <w:rsid w:val="005B5E20"/>
    <w:rsid w:val="005C5806"/>
    <w:rsid w:val="005C69D5"/>
    <w:rsid w:val="005D29B0"/>
    <w:rsid w:val="005F2E7D"/>
    <w:rsid w:val="00621FE2"/>
    <w:rsid w:val="0062638E"/>
    <w:rsid w:val="006339F1"/>
    <w:rsid w:val="006674B5"/>
    <w:rsid w:val="00686926"/>
    <w:rsid w:val="007072C1"/>
    <w:rsid w:val="007230D1"/>
    <w:rsid w:val="00746E79"/>
    <w:rsid w:val="00752CE3"/>
    <w:rsid w:val="00761D58"/>
    <w:rsid w:val="0078073E"/>
    <w:rsid w:val="00790392"/>
    <w:rsid w:val="007A2F70"/>
    <w:rsid w:val="007B2748"/>
    <w:rsid w:val="007F2CC6"/>
    <w:rsid w:val="007F6E0D"/>
    <w:rsid w:val="007F73AC"/>
    <w:rsid w:val="008027E2"/>
    <w:rsid w:val="00806991"/>
    <w:rsid w:val="008076F1"/>
    <w:rsid w:val="00813D33"/>
    <w:rsid w:val="00816765"/>
    <w:rsid w:val="008263D6"/>
    <w:rsid w:val="00840D21"/>
    <w:rsid w:val="00846197"/>
    <w:rsid w:val="008D6C79"/>
    <w:rsid w:val="009124B6"/>
    <w:rsid w:val="00922F15"/>
    <w:rsid w:val="00966409"/>
    <w:rsid w:val="00977755"/>
    <w:rsid w:val="00982ACA"/>
    <w:rsid w:val="00984CD2"/>
    <w:rsid w:val="009B256E"/>
    <w:rsid w:val="009C54DA"/>
    <w:rsid w:val="009E2892"/>
    <w:rsid w:val="00A03E73"/>
    <w:rsid w:val="00A17915"/>
    <w:rsid w:val="00A34B0D"/>
    <w:rsid w:val="00A60F38"/>
    <w:rsid w:val="00A8484D"/>
    <w:rsid w:val="00A921CD"/>
    <w:rsid w:val="00AB1739"/>
    <w:rsid w:val="00AB5823"/>
    <w:rsid w:val="00B109CF"/>
    <w:rsid w:val="00B14223"/>
    <w:rsid w:val="00B6495C"/>
    <w:rsid w:val="00B717A7"/>
    <w:rsid w:val="00BA09CA"/>
    <w:rsid w:val="00BA7706"/>
    <w:rsid w:val="00BC16F1"/>
    <w:rsid w:val="00BE0B17"/>
    <w:rsid w:val="00BE6362"/>
    <w:rsid w:val="00C03277"/>
    <w:rsid w:val="00C33039"/>
    <w:rsid w:val="00C96355"/>
    <w:rsid w:val="00CB1768"/>
    <w:rsid w:val="00CB4C20"/>
    <w:rsid w:val="00CE1A0B"/>
    <w:rsid w:val="00D219BA"/>
    <w:rsid w:val="00D27029"/>
    <w:rsid w:val="00D6594F"/>
    <w:rsid w:val="00D720A9"/>
    <w:rsid w:val="00DC6B86"/>
    <w:rsid w:val="00DF3DAF"/>
    <w:rsid w:val="00DF5C1E"/>
    <w:rsid w:val="00E00391"/>
    <w:rsid w:val="00E148B3"/>
    <w:rsid w:val="00E174A4"/>
    <w:rsid w:val="00E206AF"/>
    <w:rsid w:val="00E237B7"/>
    <w:rsid w:val="00E52BD6"/>
    <w:rsid w:val="00E823E4"/>
    <w:rsid w:val="00E8446E"/>
    <w:rsid w:val="00EC7937"/>
    <w:rsid w:val="00ED7606"/>
    <w:rsid w:val="00F107C6"/>
    <w:rsid w:val="00F271FA"/>
    <w:rsid w:val="00F401A0"/>
    <w:rsid w:val="00F55BFB"/>
    <w:rsid w:val="00F600DA"/>
    <w:rsid w:val="00F654D9"/>
    <w:rsid w:val="00F80404"/>
    <w:rsid w:val="00F973CD"/>
    <w:rsid w:val="00FB15F3"/>
    <w:rsid w:val="00FB39A6"/>
    <w:rsid w:val="00FD7B55"/>
    <w:rsid w:val="00FE352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D6900"/>
  <w15:chartTrackingRefBased/>
  <w15:docId w15:val="{29246203-92A0-4D8B-B3BB-760769C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35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7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Бегимкулов Алымкул Акылбекович</dc:creator>
  <cp:keywords/>
  <dc:description/>
  <cp:lastModifiedBy>Эшеналиев Таалайбек Женишбекович</cp:lastModifiedBy>
  <cp:revision>2</cp:revision>
  <cp:lastPrinted>2023-12-12T06:13:00Z</cp:lastPrinted>
  <dcterms:created xsi:type="dcterms:W3CDTF">2025-01-22T04:52:00Z</dcterms:created>
  <dcterms:modified xsi:type="dcterms:W3CDTF">2025-01-22T04:52:00Z</dcterms:modified>
</cp:coreProperties>
</file>