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7DF9" w14:textId="77777777" w:rsidR="00685976" w:rsidRPr="00685976" w:rsidRDefault="00685976" w:rsidP="00685976">
      <w:pPr>
        <w:spacing w:after="0" w:line="360" w:lineRule="auto"/>
        <w:jc w:val="center"/>
        <w:rPr>
          <w:rFonts w:ascii="Gotham Pro" w:eastAsia="Times New Roman" w:hAnsi="Gotham Pro" w:cs="Gotham Pro"/>
          <w:b/>
          <w:color w:val="4472C4" w:themeColor="accent1"/>
          <w:sz w:val="24"/>
          <w:szCs w:val="24"/>
          <w:lang w:eastAsia="ru-RU"/>
        </w:rPr>
      </w:pPr>
      <w:bookmarkStart w:id="0" w:name="_Hlk188453379"/>
      <w:r w:rsidRPr="00685976">
        <w:rPr>
          <w:rFonts w:ascii="Gotham Pro" w:eastAsia="Times New Roman" w:hAnsi="Gotham Pro" w:cs="Gotham Pro"/>
          <w:b/>
          <w:color w:val="4472C4" w:themeColor="accent1"/>
          <w:sz w:val="24"/>
          <w:szCs w:val="24"/>
          <w:lang w:eastAsia="ru-RU"/>
        </w:rPr>
        <w:t>Квалификационные требования для аудиторской организации:</w:t>
      </w:r>
    </w:p>
    <w:p w14:paraId="072362F7" w14:textId="77777777" w:rsidR="00685976" w:rsidRDefault="00685976" w:rsidP="00685976">
      <w:p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</w:p>
    <w:p w14:paraId="1AB5BF2A" w14:textId="3BD326AB" w:rsidR="00685976" w:rsidRPr="00685976" w:rsidRDefault="00685976" w:rsidP="00685976">
      <w:pPr>
        <w:pStyle w:val="a3"/>
        <w:numPr>
          <w:ilvl w:val="0"/>
          <w:numId w:val="4"/>
        </w:num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Аудиторская организация должна являться правомочной на проведение аудита в соответствии с законодательством КР об аудиторской деятельности (предоставить копию аудиторской лицензии и решение о регистрации в единый государственный реестр аудиторских организаций)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5927935D" w14:textId="616637A7" w:rsidR="00685976" w:rsidRPr="00685976" w:rsidRDefault="00685976" w:rsidP="00685976">
      <w:pPr>
        <w:pStyle w:val="a3"/>
        <w:numPr>
          <w:ilvl w:val="0"/>
          <w:numId w:val="4"/>
        </w:num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 xml:space="preserve">Объем оказанных услуг аудиторской компании должен быть </w:t>
      </w:r>
      <w:r w:rsidRPr="00685976">
        <w:rPr>
          <w:rFonts w:ascii="Gotham Pro" w:eastAsia="Times New Roman" w:hAnsi="Gotham Pro" w:cs="Gotham Pro"/>
          <w:b/>
          <w:lang w:eastAsia="ru-RU"/>
        </w:rPr>
        <w:t>не менее 100 000 сом</w:t>
      </w:r>
      <w:r w:rsidRPr="00685976">
        <w:rPr>
          <w:rFonts w:ascii="Gotham Pro" w:eastAsia="Times New Roman" w:hAnsi="Gotham Pro" w:cs="Gotham Pro"/>
          <w:lang w:eastAsia="ru-RU"/>
        </w:rPr>
        <w:t xml:space="preserve"> за последние 2 года (предоставить не менее 2 копий договоров и актов приемки выполненных работ)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28209D40" w14:textId="2971F210" w:rsidR="00685976" w:rsidRPr="00685976" w:rsidRDefault="00685976" w:rsidP="00685976">
      <w:pPr>
        <w:pStyle w:val="a3"/>
        <w:numPr>
          <w:ilvl w:val="0"/>
          <w:numId w:val="4"/>
        </w:num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hAnsi="Gotham Pro" w:cs="Gotham Pro"/>
        </w:rPr>
        <w:t xml:space="preserve">Предоставить сканированную копию оригинала финансовой отчетности и </w:t>
      </w:r>
      <w:r w:rsidRPr="00685976">
        <w:rPr>
          <w:rFonts w:ascii="Gotham Pro" w:eastAsia="Times New Roman" w:hAnsi="Gotham Pro" w:cs="Gotham Pro"/>
          <w:lang w:eastAsia="ru-RU"/>
        </w:rPr>
        <w:t>страхование ответственности (предоставить бухгалтерский баланс, отчет о прибылях и убытках и единой налоговой декларации по за последние два года и копию страхового полиса)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51483F1F" w14:textId="68116108" w:rsidR="00685976" w:rsidRPr="00685976" w:rsidRDefault="00685976" w:rsidP="00685976">
      <w:pPr>
        <w:pStyle w:val="a3"/>
        <w:numPr>
          <w:ilvl w:val="0"/>
          <w:numId w:val="4"/>
        </w:num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Подтверждение аудиторской компании о том, что ее руководящие сотрудники в течение 3-х лет, предшествующих моменту проведения аудита, не были связаны с дачей ложных сведений или искажением фактов и введением в заблуждение относительно их квалификационных данных с целью заключения договора о закупках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1FD85746" w14:textId="71F70BE5" w:rsidR="00685976" w:rsidRPr="00685976" w:rsidRDefault="00685976" w:rsidP="00685976">
      <w:pPr>
        <w:pStyle w:val="a3"/>
        <w:numPr>
          <w:ilvl w:val="0"/>
          <w:numId w:val="4"/>
        </w:num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Предоставить сканированную копию оригинала справки с ГНС и Социального фонда КР об отсутствии задолженности на момент проведения аудита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48AAFF25" w14:textId="143B0683" w:rsidR="00685976" w:rsidRPr="00685976" w:rsidRDefault="00685976" w:rsidP="00685976">
      <w:pPr>
        <w:pStyle w:val="a3"/>
        <w:numPr>
          <w:ilvl w:val="0"/>
          <w:numId w:val="4"/>
        </w:num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Предоставить сведения о судебных и арбитражных разбирательствах, в которые вовлечена аудиторская компания конкурса на момент проведения аудита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58D16D35" w14:textId="77777777" w:rsidR="00685976" w:rsidRPr="00685976" w:rsidRDefault="00685976" w:rsidP="00685976">
      <w:pPr>
        <w:pStyle w:val="a3"/>
        <w:numPr>
          <w:ilvl w:val="0"/>
          <w:numId w:val="4"/>
        </w:numPr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Подтверждение аудиторской компанией о том, что она не является</w:t>
      </w:r>
    </w:p>
    <w:p w14:paraId="33D59248" w14:textId="0438B752" w:rsidR="00685976" w:rsidRPr="00685976" w:rsidRDefault="00685976" w:rsidP="00685976">
      <w:pPr>
        <w:pStyle w:val="a3"/>
        <w:spacing w:after="0" w:line="360" w:lineRule="auto"/>
        <w:rPr>
          <w:rFonts w:ascii="Gotham Pro" w:eastAsia="Times New Roman" w:hAnsi="Gotham Pro" w:cs="Gotham Pro"/>
          <w:b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неплатежеспособным, банкротом, их имущество не находится под судебным контролем, их делами не распоряжается суд или назначенное судом лицо, их</w:t>
      </w:r>
      <w:r>
        <w:rPr>
          <w:rFonts w:ascii="Gotham Pro" w:eastAsia="Times New Roman" w:hAnsi="Gotham Pro" w:cs="Gotham Pro"/>
          <w:lang w:val="ky-KG" w:eastAsia="ru-RU"/>
        </w:rPr>
        <w:t xml:space="preserve"> </w:t>
      </w:r>
      <w:r w:rsidRPr="00685976">
        <w:rPr>
          <w:rFonts w:ascii="Gotham Pro" w:eastAsia="Times New Roman" w:hAnsi="Gotham Pro" w:cs="Gotham Pro"/>
          <w:lang w:eastAsia="ru-RU"/>
        </w:rPr>
        <w:t>коммерческая деятельность не приостановлена, и они не подлежат судебным</w:t>
      </w:r>
      <w:r>
        <w:rPr>
          <w:rFonts w:ascii="Gotham Pro" w:eastAsia="Times New Roman" w:hAnsi="Gotham Pro" w:cs="Gotham Pro"/>
          <w:lang w:val="ky-KG" w:eastAsia="ru-RU"/>
        </w:rPr>
        <w:t xml:space="preserve"> </w:t>
      </w:r>
      <w:r w:rsidRPr="00685976">
        <w:rPr>
          <w:rFonts w:ascii="Gotham Pro" w:eastAsia="Times New Roman" w:hAnsi="Gotham Pro" w:cs="Gotham Pro"/>
          <w:lang w:eastAsia="ru-RU"/>
        </w:rPr>
        <w:t>разбирательствам.</w:t>
      </w:r>
    </w:p>
    <w:p w14:paraId="184FB932" w14:textId="77777777" w:rsidR="00685976" w:rsidRPr="00685976" w:rsidRDefault="00685976" w:rsidP="00685976">
      <w:pPr>
        <w:spacing w:after="0" w:line="360" w:lineRule="auto"/>
        <w:rPr>
          <w:rFonts w:ascii="Gotham Pro" w:eastAsia="Times New Roman" w:hAnsi="Gotham Pro" w:cs="Gotham Pro"/>
          <w:b/>
          <w:u w:val="single"/>
          <w:lang w:eastAsia="ru-RU"/>
        </w:rPr>
      </w:pPr>
      <w:r w:rsidRPr="00685976">
        <w:rPr>
          <w:rFonts w:ascii="Gotham Pro" w:hAnsi="Gotham Pro" w:cs="Gotham Pro"/>
          <w:b/>
          <w:bCs/>
          <w:u w:val="single"/>
          <w:lang w:val="ky-KG"/>
        </w:rPr>
        <w:br/>
      </w:r>
      <w:r w:rsidRPr="00685976">
        <w:rPr>
          <w:rFonts w:ascii="Gotham Pro" w:eastAsia="Times New Roman" w:hAnsi="Gotham Pro" w:cs="Gotham Pro"/>
          <w:b/>
          <w:color w:val="4472C4" w:themeColor="accent1"/>
          <w:sz w:val="24"/>
          <w:szCs w:val="24"/>
          <w:u w:val="single"/>
          <w:lang w:eastAsia="ru-RU"/>
        </w:rPr>
        <w:t>Аудиторское заключение</w:t>
      </w:r>
    </w:p>
    <w:p w14:paraId="458080A4" w14:textId="5E78DB9C" w:rsidR="00685976" w:rsidRPr="00685976" w:rsidRDefault="00685976" w:rsidP="00685976">
      <w:pPr>
        <w:spacing w:after="0" w:line="360" w:lineRule="auto"/>
        <w:ind w:firstLine="708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 xml:space="preserve">Аудитор будет выпускать отдельное аудиторское </w:t>
      </w:r>
      <w:r w:rsidRPr="00685976">
        <w:rPr>
          <w:rFonts w:ascii="Gotham Pro" w:eastAsia="Times New Roman" w:hAnsi="Gotham Pro" w:cs="Gotham Pro"/>
          <w:lang w:eastAsia="ru-RU"/>
        </w:rPr>
        <w:t>заключение и</w:t>
      </w:r>
      <w:r w:rsidRPr="00685976">
        <w:rPr>
          <w:rFonts w:ascii="Gotham Pro" w:eastAsia="Times New Roman" w:hAnsi="Gotham Pro" w:cs="Gotham Pro"/>
          <w:lang w:eastAsia="ru-RU"/>
        </w:rPr>
        <w:t xml:space="preserve"> после завершения аудита предоставит в течение установленного срока, определенного по договоренности.</w:t>
      </w:r>
    </w:p>
    <w:p w14:paraId="157B6DC0" w14:textId="6F2CC09A" w:rsidR="00685976" w:rsidRDefault="00685976" w:rsidP="00685976">
      <w:pPr>
        <w:spacing w:after="0" w:line="360" w:lineRule="auto"/>
        <w:ind w:firstLine="708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 xml:space="preserve">В дополнение к аудиторскому заключению, аудитор подготовит «письмо к </w:t>
      </w:r>
      <w:r w:rsidRPr="00685976">
        <w:rPr>
          <w:rFonts w:ascii="Gotham Pro" w:eastAsia="Times New Roman" w:hAnsi="Gotham Pro" w:cs="Gotham Pro"/>
          <w:lang w:eastAsia="ru-RU"/>
        </w:rPr>
        <w:t>руководству», в</w:t>
      </w:r>
      <w:r w:rsidRPr="00685976">
        <w:rPr>
          <w:rFonts w:ascii="Gotham Pro" w:eastAsia="Times New Roman" w:hAnsi="Gotham Pro" w:cs="Gotham Pro"/>
          <w:lang w:eastAsia="ru-RU"/>
        </w:rPr>
        <w:t xml:space="preserve"> котором:</w:t>
      </w:r>
    </w:p>
    <w:p w14:paraId="0097A18A" w14:textId="0ED8A9FD" w:rsidR="00685976" w:rsidRDefault="00685976" w:rsidP="00685976">
      <w:pPr>
        <w:pStyle w:val="a3"/>
        <w:numPr>
          <w:ilvl w:val="0"/>
          <w:numId w:val="6"/>
        </w:numPr>
        <w:spacing w:after="0" w:line="360" w:lineRule="auto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предоставляет комментарии и замечания по проведенной работе</w:t>
      </w:r>
      <w:r>
        <w:rPr>
          <w:rFonts w:ascii="Gotham Pro" w:eastAsia="Times New Roman" w:hAnsi="Gotham Pro" w:cs="Gotham Pro"/>
          <w:lang w:val="ky-KG" w:eastAsia="ru-RU"/>
        </w:rPr>
        <w:t>;</w:t>
      </w:r>
    </w:p>
    <w:p w14:paraId="1490EC92" w14:textId="77777777" w:rsidR="00685976" w:rsidRPr="00685976" w:rsidRDefault="00685976" w:rsidP="00685976">
      <w:pPr>
        <w:pStyle w:val="a3"/>
        <w:numPr>
          <w:ilvl w:val="0"/>
          <w:numId w:val="6"/>
        </w:numPr>
        <w:spacing w:after="0" w:line="360" w:lineRule="auto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выявляет конкретные недостатки, и рекомендации по их улучшению</w:t>
      </w:r>
      <w:r>
        <w:rPr>
          <w:rFonts w:ascii="Gotham Pro" w:eastAsia="Times New Roman" w:hAnsi="Gotham Pro" w:cs="Gotham Pro"/>
          <w:lang w:val="ky-KG" w:eastAsia="ru-RU"/>
        </w:rPr>
        <w:t xml:space="preserve">. </w:t>
      </w:r>
    </w:p>
    <w:p w14:paraId="0B774D13" w14:textId="77777777" w:rsidR="00685976" w:rsidRDefault="00685976" w:rsidP="00685976">
      <w:pPr>
        <w:spacing w:after="0" w:line="360" w:lineRule="auto"/>
        <w:rPr>
          <w:rFonts w:ascii="Gotham Pro" w:hAnsi="Gotham Pro" w:cs="Gotham Pro"/>
          <w:b/>
          <w:bCs/>
          <w:u w:val="single"/>
          <w:lang w:val="ky-KG"/>
        </w:rPr>
      </w:pPr>
    </w:p>
    <w:p w14:paraId="61809245" w14:textId="32088231" w:rsidR="00685976" w:rsidRPr="00685976" w:rsidRDefault="00685976" w:rsidP="00685976">
      <w:pPr>
        <w:spacing w:after="0" w:line="360" w:lineRule="auto"/>
        <w:rPr>
          <w:rFonts w:ascii="Gotham Pro" w:eastAsia="Times New Roman" w:hAnsi="Gotham Pro" w:cs="Gotham Pro"/>
          <w:color w:val="4472C4" w:themeColor="accent1"/>
          <w:lang w:eastAsia="ru-RU"/>
        </w:rPr>
      </w:pPr>
      <w:r w:rsidRPr="00685976"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  <w:lastRenderedPageBreak/>
        <w:t>Требования к независимости, объективности и конфиденциальности</w:t>
      </w:r>
    </w:p>
    <w:p w14:paraId="1C7843D3" w14:textId="77777777" w:rsidR="00685976" w:rsidRPr="00685976" w:rsidRDefault="00685976" w:rsidP="00EB3A24">
      <w:pPr>
        <w:spacing w:line="360" w:lineRule="auto"/>
        <w:ind w:firstLine="360"/>
        <w:rPr>
          <w:rFonts w:ascii="Gotham Pro" w:hAnsi="Gotham Pro" w:cs="Gotham Pro"/>
          <w:lang w:val="ky-KG"/>
        </w:rPr>
      </w:pPr>
      <w:r w:rsidRPr="00685976">
        <w:rPr>
          <w:rFonts w:ascii="Gotham Pro" w:hAnsi="Gotham Pro" w:cs="Gotham Pro"/>
          <w:lang w:val="ky-KG"/>
        </w:rPr>
        <w:t>Аудиторская организация не имеет права выполнять проверку, если:</w:t>
      </w:r>
    </w:p>
    <w:p w14:paraId="4CCEB890" w14:textId="58D7A59D" w:rsidR="00685976" w:rsidRPr="00685976" w:rsidRDefault="00685976" w:rsidP="00685976">
      <w:pPr>
        <w:pStyle w:val="a3"/>
        <w:numPr>
          <w:ilvl w:val="0"/>
          <w:numId w:val="1"/>
        </w:numPr>
        <w:spacing w:line="360" w:lineRule="auto"/>
        <w:rPr>
          <w:rFonts w:ascii="Gotham Pro" w:hAnsi="Gotham Pro" w:cs="Gotham Pro"/>
          <w:lang w:val="ky-KG"/>
        </w:rPr>
      </w:pPr>
      <w:r w:rsidRPr="00685976">
        <w:rPr>
          <w:rFonts w:ascii="Gotham Pro" w:hAnsi="Gotham Pro" w:cs="Gotham Pro"/>
          <w:lang w:val="ky-KG"/>
        </w:rPr>
        <w:t>она или ее сотрудники являются участниками, кредиторами заказчика или связаны с ним</w:t>
      </w:r>
      <w:r>
        <w:rPr>
          <w:rFonts w:ascii="Gotham Pro" w:hAnsi="Gotham Pro" w:cs="Gotham Pro"/>
          <w:lang w:val="ky-KG"/>
        </w:rPr>
        <w:t>;</w:t>
      </w:r>
    </w:p>
    <w:p w14:paraId="318B4E05" w14:textId="0ECC6777" w:rsidR="00685976" w:rsidRPr="00685976" w:rsidRDefault="00685976" w:rsidP="00685976">
      <w:pPr>
        <w:pStyle w:val="a3"/>
        <w:numPr>
          <w:ilvl w:val="0"/>
          <w:numId w:val="1"/>
        </w:numPr>
        <w:spacing w:line="360" w:lineRule="auto"/>
        <w:rPr>
          <w:rFonts w:ascii="Gotham Pro" w:hAnsi="Gotham Pro" w:cs="Gotham Pro"/>
          <w:lang w:val="ky-KG"/>
        </w:rPr>
      </w:pPr>
      <w:r w:rsidRPr="00685976">
        <w:rPr>
          <w:rFonts w:ascii="Gotham Pro" w:hAnsi="Gotham Pro" w:cs="Gotham Pro"/>
          <w:lang w:val="ky-KG"/>
        </w:rPr>
        <w:t>сотрудники состоят в трудовых или семейных отношениях с должностными лицами заказчика, а также с акционерами (участниками)</w:t>
      </w:r>
      <w:r>
        <w:rPr>
          <w:rFonts w:ascii="Gotham Pro" w:hAnsi="Gotham Pro" w:cs="Gotham Pro"/>
          <w:lang w:val="ky-KG"/>
        </w:rPr>
        <w:t xml:space="preserve"> </w:t>
      </w:r>
      <w:r w:rsidRPr="00685976">
        <w:rPr>
          <w:rFonts w:ascii="Gotham Pro" w:hAnsi="Gotham Pro" w:cs="Gotham Pro"/>
          <w:lang w:val="ky-KG"/>
        </w:rPr>
        <w:t>владеющими десятью или более процентами долей в капитале заказчика;</w:t>
      </w:r>
    </w:p>
    <w:p w14:paraId="483CEA43" w14:textId="77777777" w:rsidR="00685976" w:rsidRPr="00685976" w:rsidRDefault="00685976" w:rsidP="00685976">
      <w:pPr>
        <w:pStyle w:val="a3"/>
        <w:numPr>
          <w:ilvl w:val="0"/>
          <w:numId w:val="1"/>
        </w:numPr>
        <w:spacing w:line="360" w:lineRule="auto"/>
        <w:rPr>
          <w:rFonts w:ascii="Gotham Pro" w:hAnsi="Gotham Pro" w:cs="Gotham Pro"/>
          <w:lang w:val="ky-KG"/>
        </w:rPr>
      </w:pPr>
      <w:r w:rsidRPr="00685976">
        <w:rPr>
          <w:rFonts w:ascii="Gotham Pro" w:hAnsi="Gotham Pro" w:cs="Gotham Pro"/>
          <w:lang w:val="ky-KG"/>
        </w:rPr>
        <w:t>сотрудники имеют личную финансовую заинтересованность в деятельности заказчика.</w:t>
      </w:r>
    </w:p>
    <w:p w14:paraId="670DF9BC" w14:textId="77777777" w:rsidR="00685976" w:rsidRPr="00685976" w:rsidRDefault="00685976" w:rsidP="00685976">
      <w:pPr>
        <w:pStyle w:val="a4"/>
        <w:spacing w:line="360" w:lineRule="auto"/>
        <w:rPr>
          <w:rFonts w:ascii="Gotham Pro" w:hAnsi="Gotham Pro" w:cs="Gotham Pro"/>
          <w:sz w:val="22"/>
          <w:szCs w:val="22"/>
        </w:rPr>
      </w:pPr>
      <w:r w:rsidRPr="00685976">
        <w:rPr>
          <w:rFonts w:ascii="Gotham Pro" w:hAnsi="Gotham Pro" w:cs="Gotham Pro"/>
          <w:sz w:val="22"/>
          <w:szCs w:val="22"/>
          <w:u w:val="single"/>
          <w:lang w:val="ky-KG"/>
        </w:rPr>
        <w:t>(Необходимо предоставить письмо-подтверждение от поставщика услуг об отсутствии ограничений для выполнения проверки, подписанное руководителем и заверенное печатью.)</w:t>
      </w:r>
      <w:r w:rsidRPr="00685976">
        <w:rPr>
          <w:rFonts w:ascii="Gotham Pro" w:hAnsi="Gotham Pro" w:cs="Gotham Pro"/>
          <w:sz w:val="22"/>
          <w:szCs w:val="22"/>
          <w:u w:val="single"/>
          <w:lang w:val="ky-KG"/>
        </w:rPr>
        <w:br/>
      </w:r>
      <w:r w:rsidRPr="00685976">
        <w:rPr>
          <w:rFonts w:ascii="Gotham Pro" w:hAnsi="Gotham Pro" w:cs="Gotham Pro"/>
          <w:sz w:val="22"/>
          <w:szCs w:val="22"/>
          <w:u w:val="single"/>
          <w:lang w:val="ky-KG"/>
        </w:rPr>
        <w:br/>
      </w:r>
      <w:r w:rsidRPr="00685976">
        <w:rPr>
          <w:rFonts w:ascii="Gotham Pro" w:hAnsi="Gotham Pro" w:cs="Gotham Pro"/>
          <w:b/>
          <w:bCs/>
          <w:color w:val="4472C4" w:themeColor="accent1"/>
          <w:u w:val="single"/>
        </w:rPr>
        <w:t>Критерии оценки заявки:</w:t>
      </w:r>
    </w:p>
    <w:p w14:paraId="1E328734" w14:textId="318E1C38" w:rsidR="00685976" w:rsidRPr="00685976" w:rsidRDefault="00685976" w:rsidP="00CE3A3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Деловая репутация участника, включая его профессиональный рейтинг в международных аудиторских и финансовых кругах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13798A91" w14:textId="50E33760" w:rsidR="00685976" w:rsidRPr="00685976" w:rsidRDefault="00685976" w:rsidP="006859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Соответствие требованиям, установленным в конкурсной документации, с учетом наименьшей предложенной стоимости</w:t>
      </w:r>
      <w:r w:rsidR="00CE3A3B">
        <w:rPr>
          <w:rFonts w:ascii="Gotham Pro" w:eastAsia="Times New Roman" w:hAnsi="Gotham Pro" w:cs="Gotham Pro"/>
          <w:lang w:eastAsia="ru-RU"/>
        </w:rPr>
        <w:t>;</w:t>
      </w:r>
    </w:p>
    <w:p w14:paraId="38C5AAC0" w14:textId="173B2F26" w:rsidR="00685976" w:rsidRPr="00685976" w:rsidRDefault="00685976" w:rsidP="006859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Уровень квалификации, а также наличие специального и отраслевого опыта.</w:t>
      </w:r>
    </w:p>
    <w:p w14:paraId="0591240B" w14:textId="77777777" w:rsidR="00EB3A24" w:rsidRDefault="00685976" w:rsidP="00EB3A24">
      <w:pPr>
        <w:spacing w:after="0" w:line="360" w:lineRule="auto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b/>
          <w:bCs/>
          <w:color w:val="4472C4" w:themeColor="accent1"/>
          <w:u w:val="single"/>
          <w:lang w:eastAsia="ru-RU"/>
        </w:rPr>
        <w:t>Принципы оценки и выбора исполнителя:</w:t>
      </w:r>
    </w:p>
    <w:p w14:paraId="12346BEF" w14:textId="2EE0EA81" w:rsidR="00685976" w:rsidRPr="00685976" w:rsidRDefault="00685976" w:rsidP="00EB3A24">
      <w:pPr>
        <w:spacing w:after="0" w:line="360" w:lineRule="auto"/>
        <w:ind w:firstLine="708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>Исполнитель будет выбран на основании соответствия квалификационным требованиям и условиям, указанным в Техническом задании, а также при предложении наименьшей стоимости.</w:t>
      </w:r>
      <w:r>
        <w:rPr>
          <w:rFonts w:ascii="Gotham Pro" w:eastAsia="Times New Roman" w:hAnsi="Gotham Pro" w:cs="Gotham Pro"/>
          <w:lang w:eastAsia="ru-RU"/>
        </w:rPr>
        <w:br/>
      </w:r>
      <w:r>
        <w:rPr>
          <w:rFonts w:ascii="Gotham Pro" w:eastAsia="Times New Roman" w:hAnsi="Gotham Pro" w:cs="Gotham Pro"/>
          <w:lang w:val="ky-KG" w:eastAsia="ru-RU"/>
        </w:rPr>
        <w:t xml:space="preserve">Выделяемая сумма: 50 000 </w:t>
      </w:r>
      <w:r>
        <w:rPr>
          <w:rFonts w:ascii="Gotham Pro" w:eastAsia="Times New Roman" w:hAnsi="Gotham Pro" w:cs="Gotham Pro"/>
          <w:lang w:val="en-US" w:eastAsia="ru-RU"/>
        </w:rPr>
        <w:t>KGS</w:t>
      </w:r>
    </w:p>
    <w:p w14:paraId="277A1EC8" w14:textId="77777777" w:rsidR="00EB3A24" w:rsidRDefault="00EB3A24" w:rsidP="00EB3A24">
      <w:pPr>
        <w:spacing w:after="0" w:line="360" w:lineRule="auto"/>
        <w:rPr>
          <w:rFonts w:ascii="Gotham Pro" w:eastAsia="Times New Roman" w:hAnsi="Gotham Pro" w:cs="Gotham Pro"/>
          <w:b/>
          <w:bCs/>
          <w:color w:val="4472C4" w:themeColor="accent1"/>
          <w:u w:val="single"/>
          <w:lang w:eastAsia="ru-RU"/>
        </w:rPr>
      </w:pPr>
    </w:p>
    <w:p w14:paraId="40D3E05F" w14:textId="69F64320" w:rsidR="00EB3A24" w:rsidRDefault="00685976" w:rsidP="00EB3A24">
      <w:pPr>
        <w:spacing w:after="0" w:line="360" w:lineRule="auto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b/>
          <w:bCs/>
          <w:color w:val="4472C4" w:themeColor="accent1"/>
          <w:u w:val="single"/>
          <w:lang w:eastAsia="ru-RU"/>
        </w:rPr>
        <w:t>Подача коммерческих предложений:</w:t>
      </w:r>
      <w:r w:rsidR="00EB3A24">
        <w:rPr>
          <w:rFonts w:ascii="Gotham Pro" w:eastAsia="Times New Roman" w:hAnsi="Gotham Pro" w:cs="Gotham Pro"/>
          <w:lang w:eastAsia="ru-RU"/>
        </w:rPr>
        <w:tab/>
      </w:r>
    </w:p>
    <w:p w14:paraId="63F3DB03" w14:textId="2CEEC37F" w:rsidR="00685976" w:rsidRPr="00CE3A3B" w:rsidRDefault="00685976" w:rsidP="00EB3A24">
      <w:pPr>
        <w:spacing w:after="0" w:line="360" w:lineRule="auto"/>
        <w:ind w:firstLine="708"/>
        <w:rPr>
          <w:rFonts w:ascii="Gotham Pro" w:eastAsia="Times New Roman" w:hAnsi="Gotham Pro" w:cs="Gotham Pro"/>
          <w:lang w:eastAsia="ru-RU"/>
        </w:rPr>
      </w:pPr>
      <w:r w:rsidRPr="00685976">
        <w:rPr>
          <w:rFonts w:ascii="Gotham Pro" w:eastAsia="Times New Roman" w:hAnsi="Gotham Pro" w:cs="Gotham Pro"/>
          <w:lang w:eastAsia="ru-RU"/>
        </w:rPr>
        <w:t xml:space="preserve">Потенциальные исполнители должны предоставить информацию о стоимости аудиторских услуг в форме коммерческого предложения до </w:t>
      </w:r>
      <w:r w:rsidRPr="00685976">
        <w:rPr>
          <w:rFonts w:ascii="Gotham Pro" w:eastAsia="Times New Roman" w:hAnsi="Gotham Pro" w:cs="Gotham Pro"/>
          <w:b/>
          <w:bCs/>
          <w:lang w:eastAsia="ru-RU"/>
        </w:rPr>
        <w:t>17:00</w:t>
      </w:r>
      <w:r w:rsidR="00EB3A24">
        <w:rPr>
          <w:rFonts w:ascii="Gotham Pro" w:eastAsia="Times New Roman" w:hAnsi="Gotham Pro" w:cs="Gotham Pro"/>
          <w:b/>
          <w:bCs/>
          <w:lang w:val="ky-KG" w:eastAsia="ru-RU"/>
        </w:rPr>
        <w:t xml:space="preserve">    </w:t>
      </w:r>
      <w:r w:rsidRPr="00685976">
        <w:rPr>
          <w:rFonts w:ascii="Gotham Pro" w:eastAsia="Times New Roman" w:hAnsi="Gotham Pro" w:cs="Gotham Pro"/>
          <w:b/>
          <w:bCs/>
          <w:lang w:eastAsia="ru-RU"/>
        </w:rPr>
        <w:t>0</w:t>
      </w:r>
      <w:r w:rsidRPr="00685976">
        <w:rPr>
          <w:rFonts w:ascii="Gotham Pro" w:eastAsia="Times New Roman" w:hAnsi="Gotham Pro" w:cs="Gotham Pro"/>
          <w:b/>
          <w:bCs/>
          <w:lang w:eastAsia="ru-RU"/>
        </w:rPr>
        <w:t>6</w:t>
      </w:r>
      <w:r w:rsidRPr="00685976">
        <w:rPr>
          <w:rFonts w:ascii="Gotham Pro" w:eastAsia="Times New Roman" w:hAnsi="Gotham Pro" w:cs="Gotham Pro"/>
          <w:b/>
          <w:bCs/>
          <w:lang w:eastAsia="ru-RU"/>
        </w:rPr>
        <w:t xml:space="preserve"> </w:t>
      </w:r>
      <w:r>
        <w:rPr>
          <w:rFonts w:ascii="Gotham Pro" w:eastAsia="Times New Roman" w:hAnsi="Gotham Pro" w:cs="Gotham Pro"/>
          <w:b/>
          <w:bCs/>
          <w:lang w:val="ky-KG" w:eastAsia="ru-RU"/>
        </w:rPr>
        <w:t xml:space="preserve">февраля </w:t>
      </w:r>
      <w:r w:rsidRPr="00685976">
        <w:rPr>
          <w:rFonts w:ascii="Gotham Pro" w:eastAsia="Times New Roman" w:hAnsi="Gotham Pro" w:cs="Gotham Pro"/>
          <w:b/>
          <w:bCs/>
          <w:lang w:eastAsia="ru-RU"/>
        </w:rPr>
        <w:t>202</w:t>
      </w:r>
      <w:r>
        <w:rPr>
          <w:rFonts w:ascii="Gotham Pro" w:eastAsia="Times New Roman" w:hAnsi="Gotham Pro" w:cs="Gotham Pro"/>
          <w:b/>
          <w:bCs/>
          <w:lang w:val="ky-KG" w:eastAsia="ru-RU"/>
        </w:rPr>
        <w:t>5</w:t>
      </w:r>
      <w:r w:rsidRPr="00685976">
        <w:rPr>
          <w:rFonts w:ascii="Gotham Pro" w:eastAsia="Times New Roman" w:hAnsi="Gotham Pro" w:cs="Gotham Pro"/>
          <w:b/>
          <w:bCs/>
          <w:lang w:eastAsia="ru-RU"/>
        </w:rPr>
        <w:t xml:space="preserve"> года </w:t>
      </w:r>
      <w:r w:rsidRPr="00685976">
        <w:rPr>
          <w:rFonts w:ascii="Gotham Pro" w:eastAsia="Times New Roman" w:hAnsi="Gotham Pro" w:cs="Gotham Pro"/>
          <w:lang w:eastAsia="ru-RU"/>
        </w:rPr>
        <w:t xml:space="preserve">на электронный адрес: </w:t>
      </w:r>
      <w:hyperlink r:id="rId5" w:history="1">
        <w:r w:rsidR="00CE3A3B" w:rsidRPr="00807E26">
          <w:rPr>
            <w:rStyle w:val="a6"/>
            <w:rFonts w:ascii="Gotham Pro" w:eastAsia="Times New Roman" w:hAnsi="Gotham Pro" w:cs="Gotham Pro"/>
            <w:lang w:val="en-US" w:eastAsia="ru-RU"/>
          </w:rPr>
          <w:t>gobus</w:t>
        </w:r>
        <w:r w:rsidR="00CE3A3B" w:rsidRPr="00807E26">
          <w:rPr>
            <w:rStyle w:val="a6"/>
            <w:rFonts w:ascii="Gotham Pro" w:eastAsia="Times New Roman" w:hAnsi="Gotham Pro" w:cs="Gotham Pro"/>
            <w:lang w:eastAsia="ru-RU"/>
          </w:rPr>
          <w:t>.</w:t>
        </w:r>
        <w:r w:rsidR="00CE3A3B" w:rsidRPr="00807E26">
          <w:rPr>
            <w:rStyle w:val="a6"/>
            <w:rFonts w:ascii="Gotham Pro" w:eastAsia="Times New Roman" w:hAnsi="Gotham Pro" w:cs="Gotham Pro"/>
            <w:lang w:val="en-US" w:eastAsia="ru-RU"/>
          </w:rPr>
          <w:t>kg</w:t>
        </w:r>
        <w:r w:rsidR="00CE3A3B" w:rsidRPr="00807E26">
          <w:rPr>
            <w:rStyle w:val="a6"/>
            <w:rFonts w:ascii="Gotham Pro" w:eastAsia="Times New Roman" w:hAnsi="Gotham Pro" w:cs="Gotham Pro"/>
            <w:lang w:eastAsia="ru-RU"/>
          </w:rPr>
          <w:t>@</w:t>
        </w:r>
        <w:r w:rsidR="00CE3A3B" w:rsidRPr="00807E26">
          <w:rPr>
            <w:rStyle w:val="a6"/>
            <w:rFonts w:ascii="Gotham Pro" w:eastAsia="Times New Roman" w:hAnsi="Gotham Pro" w:cs="Gotham Pro"/>
            <w:lang w:val="en-US" w:eastAsia="ru-RU"/>
          </w:rPr>
          <w:t>gmail</w:t>
        </w:r>
        <w:r w:rsidR="00CE3A3B" w:rsidRPr="00807E26">
          <w:rPr>
            <w:rStyle w:val="a6"/>
            <w:rFonts w:ascii="Gotham Pro" w:eastAsia="Times New Roman" w:hAnsi="Gotham Pro" w:cs="Gotham Pro"/>
            <w:lang w:eastAsia="ru-RU"/>
          </w:rPr>
          <w:t>.</w:t>
        </w:r>
        <w:r w:rsidR="00CE3A3B" w:rsidRPr="00807E26">
          <w:rPr>
            <w:rStyle w:val="a6"/>
            <w:rFonts w:ascii="Gotham Pro" w:eastAsia="Times New Roman" w:hAnsi="Gotham Pro" w:cs="Gotham Pro"/>
            <w:lang w:val="en-US" w:eastAsia="ru-RU"/>
          </w:rPr>
          <w:t>com</w:t>
        </w:r>
      </w:hyperlink>
      <w:r w:rsidR="00CE3A3B">
        <w:rPr>
          <w:rFonts w:ascii="Gotham Pro" w:eastAsia="Times New Roman" w:hAnsi="Gotham Pro" w:cs="Gotham Pro"/>
          <w:lang w:eastAsia="ru-RU"/>
        </w:rPr>
        <w:t xml:space="preserve"> </w:t>
      </w:r>
    </w:p>
    <w:bookmarkEnd w:id="0"/>
    <w:p w14:paraId="73CF1BD3" w14:textId="1B53692A" w:rsidR="00685976" w:rsidRPr="00685976" w:rsidRDefault="00EB3A24" w:rsidP="00685976">
      <w:pPr>
        <w:spacing w:line="360" w:lineRule="auto"/>
        <w:rPr>
          <w:rFonts w:ascii="Gotham Pro" w:hAnsi="Gotham Pro" w:cs="Gotham Pro"/>
          <w:lang w:val="ky-KG"/>
        </w:rPr>
      </w:pPr>
      <w:r>
        <w:rPr>
          <w:rFonts w:ascii="Gotham Pro" w:hAnsi="Gotham Pro" w:cs="Gotham Pro"/>
          <w:lang w:val="ky-KG"/>
        </w:rPr>
        <w:br/>
      </w:r>
      <w:r w:rsidR="00685976" w:rsidRPr="00685976">
        <w:rPr>
          <w:rFonts w:ascii="Gotham Pro" w:hAnsi="Gotham Pro" w:cs="Gotham Pro"/>
          <w:lang w:val="ky-KG"/>
        </w:rPr>
        <w:t>Место оказания услуг по аудиту: г.</w:t>
      </w:r>
      <w:r w:rsidR="00685976" w:rsidRPr="00685976">
        <w:rPr>
          <w:rFonts w:ascii="Gotham Pro" w:hAnsi="Gotham Pro" w:cs="Gotham Pro"/>
        </w:rPr>
        <w:t xml:space="preserve"> </w:t>
      </w:r>
      <w:r w:rsidR="00685976" w:rsidRPr="00685976">
        <w:rPr>
          <w:rFonts w:ascii="Gotham Pro" w:hAnsi="Gotham Pro" w:cs="Gotham Pro"/>
          <w:lang w:val="ky-KG"/>
        </w:rPr>
        <w:t xml:space="preserve">Бишкек </w:t>
      </w:r>
    </w:p>
    <w:p w14:paraId="44FB32A3" w14:textId="77777777" w:rsidR="00685976" w:rsidRPr="00685976" w:rsidRDefault="00685976" w:rsidP="00685976">
      <w:pPr>
        <w:spacing w:line="360" w:lineRule="auto"/>
        <w:rPr>
          <w:rFonts w:ascii="Gotham Pro" w:hAnsi="Gotham Pro" w:cs="Gotham Pro"/>
          <w:lang w:val="ky-KG"/>
        </w:rPr>
      </w:pPr>
    </w:p>
    <w:sectPr w:rsidR="00685976" w:rsidRPr="0068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9E2"/>
    <w:multiLevelType w:val="hybridMultilevel"/>
    <w:tmpl w:val="5DB0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1ED"/>
    <w:multiLevelType w:val="hybridMultilevel"/>
    <w:tmpl w:val="B0EA7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DC094B"/>
    <w:multiLevelType w:val="hybridMultilevel"/>
    <w:tmpl w:val="6C94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73413"/>
    <w:multiLevelType w:val="hybridMultilevel"/>
    <w:tmpl w:val="1946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41AD"/>
    <w:multiLevelType w:val="hybridMultilevel"/>
    <w:tmpl w:val="A608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9AC"/>
    <w:multiLevelType w:val="multilevel"/>
    <w:tmpl w:val="2A7A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76"/>
    <w:rsid w:val="00685976"/>
    <w:rsid w:val="00CE3A3B"/>
    <w:rsid w:val="00E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AE3A"/>
  <w15:chartTrackingRefBased/>
  <w15:docId w15:val="{1810E4E0-3699-43D4-84D6-3BB41A84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5976"/>
    <w:rPr>
      <w:b/>
      <w:bCs/>
    </w:rPr>
  </w:style>
  <w:style w:type="character" w:styleId="a6">
    <w:name w:val="Hyperlink"/>
    <w:basedOn w:val="a0"/>
    <w:uiPriority w:val="99"/>
    <w:unhideWhenUsed/>
    <w:rsid w:val="00CE3A3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bus.k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Zharkynai Kerimkulova</dc:creator>
  <cp:keywords/>
  <dc:description/>
  <cp:lastModifiedBy>Zharkynai Kerimkulova</cp:lastModifiedBy>
  <cp:revision>2</cp:revision>
  <dcterms:created xsi:type="dcterms:W3CDTF">2025-01-23T05:18:00Z</dcterms:created>
  <dcterms:modified xsi:type="dcterms:W3CDTF">2025-01-23T05:53:00Z</dcterms:modified>
</cp:coreProperties>
</file>