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Inter" w:eastAsia="Times New Roman" w:hAnsi="Inter" w:cs="Times New Roman"/>
          <w:color w:val="2F3137"/>
          <w:sz w:val="29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91C"/>
          <w:sz w:val="24"/>
          <w:lang w:eastAsia="ru-RU"/>
        </w:rPr>
        <w:t>Приглашение к участию в неограниченном тендере</w:t>
      </w:r>
    </w:p>
    <w:p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Inter" w:eastAsia="Times New Roman" w:hAnsi="Inter" w:cs="Times New Roman"/>
          <w:color w:val="2F3137"/>
          <w:sz w:val="29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91C"/>
          <w:sz w:val="24"/>
          <w:lang w:eastAsia="ru-RU"/>
        </w:rPr>
        <w:t xml:space="preserve">Всем организациям независимо от форм собственности, зарегистрированным на территории </w:t>
      </w:r>
      <w:proofErr w:type="spellStart"/>
      <w:r>
        <w:rPr>
          <w:rFonts w:ascii="Times New Roman" w:eastAsia="Times New Roman" w:hAnsi="Times New Roman" w:cs="Times New Roman"/>
          <w:color w:val="18191C"/>
          <w:sz w:val="24"/>
          <w:lang w:eastAsia="ru-RU"/>
        </w:rPr>
        <w:t>Кыргызской</w:t>
      </w:r>
      <w:proofErr w:type="spellEnd"/>
      <w:r>
        <w:rPr>
          <w:rFonts w:ascii="Times New Roman" w:eastAsia="Times New Roman" w:hAnsi="Times New Roman" w:cs="Times New Roman"/>
          <w:color w:val="18191C"/>
          <w:sz w:val="24"/>
          <w:lang w:eastAsia="ru-RU"/>
        </w:rPr>
        <w:t xml:space="preserve"> Республики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Inter" w:eastAsia="Times New Roman" w:hAnsi="Inter" w:cs="Times New Roman"/>
          <w:color w:val="2F3137"/>
          <w:sz w:val="29"/>
          <w:szCs w:val="27"/>
          <w:lang w:eastAsia="ru-RU"/>
        </w:rPr>
      </w:pPr>
      <w:r>
        <w:rPr>
          <w:rFonts w:ascii="Inter" w:eastAsia="Times New Roman" w:hAnsi="Inter" w:cs="Times New Roman"/>
          <w:color w:val="2F3137"/>
          <w:sz w:val="29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18191C"/>
          <w:sz w:val="24"/>
          <w:lang w:eastAsia="ru-RU"/>
        </w:rPr>
        <w:t>Комиссия по закупкам и проведению тендеров ОАО «</w:t>
      </w:r>
      <w:proofErr w:type="spellStart"/>
      <w:r>
        <w:rPr>
          <w:rFonts w:ascii="Times New Roman" w:eastAsia="Times New Roman" w:hAnsi="Times New Roman" w:cs="Times New Roman"/>
          <w:color w:val="18191C"/>
          <w:sz w:val="24"/>
          <w:lang w:eastAsia="ru-RU"/>
        </w:rPr>
        <w:t>Мбанк</w:t>
      </w:r>
      <w:proofErr w:type="spellEnd"/>
      <w:r>
        <w:rPr>
          <w:rFonts w:ascii="Times New Roman" w:eastAsia="Times New Roman" w:hAnsi="Times New Roman" w:cs="Times New Roman"/>
          <w:color w:val="18191C"/>
          <w:sz w:val="24"/>
          <w:lang w:eastAsia="ru-RU"/>
        </w:rPr>
        <w:t xml:space="preserve">» приглашает правомочных претендентов представить свои тендерные заявки на поставку ТМЦ указных ниже: </w:t>
      </w:r>
    </w:p>
    <w:p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Inter" w:eastAsia="Times New Roman" w:hAnsi="Inter" w:cs="Times New Roman"/>
          <w:b/>
          <w:color w:val="2F3137"/>
          <w:sz w:val="29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8191C"/>
          <w:sz w:val="24"/>
          <w:lang w:eastAsia="ru-RU"/>
        </w:rPr>
        <w:t>Бандерольные ленты</w:t>
      </w:r>
    </w:p>
    <w:p>
      <w:pPr>
        <w:shd w:val="clear" w:color="auto" w:fill="FFFFFF"/>
        <w:spacing w:after="0" w:line="360" w:lineRule="auto"/>
        <w:ind w:left="709"/>
        <w:rPr>
          <w:rFonts w:ascii="Inter" w:eastAsia="Times New Roman" w:hAnsi="Inter" w:cs="Times New Roman"/>
          <w:color w:val="2F3137"/>
          <w:sz w:val="29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91C"/>
          <w:sz w:val="24"/>
          <w:lang w:eastAsia="ru-RU"/>
        </w:rPr>
        <w:t>Ширина 40 ±1 мм.</w:t>
      </w:r>
      <w:bookmarkStart w:id="0" w:name="_GoBack"/>
      <w:bookmarkEnd w:id="0"/>
    </w:p>
    <w:p>
      <w:pPr>
        <w:shd w:val="clear" w:color="auto" w:fill="FFFFFF"/>
        <w:spacing w:after="0" w:line="360" w:lineRule="auto"/>
        <w:ind w:left="709"/>
        <w:rPr>
          <w:rFonts w:ascii="Inter" w:eastAsia="Times New Roman" w:hAnsi="Inter" w:cs="Times New Roman"/>
          <w:color w:val="2F3137"/>
          <w:sz w:val="29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91C"/>
          <w:sz w:val="24"/>
          <w:lang w:eastAsia="ru-RU"/>
        </w:rPr>
        <w:t>Внутренний диаметр втулки – 50±1 мм</w:t>
      </w:r>
    </w:p>
    <w:p>
      <w:pPr>
        <w:shd w:val="clear" w:color="auto" w:fill="FFFFFF"/>
        <w:spacing w:after="0" w:line="360" w:lineRule="auto"/>
        <w:ind w:left="709"/>
        <w:rPr>
          <w:rFonts w:ascii="Inter" w:eastAsia="Times New Roman" w:hAnsi="Inter" w:cs="Times New Roman"/>
          <w:color w:val="2F3137"/>
          <w:sz w:val="29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91C"/>
          <w:sz w:val="24"/>
          <w:lang w:eastAsia="ru-RU"/>
        </w:rPr>
        <w:t>Наружный диаметр бобины, рулона – 150±1 мм</w:t>
      </w:r>
    </w:p>
    <w:p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18191C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18191C"/>
          <w:sz w:val="24"/>
          <w:lang w:eastAsia="ru-RU"/>
        </w:rPr>
        <w:t>Длина ленты в бобине — 150м.</w:t>
      </w:r>
    </w:p>
    <w:p>
      <w:pPr>
        <w:shd w:val="clear" w:color="auto" w:fill="FFFFFF"/>
        <w:spacing w:after="0" w:line="360" w:lineRule="auto"/>
        <w:ind w:left="709"/>
        <w:rPr>
          <w:rFonts w:ascii="Inter" w:eastAsia="Times New Roman" w:hAnsi="Inter" w:cs="Times New Roman"/>
          <w:color w:val="2F3137"/>
          <w:sz w:val="29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91C"/>
          <w:sz w:val="24"/>
          <w:lang w:eastAsia="ru-RU"/>
        </w:rPr>
        <w:t>Количество – 3000 бобин.</w:t>
      </w:r>
    </w:p>
    <w:p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18191C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18191C"/>
          <w:sz w:val="24"/>
          <w:lang w:eastAsia="ru-RU"/>
        </w:rPr>
        <w:t>Сертификат происхождения.</w:t>
      </w:r>
    </w:p>
    <w:p>
      <w:pPr>
        <w:shd w:val="clear" w:color="auto" w:fill="FFFFFF"/>
        <w:spacing w:after="0" w:line="276" w:lineRule="auto"/>
        <w:ind w:left="709"/>
        <w:rPr>
          <w:rFonts w:ascii="Times New Roman" w:eastAsia="Times New Roman" w:hAnsi="Times New Roman" w:cs="Times New Roman"/>
          <w:color w:val="18191C"/>
          <w:sz w:val="24"/>
          <w:lang w:eastAsia="ru-RU"/>
        </w:rPr>
      </w:pPr>
    </w:p>
    <w:p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91C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F3137"/>
          <w:sz w:val="24"/>
          <w:lang w:eastAsia="ru-RU"/>
        </w:rPr>
        <w:t>Пакеты вакуумные</w:t>
      </w:r>
    </w:p>
    <w:p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91C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18191C"/>
          <w:sz w:val="24"/>
          <w:lang w:eastAsia="ru-RU"/>
        </w:rPr>
        <w:t>Размеры пакетов – 215*300 мм</w:t>
      </w:r>
    </w:p>
    <w:p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91C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18191C"/>
          <w:sz w:val="24"/>
          <w:lang w:eastAsia="ru-RU"/>
        </w:rPr>
        <w:t xml:space="preserve">Общая толщина материала - 80-85 </w:t>
      </w:r>
      <w:proofErr w:type="spellStart"/>
      <w:r>
        <w:rPr>
          <w:rFonts w:ascii="Times New Roman" w:eastAsia="Times New Roman" w:hAnsi="Times New Roman" w:cs="Times New Roman"/>
          <w:color w:val="18191C"/>
          <w:sz w:val="24"/>
          <w:lang w:eastAsia="ru-RU"/>
        </w:rPr>
        <w:t>мкр</w:t>
      </w:r>
      <w:proofErr w:type="spellEnd"/>
    </w:p>
    <w:p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91C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18191C"/>
          <w:sz w:val="24"/>
          <w:lang w:eastAsia="ru-RU"/>
        </w:rPr>
        <w:t>Цвет материала – прозрачный</w:t>
      </w:r>
    </w:p>
    <w:p>
      <w:pPr>
        <w:pStyle w:val="a3"/>
        <w:shd w:val="clear" w:color="auto" w:fill="FFFFFF"/>
        <w:spacing w:after="0" w:line="360" w:lineRule="auto"/>
        <w:rPr>
          <w:rFonts w:ascii="Inter" w:eastAsia="Times New Roman" w:hAnsi="Inter" w:cs="Times New Roman"/>
          <w:color w:val="2F3137"/>
          <w:sz w:val="29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91C"/>
          <w:sz w:val="24"/>
          <w:lang w:eastAsia="ru-RU"/>
        </w:rPr>
        <w:t>Количество –</w:t>
      </w:r>
      <w:r>
        <w:rPr>
          <w:rFonts w:ascii="Times New Roman" w:eastAsia="Times New Roman" w:hAnsi="Times New Roman" w:cs="Times New Roman"/>
          <w:color w:val="18191C"/>
          <w:sz w:val="24"/>
          <w:lang w:eastAsia="ru-RU"/>
        </w:rPr>
        <w:t xml:space="preserve"> 337 000 штук. 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Inter" w:eastAsia="Times New Roman" w:hAnsi="Inter" w:cs="Times New Roman"/>
          <w:color w:val="2F3137"/>
          <w:sz w:val="29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91C"/>
          <w:sz w:val="24"/>
          <w:shd w:val="clear" w:color="auto" w:fill="FFFFFF"/>
          <w:lang w:eastAsia="ru-RU"/>
        </w:rPr>
        <w:t>Для участия в тендере необходим следующий пакет документов: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Inter" w:eastAsia="Times New Roman" w:hAnsi="Inter" w:cs="Times New Roman"/>
          <w:color w:val="1819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91C"/>
          <w:sz w:val="24"/>
          <w:szCs w:val="24"/>
          <w:shd w:val="clear" w:color="auto" w:fill="FFFFFF"/>
          <w:lang w:eastAsia="ru-RU"/>
        </w:rPr>
        <w:t>коммерческое предложение;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Inter" w:eastAsia="Times New Roman" w:hAnsi="Inter" w:cs="Times New Roman"/>
          <w:color w:val="1819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91C"/>
          <w:sz w:val="24"/>
          <w:szCs w:val="24"/>
          <w:shd w:val="clear" w:color="auto" w:fill="FFFFFF"/>
          <w:lang w:eastAsia="ru-RU"/>
        </w:rPr>
        <w:t>свидетельство о государственной регистрации (перерегистрации) для юридических лиц; индивидуальных предпринимателей;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Inter" w:eastAsia="Times New Roman" w:hAnsi="Inter" w:cs="Times New Roman"/>
          <w:color w:val="1819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91C"/>
          <w:sz w:val="24"/>
          <w:szCs w:val="24"/>
          <w:shd w:val="clear" w:color="auto" w:fill="FFFFFF"/>
          <w:lang w:eastAsia="ru-RU"/>
        </w:rPr>
        <w:t>свидетельство о регистрации физического лица в качестве индивидуального предпринимателя без образования юридического лица, либо патент - для физических лиц;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Inter" w:eastAsia="Times New Roman" w:hAnsi="Inter" w:cs="Times New Roman"/>
          <w:color w:val="1819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91C"/>
          <w:sz w:val="24"/>
          <w:szCs w:val="24"/>
          <w:shd w:val="clear" w:color="auto" w:fill="FFFFFF"/>
          <w:lang w:eastAsia="ru-RU"/>
        </w:rPr>
        <w:t>учредительные документы, оформленные в установленном порядке – для юридических лиц;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Inter" w:eastAsia="Times New Roman" w:hAnsi="Inter" w:cs="Times New Roman"/>
          <w:color w:val="1819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91C"/>
          <w:sz w:val="24"/>
          <w:szCs w:val="24"/>
          <w:shd w:val="clear" w:color="auto" w:fill="FFFFFF"/>
          <w:lang w:eastAsia="ru-RU"/>
        </w:rPr>
        <w:t>банковский счет;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Inter" w:eastAsia="Times New Roman" w:hAnsi="Inter" w:cs="Times New Roman"/>
          <w:color w:val="1819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91C"/>
          <w:sz w:val="24"/>
          <w:szCs w:val="24"/>
          <w:shd w:val="clear" w:color="auto" w:fill="FFFFFF"/>
          <w:lang w:eastAsia="ru-RU"/>
        </w:rPr>
        <w:t>подтверждение об отсутствии задолженностей (налоговой и соц. фонд.);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Inter" w:eastAsia="Times New Roman" w:hAnsi="Inter" w:cs="Times New Roman"/>
          <w:color w:val="1819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91C"/>
          <w:sz w:val="24"/>
          <w:szCs w:val="24"/>
          <w:shd w:val="clear" w:color="auto" w:fill="FFFFFF"/>
          <w:lang w:eastAsia="ru-RU"/>
        </w:rPr>
        <w:t>подтверждение об отсутствии судебных разбирательств за последние два года;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Inter" w:eastAsia="Times New Roman" w:hAnsi="Inter" w:cs="Times New Roman"/>
          <w:color w:val="1819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91C"/>
          <w:sz w:val="24"/>
          <w:szCs w:val="24"/>
          <w:shd w:val="clear" w:color="auto" w:fill="FFFFFF"/>
          <w:lang w:eastAsia="ru-RU"/>
        </w:rPr>
        <w:t>наличие не менее 3 (трех) положительных отзывов от заказчиков.</w:t>
      </w:r>
    </w:p>
    <w:p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18191C"/>
          <w:sz w:val="24"/>
          <w:szCs w:val="24"/>
          <w:shd w:val="clear" w:color="auto" w:fill="FFFFFF"/>
          <w:lang w:eastAsia="ru-RU"/>
        </w:rPr>
      </w:pPr>
    </w:p>
    <w:p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Inter" w:eastAsia="Times New Roman" w:hAnsi="Inter" w:cs="Times New Roman"/>
          <w:color w:val="1819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91C"/>
          <w:sz w:val="24"/>
          <w:szCs w:val="24"/>
          <w:shd w:val="clear" w:color="auto" w:fill="FFFFFF"/>
          <w:lang w:eastAsia="ru-RU"/>
        </w:rPr>
        <w:t>Требования поставки: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Inter" w:eastAsia="Times New Roman" w:hAnsi="Inter" w:cs="Times New Roman"/>
          <w:color w:val="18191C"/>
          <w:sz w:val="24"/>
          <w:szCs w:val="24"/>
          <w:lang w:eastAsia="ru-RU"/>
        </w:rPr>
      </w:pPr>
      <w:r>
        <w:rPr>
          <w:rFonts w:ascii="Inter" w:eastAsia="Times New Roman" w:hAnsi="Inter" w:cs="Times New Roman" w:hint="eastAsia"/>
          <w:color w:val="18191C"/>
          <w:sz w:val="24"/>
          <w:szCs w:val="24"/>
          <w:lang w:eastAsia="ru-RU"/>
        </w:rPr>
        <w:t>У</w:t>
      </w:r>
      <w:r>
        <w:rPr>
          <w:rFonts w:ascii="Inter" w:eastAsia="Times New Roman" w:hAnsi="Inter" w:cs="Times New Roman"/>
          <w:color w:val="18191C"/>
          <w:sz w:val="24"/>
          <w:szCs w:val="24"/>
          <w:lang w:eastAsia="ru-RU"/>
        </w:rPr>
        <w:t>словие оплаты – 100 % пост оплата по факту поставки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Inter" w:eastAsia="Times New Roman" w:hAnsi="Inter" w:cs="Times New Roman"/>
          <w:color w:val="18191C"/>
          <w:sz w:val="24"/>
          <w:szCs w:val="24"/>
          <w:lang w:eastAsia="ru-RU"/>
        </w:rPr>
      </w:pPr>
      <w:r>
        <w:rPr>
          <w:rFonts w:ascii="Inter" w:eastAsia="Times New Roman" w:hAnsi="Inter" w:cs="Times New Roman" w:hint="eastAsia"/>
          <w:color w:val="18191C"/>
          <w:sz w:val="24"/>
          <w:szCs w:val="24"/>
          <w:lang w:eastAsia="ru-RU"/>
        </w:rPr>
        <w:t>У</w:t>
      </w:r>
      <w:r>
        <w:rPr>
          <w:rFonts w:ascii="Inter" w:eastAsia="Times New Roman" w:hAnsi="Inter" w:cs="Times New Roman"/>
          <w:color w:val="18191C"/>
          <w:sz w:val="24"/>
          <w:szCs w:val="24"/>
          <w:lang w:eastAsia="ru-RU"/>
        </w:rPr>
        <w:t xml:space="preserve">словия поставки по заявке банка, 3 партиями в течении 5 месяцев. 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Inter" w:eastAsia="Times New Roman" w:hAnsi="Inter" w:cs="Times New Roman"/>
          <w:color w:val="18191C"/>
          <w:sz w:val="24"/>
          <w:szCs w:val="24"/>
          <w:lang w:eastAsia="ru-RU"/>
        </w:rPr>
      </w:pPr>
      <w:r>
        <w:rPr>
          <w:rFonts w:ascii="Inter" w:eastAsia="Times New Roman" w:hAnsi="Inter" w:cs="Times New Roman" w:hint="eastAsia"/>
          <w:color w:val="18191C"/>
          <w:sz w:val="24"/>
          <w:szCs w:val="24"/>
          <w:lang w:eastAsia="ru-RU"/>
        </w:rPr>
        <w:t>Д</w:t>
      </w:r>
      <w:r>
        <w:rPr>
          <w:rFonts w:ascii="Inter" w:eastAsia="Times New Roman" w:hAnsi="Inter" w:cs="Times New Roman"/>
          <w:color w:val="18191C"/>
          <w:sz w:val="24"/>
          <w:szCs w:val="24"/>
          <w:lang w:eastAsia="ru-RU"/>
        </w:rPr>
        <w:t xml:space="preserve">оставка и разгрузка на складе Банка (по Бишкеку) силами Поставщика. </w:t>
      </w:r>
    </w:p>
    <w:p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18191C"/>
          <w:sz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8191C"/>
          <w:sz w:val="24"/>
          <w:shd w:val="clear" w:color="auto" w:fill="FFFFFF"/>
          <w:lang w:eastAsia="ru-RU"/>
        </w:rPr>
        <w:lastRenderedPageBreak/>
        <w:t>Весь пакет документов необходимо предоставить </w:t>
      </w:r>
      <w:r>
        <w:rPr>
          <w:rFonts w:ascii="Times New Roman" w:eastAsia="Times New Roman" w:hAnsi="Times New Roman" w:cs="Times New Roman"/>
          <w:b/>
          <w:bCs/>
          <w:color w:val="18191C"/>
          <w:sz w:val="24"/>
          <w:shd w:val="clear" w:color="auto" w:fill="FFFFFF"/>
          <w:lang w:eastAsia="ru-RU"/>
        </w:rPr>
        <w:t>до 17:00 часов 18 марта 2025 года</w:t>
      </w:r>
      <w:r>
        <w:rPr>
          <w:rFonts w:ascii="Times New Roman" w:eastAsia="Times New Roman" w:hAnsi="Times New Roman" w:cs="Times New Roman"/>
          <w:color w:val="18191C"/>
          <w:sz w:val="24"/>
          <w:shd w:val="clear" w:color="auto" w:fill="FFFFFF"/>
          <w:lang w:eastAsia="ru-RU"/>
        </w:rPr>
        <w:t xml:space="preserve"> в запечатанном виде по адресу: г. Бишкек, ул. </w:t>
      </w:r>
      <w:proofErr w:type="spellStart"/>
      <w:r>
        <w:rPr>
          <w:rFonts w:ascii="Times New Roman" w:eastAsia="Times New Roman" w:hAnsi="Times New Roman" w:cs="Times New Roman"/>
          <w:color w:val="18191C"/>
          <w:sz w:val="24"/>
          <w:shd w:val="clear" w:color="auto" w:fill="FFFFFF"/>
          <w:lang w:eastAsia="ru-RU"/>
        </w:rPr>
        <w:t>Тоголок</w:t>
      </w:r>
      <w:proofErr w:type="spellEnd"/>
      <w:r>
        <w:rPr>
          <w:rFonts w:ascii="Times New Roman" w:eastAsia="Times New Roman" w:hAnsi="Times New Roman" w:cs="Times New Roman"/>
          <w:color w:val="18191C"/>
          <w:sz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91C"/>
          <w:sz w:val="24"/>
          <w:shd w:val="clear" w:color="auto" w:fill="FFFFFF"/>
          <w:lang w:eastAsia="ru-RU"/>
        </w:rPr>
        <w:t>Молдо</w:t>
      </w:r>
      <w:proofErr w:type="spellEnd"/>
      <w:r>
        <w:rPr>
          <w:rFonts w:ascii="Times New Roman" w:eastAsia="Times New Roman" w:hAnsi="Times New Roman" w:cs="Times New Roman"/>
          <w:color w:val="18191C"/>
          <w:sz w:val="24"/>
          <w:shd w:val="clear" w:color="auto" w:fill="FFFFFF"/>
          <w:lang w:eastAsia="ru-RU"/>
        </w:rPr>
        <w:t xml:space="preserve">, 54А. или на электронную почту: tender@mbank.kg </w:t>
      </w:r>
    </w:p>
    <w:p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Inter" w:eastAsia="Times New Roman" w:hAnsi="Inter" w:cs="Times New Roman"/>
          <w:color w:val="18191C"/>
          <w:sz w:val="29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91C"/>
          <w:sz w:val="24"/>
          <w:shd w:val="clear" w:color="auto" w:fill="FFFFFF"/>
          <w:lang w:eastAsia="ru-RU"/>
        </w:rPr>
        <w:t>Направленные позже указанного срока заявки не будут рассмотрены комиссией.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91C"/>
          <w:sz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8191C"/>
          <w:sz w:val="24"/>
          <w:shd w:val="clear" w:color="auto" w:fill="FFFFFF"/>
          <w:lang w:eastAsia="ru-RU"/>
        </w:rPr>
        <w:t>Заинтересованные правомочные претенденты могут получить дополнительную информацию по следующему адресу: 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18191C"/>
          <w:sz w:val="24"/>
          <w:shd w:val="clear" w:color="auto" w:fill="FFFFFF"/>
          <w:lang w:eastAsia="ru-RU"/>
        </w:rPr>
        <w:t>г.Бишкек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18191C"/>
          <w:sz w:val="24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18191C"/>
          <w:sz w:val="24"/>
          <w:shd w:val="clear" w:color="auto" w:fill="FFFFFF"/>
          <w:lang w:eastAsia="ru-RU"/>
        </w:rPr>
        <w:t>ул.Тоголок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18191C"/>
          <w:sz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18191C"/>
          <w:sz w:val="24"/>
          <w:shd w:val="clear" w:color="auto" w:fill="FFFFFF"/>
          <w:lang w:eastAsia="ru-RU"/>
        </w:rPr>
        <w:t>Молдо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18191C"/>
          <w:sz w:val="24"/>
          <w:shd w:val="clear" w:color="auto" w:fill="FFFFFF"/>
          <w:lang w:eastAsia="ru-RU"/>
        </w:rPr>
        <w:t xml:space="preserve">, 54А </w:t>
      </w:r>
      <w:r>
        <w:rPr>
          <w:rFonts w:ascii="Times New Roman" w:eastAsia="Times New Roman" w:hAnsi="Times New Roman" w:cs="Times New Roman"/>
          <w:bCs/>
          <w:i/>
          <w:iCs/>
          <w:color w:val="18191C"/>
          <w:sz w:val="24"/>
          <w:shd w:val="clear" w:color="auto" w:fill="FFFFFF"/>
          <w:lang w:eastAsia="ru-RU"/>
        </w:rPr>
        <w:t>или по электронной почте:</w:t>
      </w:r>
      <w:r>
        <w:rPr>
          <w:rFonts w:ascii="Times New Roman" w:eastAsia="Times New Roman" w:hAnsi="Times New Roman" w:cs="Times New Roman"/>
          <w:b/>
          <w:bCs/>
          <w:i/>
          <w:iCs/>
          <w:color w:val="18191C"/>
          <w:sz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8191C"/>
          <w:sz w:val="24"/>
          <w:shd w:val="clear" w:color="auto" w:fill="FFFFFF"/>
          <w:lang w:eastAsia="ru-RU"/>
        </w:rPr>
        <w:t>tender@mbank.kg.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Inter" w:eastAsia="Times New Roman" w:hAnsi="Inter" w:cs="Times New Roman"/>
          <w:color w:val="2F3137"/>
          <w:sz w:val="29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91C"/>
          <w:sz w:val="24"/>
          <w:shd w:val="clear" w:color="auto" w:fill="FFFFFF"/>
          <w:lang w:eastAsia="ru-RU"/>
        </w:rPr>
        <w:t>Тендерные заявки будут вскрыты комиссией в 16:00 часов «12» марта 2025г.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0F48"/>
    <w:multiLevelType w:val="hybridMultilevel"/>
    <w:tmpl w:val="E64EE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5468A"/>
    <w:multiLevelType w:val="multilevel"/>
    <w:tmpl w:val="A180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D1ABA-42FF-4471-8BDD-6CF8F705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7E17E-EB25-4671-AFFF-B3D17DC09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Кочконбаева Акылай Кочконбаевна</dc:creator>
  <cp:keywords/>
  <dc:description/>
  <cp:lastModifiedBy>Рысбеков Акжолтой Рысбекович</cp:lastModifiedBy>
  <cp:revision>3</cp:revision>
  <dcterms:created xsi:type="dcterms:W3CDTF">2025-03-10T09:54:00Z</dcterms:created>
  <dcterms:modified xsi:type="dcterms:W3CDTF">2025-03-10T09:54:00Z</dcterms:modified>
</cp:coreProperties>
</file>