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794"/>
        </w:tabs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02">
      <w:pPr>
        <w:tabs>
          <w:tab w:val="left" w:leader="none" w:pos="1794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Техническое задание на создание видеороликов и Reels для проекта "Успеть до пяти"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Международный общественный фонд «Инициатива Розы Отунбаевой» реализует социальный проект «Успеть до пяти», который направлен на поддержание и развитие детей младшего возраста. Основной целью проекта является информирование родителей детей до 5 лет о лучших практиках воспитания, опираясь на последние научные исследования Центра Разума и Мозга Сиднейского университета (Австралия). Информация публикуется на официальной странице проекта @5kadam в социальных сетях.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В рамках проекта планируется разработка видеороликов и Reels для дальнейшего размещения в социальных сетях, YouTube и на сайте фонда. Задача видеоконтента — показать родителям, как помочь детям справляться с эмоциями, обеспечить безопасность, организовать здоровый режим дня и многие другие аспекты воспитания. Сценарии будут составлены на основе контента, размещаемого на странице @5kadam.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Период выполнения: Апрель – июль 2025 года (5 месяцев)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Лот №1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50 ситуативных видеороликов с актерами, на основе реальных ситуаций, которые необходимо разъяснить родителям.</w:t>
      </w:r>
    </w:p>
    <w:p w:rsidR="00000000" w:rsidDel="00000000" w:rsidP="00000000" w:rsidRDefault="00000000" w:rsidRPr="00000000" w14:paraId="00000008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Лот №2  </w:t>
      </w:r>
      <w:r w:rsidDel="00000000" w:rsidR="00000000" w:rsidRPr="00000000">
        <w:rPr>
          <w:rtl w:val="0"/>
        </w:rPr>
        <w:t xml:space="preserve">80 эксплейнеров, разъясняющих сложные темы, которые невозможно отыграть актерами.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Общие требования к исполнителю</w:t>
      </w:r>
    </w:p>
    <w:p w:rsidR="00000000" w:rsidDel="00000000" w:rsidP="00000000" w:rsidRDefault="00000000" w:rsidRPr="00000000" w14:paraId="0000000B">
      <w:pPr>
        <w:ind w:left="360" w:firstLine="0"/>
        <w:rPr/>
      </w:pPr>
      <w:r w:rsidDel="00000000" w:rsidR="00000000" w:rsidRPr="00000000">
        <w:rPr>
          <w:rtl w:val="0"/>
        </w:rPr>
        <w:t xml:space="preserve">Для участия в тендере участникам нужно прикрепить следующие документы: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Официальное предложение (конкурсная заявка) (с печатью и подписью уполномоченного лица) (форма №1). (доверенность на право подписи, если имеет место и срок конкурсной заявки на 60 дней;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Предоставить сканированную копию оригинала справки с налоговой об отсутствии задолженности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Предоставить сканированную копию оригинала справки с Социального фонда об отсутствии задолженности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Предоставить сканированную копию оригинала свидетельства о регистрации (</w:t>
      </w:r>
      <w:r w:rsidDel="00000000" w:rsidR="00000000" w:rsidRPr="00000000">
        <w:rPr>
          <w:rtl w:val="0"/>
        </w:rPr>
        <w:t xml:space="preserve"> Документ, подтверждающий статус юридического лица.)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Предоставить сканированную копию оригинала устава (если имеется)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Предоставить сканированную копию оригинала бухгалтерского баланса или ЕНД за последние два года, предшествующих подаче конкурсной заявки.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Предоставить </w:t>
      </w:r>
      <w:r w:rsidDel="00000000" w:rsidR="00000000" w:rsidRPr="00000000">
        <w:rPr>
          <w:rtl w:val="0"/>
        </w:rPr>
        <w:t xml:space="preserve">документы, подтверждающие опыт в производстве и монтаже видео материалов (контракты или проекты, которые демонстрируют опыт работы в данной области, включая выполненные работы за последние 3 года).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(предоставить копии договоров, акты приема-передачи, рекомендательные письма от заказчиков, чьи договоры приложены)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Смета с объёмами и видами работ с указанием расхода материалов, согласно тендерной технической спецификации (Приложение №1). Общая стоимость тендерной заявки с учетом НДС и других налогов КР.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Поставщик должен предоставить сведения об отсутствии судебных разбирательств,  также должен предоставить гарантию, что материалы или оборудования которые будут использованы в ходе выполнения работ не состоят на аресте.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Письмо, подтверждающее опыт работы с международными организациями ( предоставить соответствующие рекомендации, контракты или письма от партнеров).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Гарантийное письмо, подтверждающее наличие профессионального съемочного оборудования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Претендент должен предоставить ссылки на аналогичные выполненные работы.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Опыт создания контента для Instagram обязателен (гарантийное письмо/резюме).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Предоставить список команды с резюме. Наличие команды профессионалов (сценаристы, операторы, монтажеры и другие специалисты), способных выполнить проект в срок.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Источник контента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Базовый контент для создания видеороликов будет предоставлен с официальных страниц @5kadam в Instagram.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Исполнитель должен адаптировать существующий контент в формат динамичных видеороликов и Reels, учитывая особенности каждой платформы.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Формат видеороликов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3.1. Ситуативные видеоролики (50 шт.)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Продолжительность: 30–90 секунд.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Формат: горизонтальный и вертикальный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Стиль: Актуальность для целевой аудитории, интеграция трендов и мемов, динамичный монтаж, использование графики и субтитров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Озвучка: </w:t>
      </w:r>
      <w:r w:rsidDel="00000000" w:rsidR="00000000" w:rsidRPr="00000000">
        <w:rPr>
          <w:rtl w:val="0"/>
        </w:rPr>
        <w:t xml:space="preserve">Дикторский голос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Качество съемки: Full HD.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3.2. Reels (80 шт.)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Продолжительность: 15–60 секунд.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Формат: вертикальный (1080x1920 px).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Тематика: мотивационные, обучающие, развлекательные, трендовые видео.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Особенности: адаптация под алгоритмы Instagram (использование популярных звуков, эффектов, трендов), минимум текста, динамичные переходы.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Этапы работ и график сдачи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Этап 1: Апрель 2025</w:t>
      </w:r>
    </w:p>
    <w:p w:rsidR="00000000" w:rsidDel="00000000" w:rsidP="00000000" w:rsidRDefault="00000000" w:rsidRPr="00000000" w14:paraId="0000002D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Подготовка концепций, сценариев и стиля.</w:t>
      </w:r>
    </w:p>
    <w:p w:rsidR="00000000" w:rsidDel="00000000" w:rsidP="00000000" w:rsidRDefault="00000000" w:rsidRPr="00000000" w14:paraId="0000002E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Съемка и монтаж первых 10 ситуативных видеороликов и 15 Reels.</w:t>
      </w:r>
    </w:p>
    <w:p w:rsidR="00000000" w:rsidDel="00000000" w:rsidP="00000000" w:rsidRDefault="00000000" w:rsidRPr="00000000" w14:paraId="0000002F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Сдача первой партии до 31 мая 2025.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Этап 2: Май 2025</w:t>
      </w:r>
    </w:p>
    <w:p w:rsidR="00000000" w:rsidDel="00000000" w:rsidP="00000000" w:rsidRDefault="00000000" w:rsidRPr="00000000" w14:paraId="00000031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Съемка и монтаж следующих 15 ситуативных видеороликов и 20 Reels.</w:t>
      </w:r>
    </w:p>
    <w:p w:rsidR="00000000" w:rsidDel="00000000" w:rsidP="00000000" w:rsidRDefault="00000000" w:rsidRPr="00000000" w14:paraId="00000032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Сдача второй партии до 31 мая 2025.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Этап 3: Июнь 2025</w:t>
      </w:r>
    </w:p>
    <w:p w:rsidR="00000000" w:rsidDel="00000000" w:rsidP="00000000" w:rsidRDefault="00000000" w:rsidRPr="00000000" w14:paraId="00000034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Съемка и монтаж оставшихся 15 ситуативных видеороликов и 25 Reels.</w:t>
      </w:r>
    </w:p>
    <w:p w:rsidR="00000000" w:rsidDel="00000000" w:rsidP="00000000" w:rsidRDefault="00000000" w:rsidRPr="00000000" w14:paraId="00000035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Сдача третьей партии до 30 июня 2025.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Этап 4: Июль 2025</w:t>
      </w:r>
    </w:p>
    <w:p w:rsidR="00000000" w:rsidDel="00000000" w:rsidP="00000000" w:rsidRDefault="00000000" w:rsidRPr="00000000" w14:paraId="00000037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Завершающая съемка и монтаж оставшихся 10 ситуативных видеороликов и 20 Reels.</w:t>
      </w:r>
    </w:p>
    <w:p w:rsidR="00000000" w:rsidDel="00000000" w:rsidP="00000000" w:rsidRDefault="00000000" w:rsidRPr="00000000" w14:paraId="00000038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Итоговая сдача проекта до 31 июля 2025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Дополнительные требования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Все рабочие файлы (монтажные проекты, исходники) должны быть переданы заказчику по завершении работы.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Все видеоролики подлежат предварительному утверждению заказчиком.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Исполнитель должен вносить корректировки в проект в течение 3 рабочих дней после получения комментариев.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Контент должен быть эксклюзивным, не допускается передача материалов третьим лицам.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Порядок оплаты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Предоплата 30% после подписания договора.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Финальный платеж по завершению всего проекта 70%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Контактная информация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0555850707 Салтанат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59288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CPFgTL44I8jPrWfMypWq1MyUYA==">CgMxLjA4AHIhMUZ6d3ItY1E1aUJuSUNXWVhCbGpydzBmLUp4SUR5Vi1M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2025-03-06T08:51:00Z</dcterms:created>
  <dc:creator>Work</dc:creator>
</cp:coreProperties>
</file>