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69F1" w14:textId="7F1CC19D" w:rsidR="00D305A7" w:rsidRPr="00E40540" w:rsidRDefault="00D305A7" w:rsidP="00D30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Техническое задание (ТЗ) на разработку </w:t>
      </w: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задания</w:t>
      </w:r>
      <w:r w:rsidRPr="005506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для улучшени</w:t>
      </w: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веб системы </w:t>
      </w:r>
      <w:r w:rsidRPr="005506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электронный </w:t>
      </w:r>
      <w:proofErr w:type="spellStart"/>
      <w:r w:rsidRPr="005506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жайыт</w:t>
      </w:r>
      <w:proofErr w:type="spellEnd"/>
      <w:r w:rsidRPr="0055069B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комитет (ЭЖК)</w:t>
      </w:r>
    </w:p>
    <w:p w14:paraId="4E018941" w14:textId="77777777" w:rsidR="00D305A7" w:rsidRPr="0055069B" w:rsidRDefault="00D30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651A39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14:paraId="19656703" w14:textId="3D0B374E" w:rsidR="00EE2425" w:rsidRPr="0055069B" w:rsidRDefault="00DE32A4" w:rsidP="00EE2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Фонд «САМР </w:t>
      </w:r>
      <w:proofErr w:type="spellStart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Алатоо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E2425"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объявляет тендер на разработку технического задания для улучшения работы функционирующей веб системы электронный </w:t>
      </w:r>
      <w:proofErr w:type="spellStart"/>
      <w:r w:rsidR="00EE2425"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жайыт</w:t>
      </w:r>
      <w:proofErr w:type="spellEnd"/>
      <w:r w:rsidR="00EE2425"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комитет</w:t>
      </w:r>
      <w:r w:rsidR="00EE2425" w:rsidRPr="0055069B">
        <w:rPr>
          <w:rFonts w:ascii="Times New Roman" w:hAnsi="Times New Roman" w:cs="Times New Roman"/>
        </w:rPr>
        <w:t xml:space="preserve"> </w:t>
      </w:r>
      <w:hyperlink r:id="rId7" w:history="1">
        <w:r w:rsidR="00EE2425" w:rsidRPr="0055069B">
          <w:rPr>
            <w:rStyle w:val="afa"/>
            <w:rFonts w:ascii="Times New Roman" w:hAnsi="Times New Roman" w:cs="Times New Roman"/>
          </w:rPr>
          <w:t>https://jc.camp.kg/</w:t>
        </w:r>
      </w:hyperlink>
      <w:r w:rsidR="00EE2425" w:rsidRPr="0055069B">
        <w:rPr>
          <w:rFonts w:ascii="Times New Roman" w:hAnsi="Times New Roman" w:cs="Times New Roman"/>
        </w:rPr>
        <w:t>.</w:t>
      </w:r>
    </w:p>
    <w:p w14:paraId="622D9C21" w14:textId="77777777" w:rsidR="00EE2425" w:rsidRPr="0055069B" w:rsidRDefault="00EE2425" w:rsidP="00EE24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Веб системы электронный </w:t>
      </w:r>
      <w:proofErr w:type="spellStart"/>
      <w:r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жайыт</w:t>
      </w:r>
      <w:proofErr w:type="spellEnd"/>
      <w:r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комитет</w:t>
      </w:r>
      <w:r w:rsidRPr="0055069B">
        <w:rPr>
          <w:rFonts w:ascii="Times New Roman" w:hAnsi="Times New Roman" w:cs="Times New Roman"/>
        </w:rPr>
        <w:t xml:space="preserve"> </w:t>
      </w:r>
      <w:r w:rsidRPr="0055069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(далее — ЭЖК) предназначена </w:t>
      </w:r>
      <w:r w:rsidRPr="0055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оперативного управления пастбищами на территории Кыргызской Республики.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ABE2D6" w14:textId="714980AE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тендера является создание ТЗ, описывающего необходимые улучшения системы для оптимизации ее работы, повышение удобства и эффективности для конечных пользователей —</w:t>
      </w:r>
      <w:r w:rsidR="00EE242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племенного животноводства, пастбищ и кормов МВРСХПП КР, </w:t>
      </w:r>
      <w:proofErr w:type="spellStart"/>
      <w:r w:rsidR="00EE242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жайыт</w:t>
      </w:r>
      <w:proofErr w:type="spellEnd"/>
      <w:r w:rsidR="00EE242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комитетов/муниципальных предприятий 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организаций.</w:t>
      </w:r>
    </w:p>
    <w:p w14:paraId="25CB77D9" w14:textId="489A2BD5" w:rsidR="00647535" w:rsidRPr="0055069B" w:rsidRDefault="00647535" w:rsidP="00647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ЭЖК включает разделы для ведения справочной информации, </w:t>
      </w:r>
      <w:r w:rsidRPr="0055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по чабанам, </w:t>
      </w:r>
      <w:proofErr w:type="spellStart"/>
      <w:r w:rsidRPr="0055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пастбищепользователям</w:t>
      </w:r>
      <w:proofErr w:type="spellEnd"/>
      <w:r w:rsidRPr="00550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реестр пастбищных участков с детальной информацией, поголовью скота, составляется и ведется бюджет комитета, проводится планирование выпаса, составляются и выдаются пастбищные билеты, проводится расчет нагрузки на пастбищные участки, различная отчетность для оперативного управления комитетом. ЭЖК 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многоязычной системой с поддержкой кыргызского и русского языков.</w:t>
      </w:r>
    </w:p>
    <w:p w14:paraId="47CEEE01" w14:textId="77777777" w:rsidR="00647535" w:rsidRPr="0055069B" w:rsidRDefault="006475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532DE" w14:textId="43275E92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Цель разработки ТЗ для улучшения </w:t>
      </w:r>
      <w:r w:rsidR="00647535"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ЭЖК</w:t>
      </w:r>
    </w:p>
    <w:p w14:paraId="3D6D2DAA" w14:textId="68FB92F1" w:rsidR="004641F9" w:rsidRPr="0055069B" w:rsidRDefault="00DE32A4">
      <w:pPr>
        <w:pStyle w:val="af9"/>
        <w:jc w:val="both"/>
      </w:pPr>
      <w:r w:rsidRPr="0055069B">
        <w:t xml:space="preserve">Целью разработки данного технического задания является создание комплексного описания и формализация требований к модернизации </w:t>
      </w:r>
      <w:r w:rsidR="00647535" w:rsidRPr="0055069B">
        <w:t>ЭЖК</w:t>
      </w:r>
      <w:r w:rsidRPr="0055069B">
        <w:t>, направленных на:</w:t>
      </w:r>
    </w:p>
    <w:p w14:paraId="6E3B9243" w14:textId="77777777" w:rsidR="000913B5" w:rsidRPr="0055069B" w:rsidRDefault="000913B5" w:rsidP="000913B5">
      <w:pPr>
        <w:pStyle w:val="af9"/>
        <w:numPr>
          <w:ilvl w:val="0"/>
          <w:numId w:val="6"/>
        </w:numPr>
        <w:jc w:val="both"/>
        <w:rPr>
          <w:b/>
          <w:bCs/>
        </w:rPr>
      </w:pPr>
      <w:r w:rsidRPr="0055069B">
        <w:rPr>
          <w:b/>
          <w:bCs/>
        </w:rPr>
        <w:t>Приведение ЭЖК в соответствие с нормативными требованиями</w:t>
      </w:r>
    </w:p>
    <w:p w14:paraId="52C2B34B" w14:textId="77777777" w:rsidR="000913B5" w:rsidRPr="0055069B" w:rsidRDefault="000913B5" w:rsidP="000913B5">
      <w:pPr>
        <w:pStyle w:val="af9"/>
        <w:numPr>
          <w:ilvl w:val="0"/>
          <w:numId w:val="17"/>
        </w:numPr>
        <w:jc w:val="both"/>
      </w:pPr>
      <w:r w:rsidRPr="0055069B">
        <w:t>Обновление системы в соответствии с требованиями Типового положения о порядке разработки плана по управлению и использованию пастбищ и ежегодного плана использования пастбищ.</w:t>
      </w:r>
    </w:p>
    <w:p w14:paraId="5C268948" w14:textId="77777777" w:rsidR="000913B5" w:rsidRPr="0055069B" w:rsidRDefault="000913B5" w:rsidP="000913B5">
      <w:pPr>
        <w:pStyle w:val="af9"/>
        <w:numPr>
          <w:ilvl w:val="0"/>
          <w:numId w:val="17"/>
        </w:numPr>
        <w:jc w:val="both"/>
        <w:rPr>
          <w:rStyle w:val="af8"/>
        </w:rPr>
      </w:pPr>
      <w:r w:rsidRPr="0055069B">
        <w:t>Актуализация функционала в соответствии с изменяющимся законодательством и нормативными документами.</w:t>
      </w:r>
      <w:r w:rsidRPr="0055069B">
        <w:rPr>
          <w:rStyle w:val="af8"/>
        </w:rPr>
        <w:t xml:space="preserve"> </w:t>
      </w:r>
    </w:p>
    <w:p w14:paraId="0EF1AB2A" w14:textId="1550E9D0" w:rsidR="004641F9" w:rsidRPr="0055069B" w:rsidRDefault="00DE32A4" w:rsidP="000913B5">
      <w:pPr>
        <w:pStyle w:val="af9"/>
        <w:numPr>
          <w:ilvl w:val="0"/>
          <w:numId w:val="6"/>
        </w:numPr>
        <w:jc w:val="both"/>
      </w:pPr>
      <w:r w:rsidRPr="0055069B">
        <w:rPr>
          <w:rStyle w:val="af8"/>
        </w:rPr>
        <w:t xml:space="preserve">Автоматизацию и упрощение взаимодействия между </w:t>
      </w:r>
      <w:r w:rsidR="00725171" w:rsidRPr="0055069B">
        <w:t>Департамента племенного животноводства, пастбищ и кормов МВРСХПП КР</w:t>
      </w:r>
      <w:r w:rsidR="00725171" w:rsidRPr="0055069B">
        <w:rPr>
          <w:rStyle w:val="af8"/>
        </w:rPr>
        <w:t xml:space="preserve"> </w:t>
      </w:r>
      <w:r w:rsidRPr="0055069B">
        <w:rPr>
          <w:rStyle w:val="af8"/>
        </w:rPr>
        <w:t xml:space="preserve">и </w:t>
      </w:r>
      <w:proofErr w:type="spellStart"/>
      <w:r w:rsidR="00725171" w:rsidRPr="0055069B">
        <w:rPr>
          <w:rStyle w:val="af8"/>
        </w:rPr>
        <w:t>жайыт</w:t>
      </w:r>
      <w:proofErr w:type="spellEnd"/>
      <w:r w:rsidR="00725171" w:rsidRPr="0055069B">
        <w:rPr>
          <w:rStyle w:val="af8"/>
        </w:rPr>
        <w:t xml:space="preserve"> комитетами/муниципальными предприятиями</w:t>
      </w:r>
      <w:r w:rsidRPr="0055069B">
        <w:t xml:space="preserve"> — интеграция </w:t>
      </w:r>
      <w:r w:rsidR="00725171" w:rsidRPr="0055069B">
        <w:t>ЭЖК</w:t>
      </w:r>
      <w:r w:rsidRPr="0055069B">
        <w:t xml:space="preserve"> с государственной системой «</w:t>
      </w:r>
      <w:proofErr w:type="spellStart"/>
      <w:r w:rsidRPr="0055069B">
        <w:t>Тундук</w:t>
      </w:r>
      <w:proofErr w:type="spellEnd"/>
      <w:r w:rsidRPr="0055069B">
        <w:t>» для автоматического получения критически важной информации от других органов, что позволит исключить ручные операции и повысить оперативность.</w:t>
      </w:r>
    </w:p>
    <w:p w14:paraId="7FE999A5" w14:textId="23A70FC4" w:rsidR="004641F9" w:rsidRPr="0055069B" w:rsidRDefault="00DE32A4">
      <w:pPr>
        <w:pStyle w:val="af9"/>
        <w:numPr>
          <w:ilvl w:val="0"/>
          <w:numId w:val="6"/>
        </w:numPr>
        <w:jc w:val="both"/>
      </w:pPr>
      <w:r w:rsidRPr="0055069B">
        <w:rPr>
          <w:rStyle w:val="af8"/>
        </w:rPr>
        <w:t>Максимальное исключение бумажных процессов</w:t>
      </w:r>
      <w:r w:rsidRPr="0055069B">
        <w:t xml:space="preserve"> — создание полностью цифрового документооборота, где вся необходимая информация и документы обрабатываются и хранятся в электронном виде. Система должна обеспечить возможность подготовки и утверждения </w:t>
      </w:r>
      <w:r w:rsidR="00725171" w:rsidRPr="0055069B">
        <w:t>планов</w:t>
      </w:r>
      <w:r w:rsidRPr="0055069B">
        <w:t>, включая цифровой механизм согласования</w:t>
      </w:r>
      <w:r w:rsidR="00725171" w:rsidRPr="0055069B">
        <w:t xml:space="preserve"> с РУАР</w:t>
      </w:r>
      <w:r w:rsidRPr="0055069B">
        <w:t xml:space="preserve">. После согласования </w:t>
      </w:r>
      <w:r w:rsidR="00725171" w:rsidRPr="0055069B">
        <w:t>планы</w:t>
      </w:r>
      <w:r w:rsidRPr="0055069B">
        <w:t xml:space="preserve"> должны быть доступны для сотрудников </w:t>
      </w:r>
      <w:r w:rsidR="00725171" w:rsidRPr="0055069B">
        <w:t xml:space="preserve">Департамента племенного животноводства, пастбищ и кормов МВРСХПП КР </w:t>
      </w:r>
      <w:r w:rsidRPr="0055069B">
        <w:t>что позволит исключить необходимость бумажного документооборот.</w:t>
      </w:r>
    </w:p>
    <w:p w14:paraId="3FB84C39" w14:textId="2E772E14" w:rsidR="004641F9" w:rsidRPr="0055069B" w:rsidRDefault="00DE32A4">
      <w:pPr>
        <w:pStyle w:val="af9"/>
        <w:numPr>
          <w:ilvl w:val="0"/>
          <w:numId w:val="6"/>
        </w:numPr>
        <w:jc w:val="both"/>
      </w:pPr>
      <w:r w:rsidRPr="0055069B">
        <w:rPr>
          <w:rStyle w:val="af8"/>
        </w:rPr>
        <w:lastRenderedPageBreak/>
        <w:t>Повышение функциональности и удобства работы конечных пользователей</w:t>
      </w:r>
      <w:r w:rsidRPr="0055069B">
        <w:t xml:space="preserve"> — доработка существующ</w:t>
      </w:r>
      <w:r w:rsidR="00725171" w:rsidRPr="0055069B">
        <w:t>его</w:t>
      </w:r>
      <w:r w:rsidRPr="0055069B">
        <w:t xml:space="preserve"> функционал</w:t>
      </w:r>
      <w:r w:rsidR="00725171" w:rsidRPr="0055069B">
        <w:t>а</w:t>
      </w:r>
      <w:r w:rsidRPr="0055069B">
        <w:t xml:space="preserve">, добавление новых </w:t>
      </w:r>
      <w:r w:rsidR="00725171" w:rsidRPr="0055069B">
        <w:t>разделов</w:t>
      </w:r>
      <w:r w:rsidRPr="0055069B">
        <w:t>, улучшение раздела карт.</w:t>
      </w:r>
    </w:p>
    <w:p w14:paraId="1C50F529" w14:textId="6A6864C4" w:rsidR="004641F9" w:rsidRPr="0055069B" w:rsidRDefault="00DE32A4">
      <w:pPr>
        <w:pStyle w:val="af9"/>
        <w:numPr>
          <w:ilvl w:val="0"/>
          <w:numId w:val="6"/>
        </w:numPr>
        <w:jc w:val="both"/>
      </w:pPr>
      <w:r w:rsidRPr="0055069B">
        <w:rPr>
          <w:rStyle w:val="af8"/>
        </w:rPr>
        <w:t>Прием и обработка заявок на государственные услуги</w:t>
      </w:r>
      <w:r w:rsidRPr="0055069B">
        <w:t xml:space="preserve"> — реализация функционала для приема заявок на предоставление государственных услуг через систему, интегрированную с СМЭВ «</w:t>
      </w:r>
      <w:proofErr w:type="spellStart"/>
      <w:r w:rsidRPr="0055069B">
        <w:t>Тундук</w:t>
      </w:r>
      <w:proofErr w:type="spellEnd"/>
      <w:r w:rsidRPr="0055069B">
        <w:t xml:space="preserve">» или с возможностью прямого приема заявок. Конечные результаты предоставления услуг и выдача соответствующих документов также должны производиться через </w:t>
      </w:r>
      <w:r w:rsidR="00725171" w:rsidRPr="0055069B">
        <w:t>ЭЖК</w:t>
      </w:r>
      <w:r w:rsidRPr="0055069B">
        <w:t>, обеспечивая удобный доступ и полный цикл оказания услуг.</w:t>
      </w:r>
    </w:p>
    <w:p w14:paraId="68D9E030" w14:textId="77777777" w:rsidR="004641F9" w:rsidRPr="0055069B" w:rsidRDefault="00DE32A4">
      <w:pPr>
        <w:pStyle w:val="af9"/>
        <w:numPr>
          <w:ilvl w:val="0"/>
          <w:numId w:val="6"/>
        </w:numPr>
        <w:jc w:val="both"/>
      </w:pPr>
      <w:r w:rsidRPr="0055069B">
        <w:rPr>
          <w:rStyle w:val="af8"/>
        </w:rPr>
        <w:t>Обеспечение управляемого доступа к данным для сотрудников и других заинтересованных сторон</w:t>
      </w:r>
      <w:r w:rsidRPr="0055069B">
        <w:t xml:space="preserve"> — предоставление гибкой системы контроля доступа, где администратор может настраивать права доступа для каждого пользователя или группы, ограничивая доступ к определенным частям данных и функционалу.</w:t>
      </w:r>
    </w:p>
    <w:p w14:paraId="097A776B" w14:textId="5CD8B657" w:rsidR="004641F9" w:rsidRPr="0055069B" w:rsidRDefault="00DE32A4">
      <w:pPr>
        <w:pStyle w:val="af9"/>
        <w:jc w:val="both"/>
      </w:pPr>
      <w:r w:rsidRPr="0055069B">
        <w:t xml:space="preserve">Основной задачей данного ТЗ является разработка ТЗ для создания улучшенной системы, которая не только поддерживает задачи по </w:t>
      </w:r>
      <w:r w:rsidR="00725171" w:rsidRPr="0055069B">
        <w:t>разработке планов управления пастбищ</w:t>
      </w:r>
      <w:r w:rsidRPr="0055069B">
        <w:t xml:space="preserve">, но также обеспечивает устойчивое использование </w:t>
      </w:r>
      <w:r w:rsidR="00725171" w:rsidRPr="0055069B">
        <w:t>пастбищ</w:t>
      </w:r>
      <w:r w:rsidRPr="0055069B">
        <w:t>, эффективное взаимодействие всех участников, и удобное, безопасное распределение доступа к информации.</w:t>
      </w:r>
    </w:p>
    <w:p w14:paraId="3A43FF84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работы</w:t>
      </w:r>
    </w:p>
    <w:p w14:paraId="5DAE34E8" w14:textId="77777777" w:rsidR="004641F9" w:rsidRPr="0055069B" w:rsidRDefault="00DE3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ТЗ должен выполнить следующие задачи:</w:t>
      </w:r>
    </w:p>
    <w:p w14:paraId="7F308CD5" w14:textId="085E4EA2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Провести аудит текущей версии </w:t>
      </w:r>
      <w:r w:rsidR="00647535"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ЭЖК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97BE72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функционал, структуру данных и производительность системы, выявить ее сильные и слабые стороны.</w:t>
      </w:r>
    </w:p>
    <w:p w14:paraId="4C71C0A7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потребности и ожидания основных пользователей системы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2F8AB12" w14:textId="3CEA3D9C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консультации с сотрудниками </w:t>
      </w:r>
      <w:r w:rsidR="0064753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племенного животноводства, пастбищ и кормов МВРСХПП КР 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подведомственными организациями, чтобы понять их требования к системе.</w:t>
      </w:r>
    </w:p>
    <w:p w14:paraId="58C7BAAA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Выявить технические ограничения и потенциальные области для улучшений системы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14:paraId="0150DF88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отчетности и планирования;</w:t>
      </w:r>
    </w:p>
    <w:p w14:paraId="169C1ABB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использование картографических данных;</w:t>
      </w:r>
    </w:p>
    <w:p w14:paraId="7DBA45DB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сбора и анализа данных;</w:t>
      </w:r>
    </w:p>
    <w:p w14:paraId="6E16EAAA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языковых версий системы.</w:t>
      </w:r>
    </w:p>
    <w:p w14:paraId="003566FC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Подготовить проектное техническое задание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включающее:</w:t>
      </w:r>
    </w:p>
    <w:p w14:paraId="1BBC8254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требования и приоритетные задачи для улучшения системы;</w:t>
      </w:r>
    </w:p>
    <w:p w14:paraId="29E08D83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технические решения (интеграция с другими системами, обновление интерфейсов и т.д.);</w:t>
      </w:r>
    </w:p>
    <w:p w14:paraId="26A196E9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безопасности данных и конфиденциальности информации;</w:t>
      </w:r>
    </w:p>
    <w:p w14:paraId="20272497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оптимизации архитектуры и структуры базы данных;</w:t>
      </w:r>
    </w:p>
    <w:p w14:paraId="18B37453" w14:textId="7F3C571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Дорожную карту реализации с указанием сроков для каждого этапа улучшения </w:t>
      </w:r>
      <w:r w:rsidR="0064753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ЭЖК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8241DC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Обеспечить детальное описание всех задач и требований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избежать возможных проблем в трактовке задач разработчиками и обеспечить четкое понимание ожиданий.</w:t>
      </w:r>
    </w:p>
    <w:p w14:paraId="1B25671F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Максимальное исключение бумажных процессов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F1CDB5" w14:textId="3BAEA3C4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полностью цифровой документооборот, обеспечивающий возможность подготовки, согласования и хранения отчетов в электронном 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виде, доступных для </w:t>
      </w:r>
      <w:r w:rsidR="0064753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племенного животноводства, пастбищ и кормов МВРСХПП КР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D4A22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и обработка заявок на государственные услуги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C1C8BA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функционал для приема заявок на предоставление государственных услуг через систему, интегрированную с СМЭВ «</w:t>
      </w:r>
      <w:proofErr w:type="spellStart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Тундук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обеспечить выдачу соответствующих документов.</w:t>
      </w:r>
    </w:p>
    <w:p w14:paraId="373E6143" w14:textId="77777777" w:rsidR="004641F9" w:rsidRPr="0055069B" w:rsidRDefault="00DE32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управляемого доступа к данным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260B13" w14:textId="77777777" w:rsidR="004641F9" w:rsidRPr="0055069B" w:rsidRDefault="00DE32A4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систему контроля доступа, позволяющую администратору настраивать права доступа для пользователей, ограничивая доступ к определенным частям данных и функционалу.</w:t>
      </w:r>
    </w:p>
    <w:p w14:paraId="2183B989" w14:textId="4EC6FEBC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Этапы и сроки выполнения работы</w:t>
      </w:r>
    </w:p>
    <w:p w14:paraId="55718A52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1: Подготовка и анализ</w:t>
      </w:r>
    </w:p>
    <w:p w14:paraId="7FD4458D" w14:textId="1AD58D31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до</w:t>
      </w:r>
      <w:r w:rsidR="00BA4774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 4 апреля </w:t>
      </w:r>
      <w:r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202</w:t>
      </w:r>
      <w:r w:rsidR="006457A5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5</w:t>
      </w:r>
      <w:r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 года</w:t>
      </w:r>
    </w:p>
    <w:p w14:paraId="0D7D234B" w14:textId="5614AC2D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проводится аудит текущей системы и анализ требований пользователей. Осуществляются первичные консультации с представителями </w:t>
      </w:r>
      <w:r w:rsidR="006457A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племенного животноводства, пастбищ и кормов МВРСХПП КР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BFAB79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2: Разработка проектного технического задания</w:t>
      </w:r>
    </w:p>
    <w:p w14:paraId="1821EF6A" w14:textId="5FD0FD29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до </w:t>
      </w:r>
      <w:r w:rsidR="00BA4774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11 апреля </w:t>
      </w:r>
      <w:r w:rsidR="006457A5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2025 года</w:t>
      </w:r>
    </w:p>
    <w:p w14:paraId="68EA80A9" w14:textId="2AD49C03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Разработчик готовит и согласовывает проект ТЗ с ОФ «САМР </w:t>
      </w:r>
      <w:proofErr w:type="spellStart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Алатоо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57A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Департаментом племенного животноводства, пастбищ и кормов МВРСХПП КР.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встречи для детального обсуждения изменений и нововведений.</w:t>
      </w:r>
    </w:p>
    <w:p w14:paraId="0756B45B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3: Финализация и передача ТЗ</w:t>
      </w:r>
    </w:p>
    <w:p w14:paraId="2451BC2F" w14:textId="7E79E70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Срок: </w:t>
      </w:r>
      <w:r w:rsidR="00BA4774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18 апреля</w:t>
      </w:r>
      <w:r w:rsidR="006457A5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 2025 года</w:t>
      </w:r>
    </w:p>
    <w:p w14:paraId="6EAD2898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после согласования с МЦР КР и утверждения проектного ТЗ, разработчик вносит финальные корректировки и передает конечную версию документа ОФ «САМР </w:t>
      </w:r>
      <w:proofErr w:type="spellStart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Алатоо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FB410A" w14:textId="5B73A9BA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исполнителю</w:t>
      </w:r>
    </w:p>
    <w:p w14:paraId="58FACCCF" w14:textId="65FE2E6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обладать опытом разработки ТЗ для информационных систем и иметь понимание задач по управлению природными ресурсами. Необходимы навыки взаимодействия с заказчиком, а также компетенции в области анализа данных, интеграции систем и разработки требований к интерфейсам.</w:t>
      </w:r>
    </w:p>
    <w:p w14:paraId="28901989" w14:textId="7F432A9E" w:rsidR="004641F9" w:rsidRPr="0055069B" w:rsidRDefault="00DE32A4">
      <w:pPr>
        <w:pStyle w:val="af9"/>
        <w:rPr>
          <w:b/>
          <w:bCs/>
        </w:rPr>
      </w:pPr>
      <w:r w:rsidRPr="0055069B">
        <w:rPr>
          <w:b/>
          <w:bCs/>
        </w:rPr>
        <w:t>6. Ожидаемые результаты</w:t>
      </w:r>
    </w:p>
    <w:p w14:paraId="3B306BAB" w14:textId="77777777" w:rsidR="004641F9" w:rsidRPr="0055069B" w:rsidRDefault="00DE3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Конечный результат работы включает:</w:t>
      </w:r>
    </w:p>
    <w:p w14:paraId="4B9F633A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Разработанное техническое задание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AE7552" w14:textId="388D4295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 детализированное техническое задание, включающее как функциональные, так и нефункциональные требования для модернизации </w:t>
      </w:r>
      <w:r w:rsidR="006457A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ЭЖК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7AF0C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этапам реализации и оптимизации системы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63142E" w14:textId="77777777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прописанные этапы внедрения улучшений в систему, включая временные рамки, ресурсы и ответственных лиц за каждый этап, а также предложения по оптимизации текущих процессов и структур.</w:t>
      </w:r>
    </w:p>
    <w:p w14:paraId="300A2B16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требований к поддержке и обслуживанию системы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23C6EF" w14:textId="77777777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документации, содержащей требования к технической поддержке и обслуживанию системы, что обеспечит ее стабильное функционирование и готовность к оперативному реагированию на возможные неисправности или изменения в требованиях.</w:t>
      </w:r>
    </w:p>
    <w:p w14:paraId="24936D6E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механизма цифрового документооборота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D9EE0D" w14:textId="77777777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системы, позволяющей исключить бумажные процессы и обеспечить полностью цифровое взаимодействие между пользователями.</w:t>
      </w:r>
    </w:p>
    <w:p w14:paraId="318E4170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 для приема и обработки заявок на государственные услуги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7141ED" w14:textId="77777777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интерфейсов и процессов для автоматизированного приема заявок и выдачи документов через систему.</w:t>
      </w:r>
    </w:p>
    <w:p w14:paraId="48FAEB93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Управляемый доступ к данным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2C555F" w14:textId="77777777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контроля доступа, позволяющей администратору настраивать права доступа пользователей, обеспечивая безопасность и конфиденциальность информации.</w:t>
      </w:r>
    </w:p>
    <w:p w14:paraId="08D3F7BB" w14:textId="77777777" w:rsidR="004641F9" w:rsidRPr="0055069B" w:rsidRDefault="00DE32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удовлетворенности пользователей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D368B8" w14:textId="375D0DEA" w:rsidR="004641F9" w:rsidRPr="0055069B" w:rsidRDefault="00DE32A4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взаимодействия пользователей с системой за счет доработки интерфейса и функциональности, что приведет к повышению общей удовлетворенности пользователей </w:t>
      </w:r>
      <w:r w:rsidR="006457A5"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ЭЖК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6545FE" w14:textId="0FEEE92A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Прочие условия</w:t>
      </w:r>
    </w:p>
    <w:p w14:paraId="433AF15F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Конфиденциальность: Вся информация, полученная в процессе работы над ТЗ, не подлежит разглашению.</w:t>
      </w:r>
    </w:p>
    <w:p w14:paraId="474AAA05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Права на конечный продукт: Все права на конечный продукт принадлежат ОФ «САМР </w:t>
      </w:r>
      <w:proofErr w:type="spellStart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Алатоо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66959DC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Контакты: для координации работы и согласования изменений назначается контактное лицо от ОФ «САМР </w:t>
      </w:r>
      <w:proofErr w:type="spellStart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Алатоо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2A910CE" w14:textId="77777777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Способ подачи заявки</w:t>
      </w:r>
    </w:p>
    <w:p w14:paraId="0AF69E68" w14:textId="0DE799F8" w:rsidR="004641F9" w:rsidRPr="0055069B" w:rsidRDefault="00DE32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в запечатанном виде или отправляются по электронной почте </w:t>
      </w:r>
      <w:r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до 17:00, </w:t>
      </w:r>
      <w:r w:rsidR="00BA4774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2</w:t>
      </w:r>
      <w:r w:rsidR="00C96870" w:rsidRPr="00C96870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3</w:t>
      </w:r>
      <w:r w:rsidR="00BA4774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 марта</w:t>
      </w:r>
      <w:r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 202</w:t>
      </w:r>
      <w:r w:rsidR="006457A5"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>5</w:t>
      </w:r>
      <w:r w:rsidRPr="0055069B">
        <w:rPr>
          <w:rFonts w:ascii="Times New Roman" w:eastAsia="Times New Roman" w:hAnsi="Times New Roman" w:cs="Times New Roman"/>
          <w:color w:val="ED0000"/>
          <w:sz w:val="24"/>
          <w:szCs w:val="24"/>
          <w:lang w:eastAsia="ru-RU"/>
        </w:rPr>
        <w:t xml:space="preserve"> года</w:t>
      </w:r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hyperlink r:id="rId8" w:history="1">
        <w:r w:rsidR="008D185D" w:rsidRPr="00F41C1B">
          <w:rPr>
            <w:rStyle w:val="afa"/>
            <w:rFonts w:ascii="Times New Roman" w:eastAsia="Times New Roman" w:hAnsi="Times New Roman" w:cs="Times New Roman"/>
            <w:sz w:val="24"/>
            <w:szCs w:val="24"/>
            <w:lang w:eastAsia="ru-RU"/>
          </w:rPr>
          <w:t>zakupki@camp.kg</w:t>
        </w:r>
      </w:hyperlink>
      <w:r w:rsidR="008D1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457A5" w:rsidRPr="005506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maksat</w:t>
      </w:r>
      <w:proofErr w:type="spellEnd"/>
      <w:r w:rsidRPr="0055069B">
        <w:rPr>
          <w:rFonts w:ascii="Times New Roman" w:eastAsia="Times New Roman" w:hAnsi="Times New Roman" w:cs="Times New Roman"/>
          <w:sz w:val="24"/>
          <w:szCs w:val="24"/>
          <w:lang w:eastAsia="ru-RU"/>
        </w:rPr>
        <w:t>@camp.kg.</w:t>
      </w:r>
      <w:bookmarkStart w:id="0" w:name="_GoBack"/>
      <w:bookmarkEnd w:id="0"/>
    </w:p>
    <w:sectPr w:rsidR="004641F9" w:rsidRPr="0055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667" w14:textId="77777777" w:rsidR="00F13DBD" w:rsidRDefault="00F13DBD">
      <w:pPr>
        <w:spacing w:after="0" w:line="240" w:lineRule="auto"/>
      </w:pPr>
      <w:r>
        <w:separator/>
      </w:r>
    </w:p>
  </w:endnote>
  <w:endnote w:type="continuationSeparator" w:id="0">
    <w:p w14:paraId="06243291" w14:textId="77777777" w:rsidR="00F13DBD" w:rsidRDefault="00F1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29A6" w14:textId="77777777" w:rsidR="00F13DBD" w:rsidRDefault="00F13DBD">
      <w:pPr>
        <w:spacing w:after="0" w:line="240" w:lineRule="auto"/>
      </w:pPr>
      <w:r>
        <w:separator/>
      </w:r>
    </w:p>
  </w:footnote>
  <w:footnote w:type="continuationSeparator" w:id="0">
    <w:p w14:paraId="0151A5CF" w14:textId="77777777" w:rsidR="00F13DBD" w:rsidRDefault="00F13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27D6"/>
    <w:multiLevelType w:val="hybridMultilevel"/>
    <w:tmpl w:val="6F5471B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E7217"/>
    <w:multiLevelType w:val="multilevel"/>
    <w:tmpl w:val="790A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D5319"/>
    <w:multiLevelType w:val="hybridMultilevel"/>
    <w:tmpl w:val="3850E07A"/>
    <w:lvl w:ilvl="0" w:tplc="521C80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A2A7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0822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E40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AE4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AA7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AC6E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3C55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66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673524"/>
    <w:multiLevelType w:val="hybridMultilevel"/>
    <w:tmpl w:val="E8EEB076"/>
    <w:lvl w:ilvl="0" w:tplc="2D36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29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45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CF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C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8B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8E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05C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08D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3F0E"/>
    <w:multiLevelType w:val="hybridMultilevel"/>
    <w:tmpl w:val="66820332"/>
    <w:lvl w:ilvl="0" w:tplc="04904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808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563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9AD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0C19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F426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8E01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C4B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D83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A2271"/>
    <w:multiLevelType w:val="hybridMultilevel"/>
    <w:tmpl w:val="26C0FB3A"/>
    <w:lvl w:ilvl="0" w:tplc="9CF03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A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107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4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8A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69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24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67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48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9380D"/>
    <w:multiLevelType w:val="hybridMultilevel"/>
    <w:tmpl w:val="05841CD2"/>
    <w:lvl w:ilvl="0" w:tplc="08AAD2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01E4B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140E5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A47B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669C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5479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1283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1C8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10CB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936915"/>
    <w:multiLevelType w:val="multilevel"/>
    <w:tmpl w:val="0ED6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E7299"/>
    <w:multiLevelType w:val="hybridMultilevel"/>
    <w:tmpl w:val="4DD67C36"/>
    <w:lvl w:ilvl="0" w:tplc="B628AE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210A5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2F484F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94837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98D75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140B4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F7673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D6F6B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95E425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49D0729C"/>
    <w:multiLevelType w:val="multilevel"/>
    <w:tmpl w:val="2B4C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F4821"/>
    <w:multiLevelType w:val="hybridMultilevel"/>
    <w:tmpl w:val="A2FACE10"/>
    <w:lvl w:ilvl="0" w:tplc="D898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036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6AD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E4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6C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0495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8A8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4A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E1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1800C3"/>
    <w:multiLevelType w:val="hybridMultilevel"/>
    <w:tmpl w:val="C7C6A794"/>
    <w:lvl w:ilvl="0" w:tplc="4ABA1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C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C42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1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03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031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4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04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698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6162F"/>
    <w:multiLevelType w:val="hybridMultilevel"/>
    <w:tmpl w:val="60E25B16"/>
    <w:lvl w:ilvl="0" w:tplc="EFD8D8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71E33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26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8EE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EE39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2629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7AE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A20B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481D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6756A74"/>
    <w:multiLevelType w:val="hybridMultilevel"/>
    <w:tmpl w:val="63EEFC6E"/>
    <w:lvl w:ilvl="0" w:tplc="D174D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8D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58D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F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CA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C0B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CE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A8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86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63EEA"/>
    <w:multiLevelType w:val="hybridMultilevel"/>
    <w:tmpl w:val="C2FCF004"/>
    <w:lvl w:ilvl="0" w:tplc="89F27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4E2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2523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0648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DE14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82E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922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DF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546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B4F88"/>
    <w:multiLevelType w:val="hybridMultilevel"/>
    <w:tmpl w:val="D5FE1F00"/>
    <w:lvl w:ilvl="0" w:tplc="C0260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968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CAA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CA5A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A05E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683D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7A0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1059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A21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1454D"/>
    <w:multiLevelType w:val="hybridMultilevel"/>
    <w:tmpl w:val="DA20931C"/>
    <w:lvl w:ilvl="0" w:tplc="2ACE7D7C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A6080C8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1B6B8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C8B8F27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2E039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2A25D3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A1829CA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E845DD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B54384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2"/>
  </w:num>
  <w:num w:numId="12">
    <w:abstractNumId w:val="2"/>
  </w:num>
  <w:num w:numId="13">
    <w:abstractNumId w:val="16"/>
  </w:num>
  <w:num w:numId="14">
    <w:abstractNumId w:val="9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F9"/>
    <w:rsid w:val="000913B5"/>
    <w:rsid w:val="001977F2"/>
    <w:rsid w:val="00244278"/>
    <w:rsid w:val="00352674"/>
    <w:rsid w:val="0045556D"/>
    <w:rsid w:val="004641F9"/>
    <w:rsid w:val="0055069B"/>
    <w:rsid w:val="00594672"/>
    <w:rsid w:val="005E197F"/>
    <w:rsid w:val="005F4731"/>
    <w:rsid w:val="00615709"/>
    <w:rsid w:val="006457A5"/>
    <w:rsid w:val="00647535"/>
    <w:rsid w:val="00691677"/>
    <w:rsid w:val="006C67FE"/>
    <w:rsid w:val="00725171"/>
    <w:rsid w:val="007D089B"/>
    <w:rsid w:val="00827827"/>
    <w:rsid w:val="008D185D"/>
    <w:rsid w:val="00B64344"/>
    <w:rsid w:val="00BA4774"/>
    <w:rsid w:val="00BD1BE6"/>
    <w:rsid w:val="00BE62BD"/>
    <w:rsid w:val="00C046A9"/>
    <w:rsid w:val="00C84206"/>
    <w:rsid w:val="00C96870"/>
    <w:rsid w:val="00D305A7"/>
    <w:rsid w:val="00DB7FC2"/>
    <w:rsid w:val="00DE32A4"/>
    <w:rsid w:val="00E40540"/>
    <w:rsid w:val="00EE2425"/>
    <w:rsid w:val="00F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5F4"/>
  <w15:docId w15:val="{04610627-CAF1-4064-8370-E21C413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customStyle="1" w:styleId="13">
    <w:name w:val="Дата1"/>
    <w:basedOn w:val="a0"/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Unresolved Mention"/>
    <w:basedOn w:val="a0"/>
    <w:uiPriority w:val="99"/>
    <w:semiHidden/>
    <w:unhideWhenUsed/>
    <w:rsid w:val="00BE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camp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c.camp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Мээрим</cp:lastModifiedBy>
  <cp:revision>7</cp:revision>
  <dcterms:created xsi:type="dcterms:W3CDTF">2025-03-17T05:36:00Z</dcterms:created>
  <dcterms:modified xsi:type="dcterms:W3CDTF">2025-03-17T10:56:00Z</dcterms:modified>
</cp:coreProperties>
</file>