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8892F" w14:textId="77777777" w:rsidR="00073861" w:rsidRDefault="00C540F5" w:rsidP="000C61B6">
      <w:pPr>
        <w:pStyle w:val="Heading1a"/>
        <w:keepNext w:val="0"/>
        <w:keepLines w:val="0"/>
        <w:tabs>
          <w:tab w:val="clear" w:pos="-720"/>
        </w:tabs>
        <w:suppressAutoHyphens w:val="0"/>
        <w:spacing w:line="276" w:lineRule="auto"/>
        <w:rPr>
          <w:bCs/>
          <w:smallCaps w:val="0"/>
          <w:sz w:val="24"/>
          <w:szCs w:val="24"/>
          <w:lang w:val="ky-KG"/>
        </w:rPr>
      </w:pPr>
      <w:bookmarkStart w:id="0" w:name="_Hlk102147022"/>
      <w:r w:rsidRPr="000C61B6">
        <w:rPr>
          <w:bCs/>
          <w:smallCaps w:val="0"/>
          <w:sz w:val="24"/>
          <w:szCs w:val="24"/>
          <w:lang w:val="ky-KG"/>
        </w:rPr>
        <w:t>ЗАПРОС НА ВЫРАЖЕНИЕ ЗАИ</w:t>
      </w:r>
      <w:r w:rsidR="000379EB" w:rsidRPr="000C61B6">
        <w:rPr>
          <w:bCs/>
          <w:smallCaps w:val="0"/>
          <w:sz w:val="24"/>
          <w:szCs w:val="24"/>
          <w:lang w:val="ky-KG"/>
        </w:rPr>
        <w:t>Н</w:t>
      </w:r>
      <w:r w:rsidRPr="000C61B6">
        <w:rPr>
          <w:bCs/>
          <w:smallCaps w:val="0"/>
          <w:sz w:val="24"/>
          <w:szCs w:val="24"/>
          <w:lang w:val="ky-KG"/>
        </w:rPr>
        <w:t xml:space="preserve">ТЕРЕСОВАННОСТИ </w:t>
      </w:r>
      <w:bookmarkEnd w:id="0"/>
    </w:p>
    <w:p w14:paraId="2ACB3296" w14:textId="2A817A96" w:rsidR="009830E4" w:rsidRPr="000C61B6" w:rsidRDefault="00C540F5" w:rsidP="000C61B6">
      <w:pPr>
        <w:pStyle w:val="Heading1a"/>
        <w:keepNext w:val="0"/>
        <w:keepLines w:val="0"/>
        <w:tabs>
          <w:tab w:val="clear" w:pos="-720"/>
        </w:tabs>
        <w:suppressAutoHyphens w:val="0"/>
        <w:spacing w:line="276" w:lineRule="auto"/>
        <w:rPr>
          <w:bCs/>
          <w:smallCaps w:val="0"/>
          <w:sz w:val="24"/>
          <w:szCs w:val="24"/>
          <w:lang w:val="ru-RU"/>
        </w:rPr>
      </w:pPr>
      <w:r w:rsidRPr="000C61B6">
        <w:rPr>
          <w:bCs/>
          <w:smallCaps w:val="0"/>
          <w:sz w:val="24"/>
          <w:szCs w:val="24"/>
          <w:lang w:val="ky-KG"/>
        </w:rPr>
        <w:t>(КОНСУЛЬТАЦИОННЫЕ УСЛУГИ – ОТБОР ФИРМ)</w:t>
      </w:r>
    </w:p>
    <w:p w14:paraId="50607809" w14:textId="77777777" w:rsidR="009830E4" w:rsidRPr="00DA6E2D" w:rsidRDefault="009830E4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51C6CA3A" w14:textId="7A131DB3" w:rsidR="009830E4" w:rsidRPr="000C61B6" w:rsidRDefault="009E33CD" w:rsidP="000C61B6">
      <w:pPr>
        <w:suppressAutoHyphens/>
        <w:spacing w:line="360" w:lineRule="auto"/>
        <w:jc w:val="both"/>
        <w:rPr>
          <w:rFonts w:ascii="Times New Roman" w:hAnsi="Times New Roman"/>
          <w:b/>
          <w:iCs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Кыргызская Республика </w:t>
      </w:r>
    </w:p>
    <w:p w14:paraId="1F0A1E5F" w14:textId="77777777" w:rsidR="008F0D45" w:rsidRPr="008F0D45" w:rsidRDefault="008F0D45" w:rsidP="008F0D45">
      <w:pPr>
        <w:rPr>
          <w:rFonts w:ascii="Times New Roman" w:hAnsi="Times New Roman"/>
          <w:b/>
          <w:iCs/>
          <w:spacing w:val="-2"/>
          <w:sz w:val="24"/>
          <w:szCs w:val="24"/>
          <w:lang w:val="ky-KG"/>
        </w:rPr>
      </w:pPr>
      <w:r w:rsidRPr="008F0D45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>Проект Дополнительного финансирования проекта «Комплексное повышение</w:t>
      </w:r>
    </w:p>
    <w:p w14:paraId="623BEF03" w14:textId="77777777" w:rsidR="008F0D45" w:rsidRPr="008F0D45" w:rsidRDefault="008F0D45" w:rsidP="008F0D45">
      <w:pPr>
        <w:spacing w:after="240"/>
        <w:rPr>
          <w:rFonts w:ascii="Times New Roman" w:hAnsi="Times New Roman"/>
          <w:b/>
          <w:iCs/>
          <w:spacing w:val="-2"/>
          <w:sz w:val="24"/>
          <w:szCs w:val="24"/>
          <w:lang w:val="ky-KG"/>
        </w:rPr>
      </w:pPr>
      <w:r w:rsidRPr="008F0D45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>производительности молочного сектора» (ПКППМС)</w:t>
      </w:r>
    </w:p>
    <w:p w14:paraId="023FCA7F" w14:textId="688E4EF8" w:rsidR="008F0D45" w:rsidRPr="008F0D45" w:rsidRDefault="008F0D45" w:rsidP="008F0D45">
      <w:pPr>
        <w:suppressAutoHyphens/>
        <w:spacing w:line="276" w:lineRule="auto"/>
        <w:rPr>
          <w:rFonts w:ascii="Times New Roman" w:hAnsi="Times New Roman"/>
          <w:b/>
          <w:iCs/>
          <w:spacing w:val="-2"/>
          <w:sz w:val="24"/>
          <w:szCs w:val="24"/>
          <w:lang w:val="ky-KG"/>
        </w:rPr>
      </w:pPr>
      <w:r w:rsidRPr="008F0D45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>Фаза 2 (</w:t>
      </w:r>
      <w:r w:rsidRPr="008F0D45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>Кредит</w:t>
      </w:r>
      <w:r w:rsidRPr="008F0D45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 №6941-KG, </w:t>
      </w:r>
      <w:r w:rsidRPr="008F0D45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>Грант</w:t>
      </w:r>
      <w:r w:rsidRPr="008F0D45">
        <w:rPr>
          <w:rFonts w:ascii="Times New Roman" w:hAnsi="Times New Roman"/>
          <w:b/>
          <w:iCs/>
          <w:spacing w:val="-2"/>
          <w:sz w:val="24"/>
          <w:szCs w:val="24"/>
          <w:lang w:val="ky-KG"/>
        </w:rPr>
        <w:t xml:space="preserve"> №D8630-KG)</w:t>
      </w:r>
    </w:p>
    <w:p w14:paraId="3F0C318B" w14:textId="77777777" w:rsidR="008F0D45" w:rsidRDefault="008F0D45" w:rsidP="008F0D45">
      <w:pPr>
        <w:suppressAutoHyphens/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199A33F1" w14:textId="0081754A" w:rsidR="008F0D45" w:rsidRPr="008F0D45" w:rsidRDefault="008C5AAC" w:rsidP="00442B89">
      <w:pPr>
        <w:suppressAutoHyphens/>
        <w:spacing w:line="276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5D32E7">
        <w:rPr>
          <w:rFonts w:ascii="Times New Roman" w:hAnsi="Times New Roman"/>
          <w:b/>
          <w:szCs w:val="24"/>
          <w:lang w:val="ru-RU"/>
        </w:rPr>
        <w:t xml:space="preserve">Наименование задания: </w:t>
      </w:r>
      <w:r w:rsidR="008F0D45">
        <w:rPr>
          <w:rFonts w:ascii="Times New Roman" w:hAnsi="Times New Roman"/>
          <w:b/>
          <w:sz w:val="24"/>
          <w:szCs w:val="24"/>
          <w:lang w:val="ru-RU"/>
        </w:rPr>
        <w:t>Консультационные</w:t>
      </w:r>
      <w:r w:rsidR="008F0D45" w:rsidRPr="008F0D45">
        <w:rPr>
          <w:rFonts w:ascii="Times New Roman" w:hAnsi="Times New Roman"/>
          <w:b/>
          <w:sz w:val="24"/>
          <w:szCs w:val="24"/>
          <w:lang w:val="ru-RU"/>
        </w:rPr>
        <w:t xml:space="preserve"> услуг</w:t>
      </w:r>
      <w:r w:rsidR="008F0D45">
        <w:rPr>
          <w:rFonts w:ascii="Times New Roman" w:hAnsi="Times New Roman"/>
          <w:b/>
          <w:sz w:val="24"/>
          <w:szCs w:val="24"/>
          <w:lang w:val="ky-KG"/>
        </w:rPr>
        <w:t xml:space="preserve">и </w:t>
      </w:r>
      <w:r w:rsidR="008F0D45" w:rsidRPr="008F0D45">
        <w:rPr>
          <w:rFonts w:ascii="Times New Roman" w:hAnsi="Times New Roman"/>
          <w:b/>
          <w:sz w:val="24"/>
          <w:szCs w:val="24"/>
          <w:lang w:val="ru-RU"/>
        </w:rPr>
        <w:t xml:space="preserve">для </w:t>
      </w:r>
      <w:r w:rsidR="008F0D45">
        <w:rPr>
          <w:rFonts w:ascii="Times New Roman" w:hAnsi="Times New Roman"/>
          <w:b/>
          <w:sz w:val="24"/>
          <w:szCs w:val="24"/>
          <w:lang w:val="ru-RU"/>
        </w:rPr>
        <w:t>оценки</w:t>
      </w:r>
      <w:r w:rsidR="008F0D45" w:rsidRPr="008F0D45">
        <w:rPr>
          <w:rFonts w:ascii="Times New Roman" w:hAnsi="Times New Roman"/>
          <w:b/>
          <w:sz w:val="24"/>
          <w:szCs w:val="24"/>
          <w:lang w:val="ru-RU"/>
        </w:rPr>
        <w:t xml:space="preserve"> воздействия проекта </w:t>
      </w:r>
    </w:p>
    <w:p w14:paraId="52213034" w14:textId="791CC208" w:rsidR="008C5AAC" w:rsidRPr="000C61B6" w:rsidRDefault="008C5AAC" w:rsidP="008F0D45">
      <w:pPr>
        <w:pStyle w:val="ac"/>
        <w:spacing w:line="276" w:lineRule="auto"/>
        <w:rPr>
          <w:rFonts w:ascii="Times New Roman" w:hAnsi="Times New Roman"/>
          <w:szCs w:val="24"/>
          <w:lang w:val="ru-RU"/>
        </w:rPr>
      </w:pPr>
    </w:p>
    <w:p w14:paraId="576FD8D2" w14:textId="1B01D00A" w:rsidR="008C5AAC" w:rsidRPr="00771146" w:rsidRDefault="008C5AAC" w:rsidP="00364B9B">
      <w:pPr>
        <w:suppressAutoHyphens/>
        <w:spacing w:after="240"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sz w:val="24"/>
          <w:szCs w:val="24"/>
          <w:lang w:val="ru-RU"/>
        </w:rPr>
        <w:t>Номер ссылки: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771146" w:rsidRPr="00771146">
        <w:rPr>
          <w:rFonts w:ascii="Times New Roman" w:hAnsi="Times New Roman"/>
          <w:spacing w:val="-2"/>
          <w:sz w:val="24"/>
          <w:szCs w:val="24"/>
        </w:rPr>
        <w:t>IDPIP</w:t>
      </w:r>
      <w:r w:rsidR="00771146" w:rsidRPr="00771146">
        <w:rPr>
          <w:rFonts w:ascii="Times New Roman" w:hAnsi="Times New Roman"/>
          <w:spacing w:val="-2"/>
          <w:sz w:val="24"/>
          <w:szCs w:val="24"/>
          <w:lang w:val="ru-RU"/>
        </w:rPr>
        <w:t>/</w:t>
      </w:r>
      <w:r w:rsidR="00771146" w:rsidRPr="00771146">
        <w:rPr>
          <w:rFonts w:ascii="Times New Roman" w:hAnsi="Times New Roman"/>
          <w:spacing w:val="-2"/>
          <w:sz w:val="24"/>
          <w:szCs w:val="24"/>
        </w:rPr>
        <w:t>AF</w:t>
      </w:r>
      <w:r w:rsidR="00771146" w:rsidRPr="00771146">
        <w:rPr>
          <w:rFonts w:ascii="Times New Roman" w:hAnsi="Times New Roman"/>
          <w:spacing w:val="-2"/>
          <w:sz w:val="24"/>
          <w:szCs w:val="24"/>
          <w:lang w:val="ru-RU"/>
        </w:rPr>
        <w:t>/</w:t>
      </w:r>
      <w:r w:rsidR="00771146" w:rsidRPr="00771146">
        <w:rPr>
          <w:rFonts w:ascii="Times New Roman" w:hAnsi="Times New Roman"/>
          <w:spacing w:val="-2"/>
          <w:sz w:val="24"/>
          <w:szCs w:val="24"/>
        </w:rPr>
        <w:t>CS</w:t>
      </w:r>
      <w:r w:rsidR="00771146" w:rsidRPr="00771146">
        <w:rPr>
          <w:rFonts w:ascii="Times New Roman" w:hAnsi="Times New Roman"/>
          <w:spacing w:val="-2"/>
          <w:sz w:val="24"/>
          <w:szCs w:val="24"/>
          <w:lang w:val="ru-RU"/>
        </w:rPr>
        <w:t>-7</w:t>
      </w:r>
    </w:p>
    <w:p w14:paraId="76B1AAF8" w14:textId="4718A014" w:rsidR="00771146" w:rsidRPr="00771146" w:rsidRDefault="000C61B6" w:rsidP="00364B9B">
      <w:pPr>
        <w:suppressAutoHyphens/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szCs w:val="24"/>
          <w:lang w:val="ru-RU"/>
        </w:rPr>
        <w:tab/>
      </w:r>
      <w:bookmarkStart w:id="1" w:name="_Hlk188965342"/>
      <w:r w:rsidR="00771146" w:rsidRPr="00771146">
        <w:rPr>
          <w:rFonts w:ascii="Times New Roman" w:hAnsi="Times New Roman"/>
          <w:sz w:val="24"/>
          <w:szCs w:val="24"/>
          <w:lang w:val="ru-RU"/>
        </w:rPr>
        <w:t xml:space="preserve">Международная ассоциация развития (МАР) предоставила Дополнительное финансирование в размере 17 млн. долларов США для Кыргызской Республики для реализации фазы-2 проекта «Комплексное повышение производительности молочного сектора» (далее </w:t>
      </w:r>
      <w:r w:rsidR="00771146">
        <w:rPr>
          <w:rFonts w:ascii="Times New Roman" w:hAnsi="Times New Roman"/>
          <w:sz w:val="24"/>
          <w:szCs w:val="24"/>
          <w:lang w:val="ru-RU"/>
        </w:rPr>
        <w:t xml:space="preserve">ДФ </w:t>
      </w:r>
      <w:r w:rsidR="00771146" w:rsidRPr="00771146">
        <w:rPr>
          <w:rFonts w:ascii="Times New Roman" w:hAnsi="Times New Roman"/>
          <w:sz w:val="24"/>
          <w:szCs w:val="24"/>
          <w:lang w:val="ru-RU"/>
        </w:rPr>
        <w:t xml:space="preserve">КППМС).  </w:t>
      </w:r>
    </w:p>
    <w:p w14:paraId="75739682" w14:textId="0BABB132" w:rsidR="006E7A58" w:rsidRPr="00442B89" w:rsidRDefault="00771146" w:rsidP="00442B89">
      <w:pPr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771146">
        <w:rPr>
          <w:rFonts w:ascii="Times New Roman" w:hAnsi="Times New Roman"/>
          <w:sz w:val="24"/>
          <w:szCs w:val="24"/>
          <w:lang w:val="ru-RU"/>
        </w:rPr>
        <w:t xml:space="preserve">Основной целью проекта Дополнительного финансирования заключается в повышении производительности молочного скота, содействии возможностям получения дохода и обеспечении устойчивости деятельности мелких фермеров в отобранных областях Кыргызской Республики в условиях постковидного восстановления экономики. Данное дополнительное финансирование выделяется для продолжения мероприятий проекта в Иссык-Кульской области с расширением географического охвата с целью вовлечения Нарынской и Таласской областей. </w:t>
      </w:r>
    </w:p>
    <w:p w14:paraId="3BCDE626" w14:textId="5B33DE00" w:rsidR="006E7A58" w:rsidRPr="00DA6E2D" w:rsidRDefault="006E7A58" w:rsidP="000C61B6">
      <w:pPr>
        <w:spacing w:line="276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bookmarkEnd w:id="1"/>
    <w:p w14:paraId="6FD87EF0" w14:textId="039BB0A8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sz w:val="24"/>
          <w:szCs w:val="24"/>
          <w:lang w:val="ru-RU"/>
        </w:rPr>
        <w:t>Цели задания:</w:t>
      </w:r>
    </w:p>
    <w:p w14:paraId="6FC9A2EF" w14:textId="07956DE1" w:rsidR="00771146" w:rsidRDefault="00771146" w:rsidP="00FF6C21">
      <w:pPr>
        <w:pStyle w:val="af6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1146">
        <w:rPr>
          <w:rFonts w:ascii="Times New Roman" w:eastAsia="Times New Roman" w:hAnsi="Times New Roman" w:cs="Times New Roman"/>
          <w:b/>
          <w:bCs/>
        </w:rPr>
        <w:t>Цель задания</w:t>
      </w:r>
      <w:r w:rsidRPr="00771146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color w:val="24292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4292F"/>
          <w:sz w:val="24"/>
          <w:szCs w:val="24"/>
        </w:rPr>
        <w:t>П</w:t>
      </w:r>
      <w:r>
        <w:rPr>
          <w:rFonts w:ascii="Times New Roman" w:hAnsi="Times New Roman" w:cs="Times New Roman"/>
          <w:color w:val="24292F"/>
          <w:sz w:val="24"/>
          <w:szCs w:val="24"/>
        </w:rPr>
        <w:t xml:space="preserve">ровести комплексное исследование, направленное на оценку достигнутых результатов проекта, анализ выполнения целевых показателей индикаторов, а также оценку социально-экономического воздействия проекта </w:t>
      </w:r>
      <w:r>
        <w:rPr>
          <w:rFonts w:ascii="Times New Roman" w:hAnsi="Times New Roman" w:cs="Times New Roman"/>
          <w:color w:val="24292F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24292F"/>
          <w:sz w:val="24"/>
          <w:szCs w:val="24"/>
        </w:rPr>
        <w:t>проектных территориях: Иссык-Кульской, Нарынской и Таласской областях.</w:t>
      </w:r>
    </w:p>
    <w:p w14:paraId="257CAD93" w14:textId="77777777" w:rsidR="00771146" w:rsidRDefault="00771146" w:rsidP="00FF6C21">
      <w:pPr>
        <w:pStyle w:val="af6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оценки воздействия проекта на бенефициаров методом случайной выборки путем анкетирования, интервьюирования целевых индивидуалов и работы в фокус-группа</w:t>
      </w:r>
      <w:r>
        <w:rPr>
          <w:rFonts w:ascii="Times New Roman" w:hAnsi="Times New Roman"/>
          <w:sz w:val="24"/>
          <w:lang w:val="ky-KG"/>
        </w:rPr>
        <w:t>х</w:t>
      </w:r>
      <w:r>
        <w:rPr>
          <w:rFonts w:ascii="Times New Roman" w:hAnsi="Times New Roman"/>
          <w:sz w:val="24"/>
        </w:rPr>
        <w:t xml:space="preserve">. Основной задачей данного задания является подтверждение достигнутых результатов по повышению средних надоев молока с одной коровы в период лактации в хозяйствах-бенефициарах; внедрению улучшенных технологий животноводства, включая женщин; и изменению годового дохода фермерских домохозяйств (с поправкой на цену и сезон) от продажи молока на фермах бенефициарах; включая степень удовлетворенности проектной деятельностью, и процессами совместного планирования и принятия решений. </w:t>
      </w:r>
    </w:p>
    <w:p w14:paraId="3B1BB8E5" w14:textId="77777777" w:rsidR="00771146" w:rsidRDefault="00771146" w:rsidP="00FF6C21">
      <w:pPr>
        <w:pStyle w:val="af6"/>
        <w:numPr>
          <w:ilvl w:val="0"/>
          <w:numId w:val="1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должна быть сосредоточена на следующих группах бенефициаров: (1) члены тренинговых групп и лидеры демонстрационных хозяйств; (2) фермеры, которые получили услуги по искусственному осеменению коров; (3) бенефициары, сдающие молоко через пункты сбора молока (4) руководители молокоперерабатывающих предприятий, получившие поддержку по товарному кредиту; (5) руководители и специалисты зональных ветеринарных лабораторий; (6) фермеры, члены групп заёмщиков производителей молока Оборотного фонда.</w:t>
      </w:r>
    </w:p>
    <w:p w14:paraId="3190F086" w14:textId="77777777" w:rsidR="00771146" w:rsidRDefault="00771146" w:rsidP="00FF6C21">
      <w:pPr>
        <w:pStyle w:val="af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 по оценке воздействия проекта должен содержать соответствующие рекомендации и извлеченные уроки.</w:t>
      </w:r>
    </w:p>
    <w:p w14:paraId="3B5DD42A" w14:textId="77777777" w:rsidR="006E7A58" w:rsidRPr="00DA6E2D" w:rsidRDefault="006E7A58" w:rsidP="000C61B6">
      <w:pPr>
        <w:spacing w:line="276" w:lineRule="auto"/>
        <w:jc w:val="both"/>
        <w:rPr>
          <w:rFonts w:ascii="Times New Roman" w:hAnsi="Times New Roman"/>
          <w:sz w:val="16"/>
          <w:szCs w:val="16"/>
          <w:lang w:val="ru-RU"/>
        </w:rPr>
      </w:pPr>
    </w:p>
    <w:p w14:paraId="292C5BBA" w14:textId="77777777" w:rsidR="006E7A58" w:rsidRPr="000C61B6" w:rsidRDefault="006E7A58" w:rsidP="00FF6C21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sz w:val="24"/>
          <w:szCs w:val="24"/>
          <w:lang w:val="ru-RU"/>
        </w:rPr>
        <w:lastRenderedPageBreak/>
        <w:t>Ключевые специалисты, необходимые для этого задания:</w:t>
      </w:r>
    </w:p>
    <w:p w14:paraId="7D377A30" w14:textId="63C78B8C" w:rsidR="000C61B6" w:rsidRPr="00771146" w:rsidRDefault="00771146" w:rsidP="000C61B6">
      <w:pPr>
        <w:pStyle w:val="af6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</w:rPr>
      </w:pPr>
      <w:r w:rsidRPr="00771146">
        <w:rPr>
          <w:rFonts w:ascii="Times New Roman" w:hAnsi="Times New Roman"/>
          <w:sz w:val="24"/>
        </w:rPr>
        <w:t>Руководитель группы / координатор</w:t>
      </w:r>
      <w:r w:rsidR="000C61B6" w:rsidRPr="00771146">
        <w:rPr>
          <w:rFonts w:ascii="Times New Roman" w:hAnsi="Times New Roman"/>
          <w:sz w:val="24"/>
        </w:rPr>
        <w:t>;</w:t>
      </w:r>
    </w:p>
    <w:p w14:paraId="546C7435" w14:textId="29FB15C4" w:rsidR="000C61B6" w:rsidRPr="00771146" w:rsidRDefault="00771146" w:rsidP="000C61B6">
      <w:pPr>
        <w:pStyle w:val="af6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</w:rPr>
      </w:pPr>
      <w:r w:rsidRPr="00771146">
        <w:rPr>
          <w:rFonts w:ascii="Times New Roman" w:hAnsi="Times New Roman"/>
          <w:sz w:val="24"/>
        </w:rPr>
        <w:t>Специалист по животноводству</w:t>
      </w:r>
      <w:r w:rsidR="000C61B6" w:rsidRPr="00771146">
        <w:rPr>
          <w:rFonts w:ascii="Times New Roman" w:hAnsi="Times New Roman"/>
          <w:sz w:val="24"/>
        </w:rPr>
        <w:t>;</w:t>
      </w:r>
    </w:p>
    <w:p w14:paraId="0E2EC5C8" w14:textId="6A385062" w:rsidR="000C61B6" w:rsidRPr="00771146" w:rsidRDefault="00771146" w:rsidP="000C61B6">
      <w:pPr>
        <w:pStyle w:val="af6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</w:rPr>
      </w:pPr>
      <w:r w:rsidRPr="00771146">
        <w:rPr>
          <w:rFonts w:ascii="Times New Roman" w:hAnsi="Times New Roman"/>
          <w:sz w:val="24"/>
        </w:rPr>
        <w:t>Социолог</w:t>
      </w:r>
      <w:r w:rsidR="000C61B6" w:rsidRPr="00771146">
        <w:rPr>
          <w:rFonts w:ascii="Times New Roman" w:hAnsi="Times New Roman"/>
          <w:sz w:val="24"/>
        </w:rPr>
        <w:t>;</w:t>
      </w:r>
    </w:p>
    <w:p w14:paraId="492BF98A" w14:textId="3EC250A2" w:rsidR="000C61B6" w:rsidRPr="00771146" w:rsidRDefault="00771146" w:rsidP="000C61B6">
      <w:pPr>
        <w:pStyle w:val="af6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</w:rPr>
      </w:pPr>
      <w:r w:rsidRPr="00771146">
        <w:rPr>
          <w:rFonts w:ascii="Times New Roman" w:hAnsi="Times New Roman"/>
          <w:sz w:val="24"/>
        </w:rPr>
        <w:t>Эксперт по сельскому финансированию</w:t>
      </w:r>
      <w:r w:rsidR="000C61B6" w:rsidRPr="00771146">
        <w:rPr>
          <w:rFonts w:ascii="Times New Roman" w:hAnsi="Times New Roman"/>
          <w:sz w:val="24"/>
        </w:rPr>
        <w:t>;</w:t>
      </w:r>
    </w:p>
    <w:p w14:paraId="44AE9692" w14:textId="3E63771F" w:rsidR="006E7A58" w:rsidRPr="00771146" w:rsidRDefault="00771146" w:rsidP="000C61B6">
      <w:pPr>
        <w:pStyle w:val="af6"/>
        <w:numPr>
          <w:ilvl w:val="0"/>
          <w:numId w:val="10"/>
        </w:numPr>
        <w:suppressAutoHyphens/>
        <w:jc w:val="both"/>
        <w:rPr>
          <w:rFonts w:ascii="Times New Roman" w:hAnsi="Times New Roman"/>
          <w:sz w:val="24"/>
        </w:rPr>
      </w:pPr>
      <w:r w:rsidRPr="00771146">
        <w:rPr>
          <w:rFonts w:ascii="Times New Roman" w:hAnsi="Times New Roman"/>
          <w:sz w:val="24"/>
        </w:rPr>
        <w:t>Специалист по обработке данных или специалист по статистике</w:t>
      </w:r>
    </w:p>
    <w:p w14:paraId="7DE9B86E" w14:textId="39A4084B" w:rsidR="006E7A58" w:rsidRPr="000C61B6" w:rsidRDefault="006E7A58" w:rsidP="00FF6C21">
      <w:pPr>
        <w:suppressAutoHyphens/>
        <w:spacing w:after="240"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eastAsia="Calibri" w:hAnsi="Times New Roman"/>
          <w:b/>
          <w:sz w:val="24"/>
          <w:szCs w:val="24"/>
          <w:lang w:val="ru-RU"/>
        </w:rPr>
        <w:t xml:space="preserve">Период работы: </w:t>
      </w:r>
      <w:r w:rsidR="00303615" w:rsidRPr="00303615">
        <w:rPr>
          <w:rFonts w:ascii="Times New Roman" w:eastAsia="Calibri" w:hAnsi="Times New Roman"/>
          <w:b/>
          <w:sz w:val="24"/>
          <w:szCs w:val="24"/>
          <w:u w:val="single"/>
          <w:lang w:val="ru-RU"/>
        </w:rPr>
        <w:t xml:space="preserve">Ориентировочно </w:t>
      </w:r>
      <w:r w:rsidR="00303615" w:rsidRPr="00303615">
        <w:rPr>
          <w:rFonts w:ascii="Times New Roman" w:hAnsi="Times New Roman"/>
          <w:b/>
          <w:bCs/>
          <w:sz w:val="24"/>
          <w:szCs w:val="24"/>
          <w:u w:val="single"/>
          <w:lang w:val="ky-KG"/>
        </w:rPr>
        <w:t>5</w:t>
      </w:r>
      <w:r w:rsidR="00303615" w:rsidRPr="0030361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месяцев с</w:t>
      </w:r>
      <w:r w:rsidR="00303615" w:rsidRPr="006248CB">
        <w:rPr>
          <w:rFonts w:ascii="Times New Roman" w:hAnsi="Times New Roman"/>
          <w:b/>
          <w:bCs/>
          <w:sz w:val="24"/>
          <w:szCs w:val="24"/>
          <w:u w:val="single"/>
          <w:lang w:val="ky-KG"/>
        </w:rPr>
        <w:t xml:space="preserve">о </w:t>
      </w:r>
      <w:r w:rsidR="00303615" w:rsidRPr="0030361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дня</w:t>
      </w:r>
      <w:r w:rsidR="00303615" w:rsidRPr="006248CB">
        <w:rPr>
          <w:rFonts w:ascii="Times New Roman" w:hAnsi="Times New Roman"/>
          <w:b/>
          <w:bCs/>
          <w:sz w:val="24"/>
          <w:szCs w:val="24"/>
          <w:u w:val="single"/>
          <w:lang w:val="ky-KG"/>
        </w:rPr>
        <w:t xml:space="preserve"> </w:t>
      </w:r>
      <w:r w:rsidR="00303615" w:rsidRPr="00303615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подписания контракта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14:paraId="4A2E4692" w14:textId="141B3D22" w:rsidR="008C5AAC" w:rsidRPr="000C61B6" w:rsidRDefault="008C5AAC" w:rsidP="000C61B6">
      <w:pPr>
        <w:suppressAutoHyphens/>
        <w:spacing w:line="276" w:lineRule="auto"/>
        <w:jc w:val="both"/>
        <w:rPr>
          <w:rFonts w:ascii="Times New Roman" w:hAnsi="Times New Roman"/>
          <w:i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Подробное техническое задание (ТЗ): </w:t>
      </w:r>
      <w:r w:rsidRPr="000C61B6">
        <w:rPr>
          <w:rFonts w:ascii="Times New Roman" w:hAnsi="Times New Roman"/>
          <w:i/>
          <w:spacing w:val="-2"/>
          <w:sz w:val="24"/>
          <w:szCs w:val="24"/>
          <w:lang w:val="ru-RU"/>
        </w:rPr>
        <w:t>прилагается к настоящему запросу на выражение заинтересованности.</w:t>
      </w:r>
    </w:p>
    <w:p w14:paraId="5FF2C2E7" w14:textId="6DA6FE54" w:rsidR="008C5AAC" w:rsidRPr="000C61B6" w:rsidRDefault="008C5AAC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Центр конкурентоспособности агробизнеса предлагает правомочным консалтинговым фирмам («Консультантам») выразить свою заинтересованность в предоставлении Услуг. Заинтересованные Консультанты должны предоставить информацию, демонстрирующую, что они обладают необходимой квалификацией и соответствующим опытом для оказания Услуг. </w:t>
      </w:r>
    </w:p>
    <w:p w14:paraId="3A77C916" w14:textId="206A327A" w:rsidR="006E7A58" w:rsidRPr="00DA6E2D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2F72C93B" w14:textId="77777777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C61B6">
        <w:rPr>
          <w:rFonts w:ascii="Times New Roman" w:hAnsi="Times New Roman"/>
          <w:b/>
          <w:bCs/>
          <w:sz w:val="24"/>
          <w:szCs w:val="24"/>
          <w:lang w:val="ru-RU"/>
        </w:rPr>
        <w:t>Для включения в короткий список, консультационная компания должна соответствовать следующим квалификационным требованиям:</w:t>
      </w:r>
    </w:p>
    <w:p w14:paraId="579C10C6" w14:textId="77777777" w:rsidR="00442B89" w:rsidRPr="00793545" w:rsidRDefault="00442B89" w:rsidP="00442B89">
      <w:pPr>
        <w:pStyle w:val="af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5">
        <w:rPr>
          <w:rFonts w:ascii="Times New Roman" w:hAnsi="Times New Roman" w:cs="Times New Roman"/>
          <w:sz w:val="24"/>
          <w:szCs w:val="24"/>
        </w:rPr>
        <w:t>Общий опыт работы фирмы - не менее 3-х лет - в одной или нескольких областях задания: экономика, сельское хозяйство, пищевая промышленность, финансы, банковское дело;</w:t>
      </w:r>
    </w:p>
    <w:p w14:paraId="193C6E46" w14:textId="77777777" w:rsidR="00442B89" w:rsidRPr="00793545" w:rsidRDefault="00442B89" w:rsidP="00442B89">
      <w:pPr>
        <w:pStyle w:val="af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5">
        <w:rPr>
          <w:rFonts w:ascii="Times New Roman" w:hAnsi="Times New Roman" w:cs="Times New Roman"/>
          <w:sz w:val="24"/>
          <w:szCs w:val="24"/>
        </w:rPr>
        <w:t>Наличие квалифицированного персонала для выполнения задания; Опыт проведения оценки воздействия и опросов бенефициаров, а также подготовки аналитических отчетов для международных донорских организаций</w:t>
      </w:r>
      <w:r>
        <w:rPr>
          <w:rFonts w:ascii="Times New Roman" w:hAnsi="Times New Roman" w:cs="Times New Roman"/>
          <w:sz w:val="24"/>
          <w:szCs w:val="24"/>
          <w:lang w:val="ky-KG"/>
        </w:rPr>
        <w:t>;</w:t>
      </w:r>
    </w:p>
    <w:p w14:paraId="3E5F2DF3" w14:textId="77777777" w:rsidR="00442B89" w:rsidRDefault="00442B89" w:rsidP="00442B89">
      <w:pPr>
        <w:pStyle w:val="af6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545">
        <w:rPr>
          <w:rFonts w:ascii="Times New Roman" w:hAnsi="Times New Roman" w:cs="Times New Roman"/>
          <w:sz w:val="24"/>
          <w:szCs w:val="24"/>
        </w:rPr>
        <w:t>По крайней мере, 3 задания за последние 3 года с упором на аналогичные задания («оценка воздействия»);</w:t>
      </w:r>
    </w:p>
    <w:p w14:paraId="06D2697A" w14:textId="77777777" w:rsidR="006E7A58" w:rsidRPr="000C61B6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Заинтересованные Консультанты должны обращать внимание на параграфы 3.14, 3.16 и 3.17 Раздела </w:t>
      </w:r>
      <w:r w:rsidRPr="000C61B6">
        <w:rPr>
          <w:rFonts w:ascii="Times New Roman" w:hAnsi="Times New Roman"/>
          <w:spacing w:val="-2"/>
          <w:sz w:val="24"/>
          <w:szCs w:val="24"/>
        </w:rPr>
        <w:t>III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«Положений о закупках для заемщиков </w:t>
      </w:r>
      <w:r w:rsidRPr="000C61B6">
        <w:rPr>
          <w:rFonts w:ascii="Times New Roman" w:hAnsi="Times New Roman"/>
          <w:spacing w:val="-2"/>
          <w:sz w:val="24"/>
          <w:szCs w:val="24"/>
        </w:rPr>
        <w:t>IPF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» от июля 2016 года («Положения о закупках») Всемирного банка, в которых излагается политика Всемирного банка в отношении конфликта интересов. Кроме того, просим ссылаться на следующую конкретную информацию о конфликте интересов, связанной с настоящим заданием:</w:t>
      </w:r>
    </w:p>
    <w:p w14:paraId="512525E4" w14:textId="77777777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Консультанты не должны будут наняты для выполнения каких-либо заданий, которые противоречили бы их предыдущим или текущим обязательствам перед другими заказчиками или которые могут поставить их в положение, когда они не могут выполнить задание в наилучших интересах Заемщика. Без ограничения общего характера вышеизложенного, Консультанты не могут быть наняты при обстоятельствах, изложенных ниже:</w:t>
      </w:r>
    </w:p>
    <w:p w14:paraId="341A099D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 xml:space="preserve">фирма, привлеченная Заемщиком для предоставления товаров, работ или неконсультационных услуг для проекта (или аффилированное лицо, которое прямо или косвенно контролирует, контролируется или находится под общим контролем с этой фирмой), должна быть дисквалифицирована от предоставления Консультационных услуг, являющихся результатом этих товаров, работ или неконсультационных услуг, или непосредственно связанных с ними. Это положение не распространяется на различные фирмы (консультанты, подрядчики или поставщики), которые вместе выполняют обязательства подрядчика по контракту «под ключ» или контракту на проектирование и строительство; </w:t>
      </w:r>
    </w:p>
    <w:p w14:paraId="65EF8D5F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lastRenderedPageBreak/>
        <w:t>фирма, привлеченная Заемщиком для оказания консультационных услуг для подготовки или реализации проекта (или аффилированное лицо, которое прямо или косвенно контролирует, контролируется или находится под общим контролем с этой консалтинговой фирмой), должна быть дисквалифицирована от последующего предоставления товаров, работ или неконсультационных услуг, являющихся результатом или непосредственно связанных с этими консультационными услугами. Это положение не распространяется на различные фирмы (консультанты, подрядчики или поставщики), которые вместе выполняют обязательства подрядчика по контракту «под ключ» или контракту на проектирование и строительство;</w:t>
      </w:r>
    </w:p>
    <w:p w14:paraId="320F5E56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ни Консультант (включая персонал и субконсультантов), ни аффилированное лицо (которое прямо или косвенно контролирует, контролируется или находится под общим контролем с этим Консультантом) не должны быть наняты для выполнения каких-либо заданий, которые по своему характеру создают конфликт интересов с другим заданием Консультанта;</w:t>
      </w:r>
    </w:p>
    <w:p w14:paraId="12A2E781" w14:textId="77777777" w:rsidR="006E7A58" w:rsidRPr="000C61B6" w:rsidRDefault="006E7A58" w:rsidP="000C61B6">
      <w:pPr>
        <w:numPr>
          <w:ilvl w:val="0"/>
          <w:numId w:val="8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 xml:space="preserve">Консультанты (включая их экспертов и другого персонала, а также </w:t>
      </w:r>
      <w:proofErr w:type="spellStart"/>
      <w:r w:rsidRPr="000C61B6">
        <w:rPr>
          <w:rFonts w:ascii="Times New Roman" w:hAnsi="Times New Roman"/>
          <w:sz w:val="24"/>
          <w:szCs w:val="24"/>
          <w:lang w:val="ru-RU"/>
        </w:rPr>
        <w:t>суб</w:t>
      </w:r>
      <w:proofErr w:type="spellEnd"/>
      <w:r w:rsidRPr="000C61B6">
        <w:rPr>
          <w:rFonts w:ascii="Times New Roman" w:hAnsi="Times New Roman"/>
          <w:sz w:val="24"/>
          <w:szCs w:val="24"/>
          <w:lang w:val="ru-RU"/>
        </w:rPr>
        <w:t>-консультантов), которые имеют тесные деловые или семейные отношения с профессиональным персоналом Заемщика, или агентством, реализующим проект, или получателем части финансирования Банка, или любой другой стороной, представляющей или действующей от имени Заемщика, которая прямо или косвенно участвует в любой части:</w:t>
      </w:r>
    </w:p>
    <w:p w14:paraId="7944C0E8" w14:textId="77777777" w:rsidR="006E7A58" w:rsidRPr="000C61B6" w:rsidRDefault="006E7A58" w:rsidP="000C61B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z w:val="24"/>
          <w:szCs w:val="24"/>
          <w:lang w:val="ru-RU"/>
        </w:rPr>
        <w:t>подготовки ТЗ на выполнение задания;</w:t>
      </w:r>
    </w:p>
    <w:p w14:paraId="5DA98EF9" w14:textId="77777777" w:rsidR="006E7A58" w:rsidRPr="00442B89" w:rsidRDefault="006E7A58" w:rsidP="000C61B6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442B89">
        <w:rPr>
          <w:rFonts w:ascii="Times New Roman" w:hAnsi="Times New Roman"/>
          <w:sz w:val="24"/>
          <w:szCs w:val="24"/>
          <w:lang w:val="ru-RU"/>
        </w:rPr>
        <w:t xml:space="preserve">процесса выбора контракта; или </w:t>
      </w:r>
    </w:p>
    <w:p w14:paraId="4CDEC8B0" w14:textId="77777777" w:rsidR="006E7A58" w:rsidRPr="000C61B6" w:rsidRDefault="006E7A58" w:rsidP="00FF6C21">
      <w:pPr>
        <w:pStyle w:val="af6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61B6">
        <w:rPr>
          <w:rFonts w:ascii="Times New Roman" w:hAnsi="Times New Roman" w:cs="Times New Roman"/>
          <w:sz w:val="24"/>
          <w:szCs w:val="24"/>
        </w:rPr>
        <w:t>надзора за контрактом, не могут быть присуждены контрактом, если конфликт, проистекающий из этих отношений, не был разрешен приемлемым для Банка способом на протяжении всего процесса выбора и исполнения контракта.</w:t>
      </w:r>
    </w:p>
    <w:p w14:paraId="5833F84C" w14:textId="77777777" w:rsidR="006E7A58" w:rsidRPr="000C61B6" w:rsidRDefault="006E7A58" w:rsidP="000C61B6">
      <w:pPr>
        <w:spacing w:line="27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Консультанты могут сотрудничать с другими фирмами для повышения своей квалификации, но должны четко указывать, является ли ассоциация совместным предприятием и / или субконсультантом. В случае если отобран совместное предприятие, все партнеры в совместном предприятии несут солидарную ответственность за весь контракт</w:t>
      </w:r>
      <w:r w:rsidRPr="000C61B6">
        <w:rPr>
          <w:rFonts w:ascii="Times New Roman" w:hAnsi="Times New Roman"/>
          <w:sz w:val="24"/>
          <w:szCs w:val="24"/>
          <w:lang w:val="ru-RU"/>
        </w:rPr>
        <w:t>.</w:t>
      </w:r>
    </w:p>
    <w:p w14:paraId="5CC973CB" w14:textId="77777777" w:rsidR="006E7A58" w:rsidRPr="00DA6E2D" w:rsidRDefault="006E7A58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376C1A13" w14:textId="7BA176F0" w:rsidR="006E7A58" w:rsidRPr="000C61B6" w:rsidRDefault="006E7A58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Консультант будет отобран в соответствии с методом </w:t>
      </w:r>
      <w:r w:rsidR="00442B89">
        <w:rPr>
          <w:rFonts w:ascii="Times New Roman" w:hAnsi="Times New Roman"/>
          <w:spacing w:val="-2"/>
          <w:sz w:val="24"/>
          <w:szCs w:val="24"/>
          <w:lang w:val="ru-RU"/>
        </w:rPr>
        <w:t>ОКК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(</w:t>
      </w:r>
      <w:r w:rsidR="00442B89" w:rsidRPr="00442B89">
        <w:rPr>
          <w:rFonts w:ascii="Times New Roman" w:hAnsi="Times New Roman"/>
          <w:spacing w:val="-2"/>
          <w:sz w:val="24"/>
          <w:szCs w:val="24"/>
          <w:lang w:val="ru-RU"/>
        </w:rPr>
        <w:t>Отбор на основании квалификации консультантов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)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, изложенным в Положении о закупках.</w:t>
      </w:r>
    </w:p>
    <w:p w14:paraId="3502033C" w14:textId="371104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2942E20D" w14:textId="7C5CCF64" w:rsidR="007B2B6F" w:rsidRPr="000C61B6" w:rsidRDefault="007B2B6F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Дополнительную информацию можно получить по указанному ниже адресу в рабочее время с 08:30 до 17:30 (время местное)</w:t>
      </w:r>
      <w:r w:rsidR="00442B89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14:paraId="05E6E19F" w14:textId="777777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056A3C86" w14:textId="53B3B224" w:rsidR="007B2B6F" w:rsidRPr="000C61B6" w:rsidRDefault="007B2B6F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Выражения заинтересованност</w:t>
      </w:r>
      <w:bookmarkStart w:id="2" w:name="_GoBack"/>
      <w:bookmarkEnd w:id="2"/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и должны быть доставлены в письменной форме по указанному ниже адресу (лично, по почте или по электронной почте) </w:t>
      </w:r>
      <w:r w:rsidR="00331873" w:rsidRPr="000C61B6">
        <w:rPr>
          <w:rFonts w:ascii="Times New Roman" w:hAnsi="Times New Roman"/>
          <w:spacing w:val="-2"/>
          <w:sz w:val="24"/>
          <w:szCs w:val="24"/>
          <w:lang w:val="ru-RU"/>
        </w:rPr>
        <w:t>до 1</w:t>
      </w:r>
      <w:r w:rsidR="00D15FD9" w:rsidRPr="000C61B6">
        <w:rPr>
          <w:rFonts w:ascii="Times New Roman" w:hAnsi="Times New Roman"/>
          <w:spacing w:val="-2"/>
          <w:sz w:val="24"/>
          <w:szCs w:val="24"/>
          <w:lang w:val="ru-RU"/>
        </w:rPr>
        <w:t>7</w:t>
      </w:r>
      <w:r w:rsidR="00331873"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:00 </w:t>
      </w:r>
      <w:r w:rsidR="006E7A58"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(местное время) </w:t>
      </w:r>
      <w:r w:rsidR="00331873"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часов </w:t>
      </w:r>
      <w:r w:rsidR="00FD1832">
        <w:rPr>
          <w:rFonts w:ascii="Times New Roman" w:hAnsi="Times New Roman"/>
          <w:spacing w:val="-2"/>
          <w:sz w:val="24"/>
          <w:szCs w:val="24"/>
          <w:lang w:val="ru-RU"/>
        </w:rPr>
        <w:br/>
      </w:r>
      <w:r w:rsidR="00364B9B">
        <w:rPr>
          <w:rFonts w:ascii="Times New Roman" w:hAnsi="Times New Roman"/>
          <w:spacing w:val="-2"/>
          <w:sz w:val="24"/>
          <w:szCs w:val="24"/>
          <w:lang w:val="ru-RU"/>
        </w:rPr>
        <w:t>2</w:t>
      </w:r>
      <w:r w:rsidR="00A93181">
        <w:rPr>
          <w:rFonts w:ascii="Times New Roman" w:hAnsi="Times New Roman"/>
          <w:spacing w:val="-2"/>
          <w:sz w:val="24"/>
          <w:szCs w:val="24"/>
          <w:lang w:val="ru-RU"/>
        </w:rPr>
        <w:t>1</w:t>
      </w:r>
      <w:r w:rsidR="00364B9B">
        <w:rPr>
          <w:rFonts w:ascii="Times New Roman" w:hAnsi="Times New Roman"/>
          <w:spacing w:val="-2"/>
          <w:sz w:val="24"/>
          <w:szCs w:val="24"/>
          <w:lang w:val="ru-RU"/>
        </w:rPr>
        <w:t xml:space="preserve"> апреля</w:t>
      </w:r>
      <w:r w:rsidR="00D15FD9"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2025</w:t>
      </w:r>
      <w:r w:rsidR="00331873"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 года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.</w:t>
      </w:r>
    </w:p>
    <w:p w14:paraId="57A09727" w14:textId="77777777" w:rsidR="007B2B6F" w:rsidRPr="00DA6E2D" w:rsidRDefault="007B2B6F" w:rsidP="00FF6C21">
      <w:pPr>
        <w:suppressAutoHyphens/>
        <w:jc w:val="both"/>
        <w:rPr>
          <w:rFonts w:ascii="Times New Roman" w:hAnsi="Times New Roman"/>
          <w:spacing w:val="-2"/>
          <w:sz w:val="16"/>
          <w:szCs w:val="16"/>
          <w:lang w:val="ru-RU"/>
        </w:rPr>
      </w:pPr>
    </w:p>
    <w:p w14:paraId="46D38F08" w14:textId="77777777" w:rsidR="007B2B6F" w:rsidRPr="000C61B6" w:rsidRDefault="007B2B6F" w:rsidP="00FF6C21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Центр конкурентоспособности агробизнеса</w:t>
      </w:r>
    </w:p>
    <w:p w14:paraId="3D22F3E8" w14:textId="77777777" w:rsidR="007B2B6F" w:rsidRPr="000C61B6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Кыргызская Республика, 720040, г. Бишкек, пр. Чуй, 114, офис 306</w:t>
      </w:r>
    </w:p>
    <w:p w14:paraId="00F3E87F" w14:textId="77777777" w:rsidR="007B2B6F" w:rsidRPr="000C61B6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Телефон: + 996(312) 623904</w:t>
      </w:r>
    </w:p>
    <w:p w14:paraId="78AE87B3" w14:textId="58C858EC" w:rsidR="007B2B6F" w:rsidRPr="000C61B6" w:rsidRDefault="007B2B6F" w:rsidP="000C61B6">
      <w:pPr>
        <w:suppressAutoHyphens/>
        <w:spacing w:line="276" w:lineRule="auto"/>
        <w:jc w:val="both"/>
        <w:rPr>
          <w:rFonts w:ascii="Times New Roman" w:hAnsi="Times New Roman"/>
          <w:spacing w:val="-2"/>
          <w:sz w:val="24"/>
          <w:szCs w:val="24"/>
          <w:lang w:val="ru-RU"/>
        </w:rPr>
      </w:pPr>
      <w:r w:rsidRPr="000C61B6">
        <w:rPr>
          <w:rFonts w:ascii="Times New Roman" w:hAnsi="Times New Roman"/>
          <w:spacing w:val="-2"/>
          <w:sz w:val="24"/>
          <w:szCs w:val="24"/>
        </w:rPr>
        <w:t>E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>-</w:t>
      </w:r>
      <w:r w:rsidRPr="000C61B6">
        <w:rPr>
          <w:rFonts w:ascii="Times New Roman" w:hAnsi="Times New Roman"/>
          <w:spacing w:val="-2"/>
          <w:sz w:val="24"/>
          <w:szCs w:val="24"/>
          <w:lang w:val="ky-KG"/>
        </w:rPr>
        <w:t>почта</w:t>
      </w:r>
      <w:r w:rsidRPr="000C61B6">
        <w:rPr>
          <w:rFonts w:ascii="Times New Roman" w:hAnsi="Times New Roman"/>
          <w:spacing w:val="-2"/>
          <w:sz w:val="24"/>
          <w:szCs w:val="24"/>
          <w:lang w:val="ru-RU"/>
        </w:rPr>
        <w:t xml:space="preserve">: </w:t>
      </w:r>
      <w:hyperlink r:id="rId8" w:history="1">
        <w:r w:rsidR="00FF6C21" w:rsidRPr="003A3457">
          <w:rPr>
            <w:rStyle w:val="ad"/>
            <w:rFonts w:ascii="Times New Roman" w:hAnsi="Times New Roman"/>
            <w:spacing w:val="-2"/>
            <w:sz w:val="24"/>
            <w:szCs w:val="24"/>
          </w:rPr>
          <w:t>tender</w:t>
        </w:r>
        <w:r w:rsidR="00FF6C21" w:rsidRPr="003A3457">
          <w:rPr>
            <w:rStyle w:val="ad"/>
            <w:rFonts w:ascii="Times New Roman" w:hAnsi="Times New Roman"/>
            <w:spacing w:val="-2"/>
            <w:sz w:val="24"/>
            <w:szCs w:val="24"/>
            <w:lang w:val="ru-RU"/>
          </w:rPr>
          <w:t>@</w:t>
        </w:r>
        <w:proofErr w:type="spellStart"/>
        <w:r w:rsidR="00FF6C21" w:rsidRPr="003A3457">
          <w:rPr>
            <w:rStyle w:val="ad"/>
            <w:rFonts w:ascii="Times New Roman" w:hAnsi="Times New Roman"/>
            <w:spacing w:val="-2"/>
            <w:sz w:val="24"/>
            <w:szCs w:val="24"/>
          </w:rPr>
          <w:t>agromarket</w:t>
        </w:r>
        <w:proofErr w:type="spellEnd"/>
        <w:r w:rsidR="00FF6C21" w:rsidRPr="003A3457">
          <w:rPr>
            <w:rStyle w:val="ad"/>
            <w:rFonts w:ascii="Times New Roman" w:hAnsi="Times New Roman"/>
            <w:spacing w:val="-2"/>
            <w:sz w:val="24"/>
            <w:szCs w:val="24"/>
            <w:lang w:val="ru-RU"/>
          </w:rPr>
          <w:t>.</w:t>
        </w:r>
        <w:r w:rsidR="00FF6C21" w:rsidRPr="003A3457">
          <w:rPr>
            <w:rStyle w:val="ad"/>
            <w:rFonts w:ascii="Times New Roman" w:hAnsi="Times New Roman"/>
            <w:spacing w:val="-2"/>
            <w:sz w:val="24"/>
            <w:szCs w:val="24"/>
          </w:rPr>
          <w:t>kg</w:t>
        </w:r>
      </w:hyperlink>
      <w:r w:rsidR="00FF6C21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</w:p>
    <w:sectPr w:rsidR="007B2B6F" w:rsidRPr="000C61B6" w:rsidSect="00DA6E2D">
      <w:headerReference w:type="default" r:id="rId9"/>
      <w:endnotePr>
        <w:numFmt w:val="decimal"/>
      </w:endnotePr>
      <w:pgSz w:w="12240" w:h="15840"/>
      <w:pgMar w:top="993" w:right="900" w:bottom="993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5800D" w14:textId="77777777" w:rsidR="009E2E78" w:rsidRDefault="009E2E78">
      <w:r>
        <w:separator/>
      </w:r>
    </w:p>
  </w:endnote>
  <w:endnote w:type="continuationSeparator" w:id="0">
    <w:p w14:paraId="421DD278" w14:textId="77777777" w:rsidR="009E2E78" w:rsidRDefault="009E2E78">
      <w:r>
        <w:rPr>
          <w:sz w:val="24"/>
        </w:rPr>
        <w:t xml:space="preserve"> </w:t>
      </w:r>
    </w:p>
  </w:endnote>
  <w:endnote w:type="continuationNotice" w:id="1">
    <w:p w14:paraId="224EEEEC" w14:textId="77777777" w:rsidR="009E2E78" w:rsidRDefault="009E2E7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8ED3" w14:textId="77777777" w:rsidR="009E2E78" w:rsidRDefault="009E2E78">
      <w:r>
        <w:rPr>
          <w:sz w:val="24"/>
        </w:rPr>
        <w:separator/>
      </w:r>
    </w:p>
  </w:footnote>
  <w:footnote w:type="continuationSeparator" w:id="0">
    <w:p w14:paraId="7440DF5B" w14:textId="77777777" w:rsidR="009E2E78" w:rsidRDefault="009E2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MON_1799578261"/>
  <w:bookmarkEnd w:id="3"/>
  <w:p w14:paraId="61BE5ACC" w14:textId="52E209E1" w:rsidR="009830E4" w:rsidRDefault="0042379E">
    <w:pPr>
      <w:spacing w:after="140" w:line="100" w:lineRule="exact"/>
      <w:rPr>
        <w:sz w:val="10"/>
      </w:rPr>
    </w:pPr>
    <w:r>
      <w:rPr>
        <w:sz w:val="10"/>
      </w:rPr>
      <w:object w:dxaOrig="9540" w:dyaOrig="13319" w14:anchorId="44A1EA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7pt;height:666pt">
          <v:imagedata r:id="rId1" o:title=""/>
        </v:shape>
        <o:OLEObject Type="Embed" ProgID="Word.Document.12" ShapeID="_x0000_i1025" DrawAspect="Content" ObjectID="_1805877277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FE2"/>
    <w:multiLevelType w:val="hybridMultilevel"/>
    <w:tmpl w:val="8DFC9A94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375DD"/>
    <w:multiLevelType w:val="hybridMultilevel"/>
    <w:tmpl w:val="BF2A2656"/>
    <w:lvl w:ilvl="0" w:tplc="783897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572EF"/>
    <w:multiLevelType w:val="hybridMultilevel"/>
    <w:tmpl w:val="293C5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1232C"/>
    <w:multiLevelType w:val="hybridMultilevel"/>
    <w:tmpl w:val="071AF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B13F7"/>
    <w:multiLevelType w:val="hybridMultilevel"/>
    <w:tmpl w:val="AC1AD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3628F"/>
    <w:multiLevelType w:val="hybridMultilevel"/>
    <w:tmpl w:val="83DAD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961C46"/>
    <w:multiLevelType w:val="hybridMultilevel"/>
    <w:tmpl w:val="A6D0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465EC"/>
    <w:multiLevelType w:val="hybridMultilevel"/>
    <w:tmpl w:val="0D4ED85A"/>
    <w:lvl w:ilvl="0" w:tplc="9E3284F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3F0795"/>
    <w:multiLevelType w:val="hybridMultilevel"/>
    <w:tmpl w:val="D15C2D2E"/>
    <w:lvl w:ilvl="0" w:tplc="93EAE04E">
      <w:start w:val="2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4274F"/>
    <w:multiLevelType w:val="hybridMultilevel"/>
    <w:tmpl w:val="6C6279AE"/>
    <w:lvl w:ilvl="0" w:tplc="6C543B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A33F0"/>
    <w:multiLevelType w:val="hybridMultilevel"/>
    <w:tmpl w:val="6774404C"/>
    <w:lvl w:ilvl="0" w:tplc="E24036D8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0B8"/>
    <w:rsid w:val="00023AFF"/>
    <w:rsid w:val="00026BA1"/>
    <w:rsid w:val="000379EB"/>
    <w:rsid w:val="00040791"/>
    <w:rsid w:val="00043C2B"/>
    <w:rsid w:val="000447BE"/>
    <w:rsid w:val="00050B53"/>
    <w:rsid w:val="0007139E"/>
    <w:rsid w:val="00073861"/>
    <w:rsid w:val="00091885"/>
    <w:rsid w:val="00095418"/>
    <w:rsid w:val="000A4184"/>
    <w:rsid w:val="000C0EC0"/>
    <w:rsid w:val="000C4041"/>
    <w:rsid w:val="000C61B6"/>
    <w:rsid w:val="000F5C92"/>
    <w:rsid w:val="00126C50"/>
    <w:rsid w:val="00137802"/>
    <w:rsid w:val="00146D68"/>
    <w:rsid w:val="00196614"/>
    <w:rsid w:val="001B0D84"/>
    <w:rsid w:val="001B5352"/>
    <w:rsid w:val="001C4752"/>
    <w:rsid w:val="001D6A59"/>
    <w:rsid w:val="001D70EB"/>
    <w:rsid w:val="00200E53"/>
    <w:rsid w:val="00214707"/>
    <w:rsid w:val="00235E7D"/>
    <w:rsid w:val="002727A9"/>
    <w:rsid w:val="002968FF"/>
    <w:rsid w:val="002B6CC3"/>
    <w:rsid w:val="002C4377"/>
    <w:rsid w:val="00303615"/>
    <w:rsid w:val="00331873"/>
    <w:rsid w:val="0033319C"/>
    <w:rsid w:val="00337942"/>
    <w:rsid w:val="00337D7E"/>
    <w:rsid w:val="00355B99"/>
    <w:rsid w:val="00357959"/>
    <w:rsid w:val="00364B9B"/>
    <w:rsid w:val="00372355"/>
    <w:rsid w:val="00390255"/>
    <w:rsid w:val="00394CE1"/>
    <w:rsid w:val="003B0ADD"/>
    <w:rsid w:val="003F43A2"/>
    <w:rsid w:val="004011E2"/>
    <w:rsid w:val="004019F6"/>
    <w:rsid w:val="00405886"/>
    <w:rsid w:val="0042379E"/>
    <w:rsid w:val="00436995"/>
    <w:rsid w:val="00442B89"/>
    <w:rsid w:val="00447B7B"/>
    <w:rsid w:val="004501F8"/>
    <w:rsid w:val="00463933"/>
    <w:rsid w:val="004700EB"/>
    <w:rsid w:val="004A5E02"/>
    <w:rsid w:val="004C3F92"/>
    <w:rsid w:val="004E721D"/>
    <w:rsid w:val="0055008C"/>
    <w:rsid w:val="00561114"/>
    <w:rsid w:val="00564BDC"/>
    <w:rsid w:val="00593053"/>
    <w:rsid w:val="005A0276"/>
    <w:rsid w:val="005C0391"/>
    <w:rsid w:val="005D32E7"/>
    <w:rsid w:val="006127FC"/>
    <w:rsid w:val="00613F24"/>
    <w:rsid w:val="0062667C"/>
    <w:rsid w:val="00631493"/>
    <w:rsid w:val="006453F9"/>
    <w:rsid w:val="00684E8F"/>
    <w:rsid w:val="006D1404"/>
    <w:rsid w:val="006D6898"/>
    <w:rsid w:val="006E1E73"/>
    <w:rsid w:val="006E7A58"/>
    <w:rsid w:val="006F3706"/>
    <w:rsid w:val="00710538"/>
    <w:rsid w:val="007417C2"/>
    <w:rsid w:val="00770E77"/>
    <w:rsid w:val="00771146"/>
    <w:rsid w:val="00776907"/>
    <w:rsid w:val="00785CA1"/>
    <w:rsid w:val="007B2B6F"/>
    <w:rsid w:val="007D29CA"/>
    <w:rsid w:val="007D59F6"/>
    <w:rsid w:val="007E0657"/>
    <w:rsid w:val="007F5226"/>
    <w:rsid w:val="008174CB"/>
    <w:rsid w:val="00825B5C"/>
    <w:rsid w:val="0083275E"/>
    <w:rsid w:val="00837F96"/>
    <w:rsid w:val="00843132"/>
    <w:rsid w:val="0087633D"/>
    <w:rsid w:val="00887276"/>
    <w:rsid w:val="008929AC"/>
    <w:rsid w:val="008A4AA7"/>
    <w:rsid w:val="008C5AAC"/>
    <w:rsid w:val="008D38F1"/>
    <w:rsid w:val="008E6EF1"/>
    <w:rsid w:val="008F0D45"/>
    <w:rsid w:val="008F2097"/>
    <w:rsid w:val="008F65EC"/>
    <w:rsid w:val="00916E24"/>
    <w:rsid w:val="0092479F"/>
    <w:rsid w:val="0092546E"/>
    <w:rsid w:val="00930D65"/>
    <w:rsid w:val="00945686"/>
    <w:rsid w:val="009830E4"/>
    <w:rsid w:val="009936F8"/>
    <w:rsid w:val="009A68A1"/>
    <w:rsid w:val="009C3C43"/>
    <w:rsid w:val="009C747E"/>
    <w:rsid w:val="009E1DD0"/>
    <w:rsid w:val="009E2E78"/>
    <w:rsid w:val="009E33CD"/>
    <w:rsid w:val="00A05A45"/>
    <w:rsid w:val="00A33691"/>
    <w:rsid w:val="00A647ED"/>
    <w:rsid w:val="00A7774C"/>
    <w:rsid w:val="00A90DFA"/>
    <w:rsid w:val="00A93181"/>
    <w:rsid w:val="00AB71C1"/>
    <w:rsid w:val="00AD2176"/>
    <w:rsid w:val="00B0182B"/>
    <w:rsid w:val="00B20153"/>
    <w:rsid w:val="00B3630A"/>
    <w:rsid w:val="00B70DF0"/>
    <w:rsid w:val="00BA4299"/>
    <w:rsid w:val="00BA620E"/>
    <w:rsid w:val="00BC1BB9"/>
    <w:rsid w:val="00BC478E"/>
    <w:rsid w:val="00BD14B2"/>
    <w:rsid w:val="00BD6CBC"/>
    <w:rsid w:val="00BD77EE"/>
    <w:rsid w:val="00C22E57"/>
    <w:rsid w:val="00C24DF1"/>
    <w:rsid w:val="00C51299"/>
    <w:rsid w:val="00C540F5"/>
    <w:rsid w:val="00C55D76"/>
    <w:rsid w:val="00C70D43"/>
    <w:rsid w:val="00C92C56"/>
    <w:rsid w:val="00CD158A"/>
    <w:rsid w:val="00CD21B4"/>
    <w:rsid w:val="00D12616"/>
    <w:rsid w:val="00D15FD9"/>
    <w:rsid w:val="00D2444C"/>
    <w:rsid w:val="00D24F28"/>
    <w:rsid w:val="00D35A53"/>
    <w:rsid w:val="00D361EE"/>
    <w:rsid w:val="00D3799F"/>
    <w:rsid w:val="00D51573"/>
    <w:rsid w:val="00D6188D"/>
    <w:rsid w:val="00D66483"/>
    <w:rsid w:val="00D80FD5"/>
    <w:rsid w:val="00D82DDE"/>
    <w:rsid w:val="00D8414F"/>
    <w:rsid w:val="00DA15DD"/>
    <w:rsid w:val="00DA6E2D"/>
    <w:rsid w:val="00DD7362"/>
    <w:rsid w:val="00DF4F57"/>
    <w:rsid w:val="00E07E32"/>
    <w:rsid w:val="00E42BE8"/>
    <w:rsid w:val="00EA0BFC"/>
    <w:rsid w:val="00EB5460"/>
    <w:rsid w:val="00EC50B8"/>
    <w:rsid w:val="00F17486"/>
    <w:rsid w:val="00F3141D"/>
    <w:rsid w:val="00F35A82"/>
    <w:rsid w:val="00F405F7"/>
    <w:rsid w:val="00F63325"/>
    <w:rsid w:val="00F67564"/>
    <w:rsid w:val="00FC3E49"/>
    <w:rsid w:val="00FD1832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70DB0"/>
  <w15:docId w15:val="{62B56377-B9CD-491D-B7B5-A5D2D19E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7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8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9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a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b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c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d">
    <w:name w:val="Hyperlink"/>
    <w:basedOn w:val="a0"/>
    <w:semiHidden/>
    <w:rsid w:val="008A4AA7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07E32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rsid w:val="00E07E32"/>
    <w:rPr>
      <w:rFonts w:ascii="CG Times" w:hAnsi="CG Time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07E3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07E32"/>
    <w:rPr>
      <w:rFonts w:ascii="CG Times" w:hAnsi="CG Times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af6">
    <w:name w:val="List Paragraph"/>
    <w:aliases w:val="List_Paragraph,Multilevel para_II,List Paragraph1,Akapit z listą BS,List Paragraph 1,Bullet1,References,NUMBERED PARAGRAPH,Bullets,Абзац вправо-1,List Paragraph (numbered (a)),IBL List Paragraph,List Paragraph nowy,Numbered List Paragrap,Ha"/>
    <w:basedOn w:val="a"/>
    <w:link w:val="af7"/>
    <w:uiPriority w:val="34"/>
    <w:qFormat/>
    <w:rsid w:val="00C92C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f7">
    <w:name w:val="Абзац списка Знак"/>
    <w:aliases w:val="List_Paragraph Знак,Multilevel para_II Знак,List Paragraph1 Знак,Akapit z listą BS Знак,List Paragraph 1 Знак,Bullet1 Знак,References Знак,NUMBERED PARAGRAPH Знак,Bullets Знак,Абзац вправо-1 Знак,List Paragraph (numbered (a)) Знак"/>
    <w:link w:val="af6"/>
    <w:uiPriority w:val="99"/>
    <w:qFormat/>
    <w:locked/>
    <w:rsid w:val="00C92C56"/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af8">
    <w:name w:val="Normal (Web)"/>
    <w:basedOn w:val="a"/>
    <w:uiPriority w:val="99"/>
    <w:semiHidden/>
    <w:unhideWhenUsed/>
    <w:rsid w:val="00337D7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character" w:styleId="af9">
    <w:name w:val="Strong"/>
    <w:basedOn w:val="a0"/>
    <w:uiPriority w:val="22"/>
    <w:qFormat/>
    <w:rsid w:val="007711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gromarket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Word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05CC-6A44-4485-9F8F-86CD42BA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INDIVIDUAL PROCUREMENT NOTICE</vt:lpstr>
      <vt:lpstr>SAMPLE FORMAT FOR INDIVIDUAL PROCUREMENT NOTICE</vt:lpstr>
    </vt:vector>
  </TitlesOfParts>
  <Company>The World Bank</Company>
  <LinksUpToDate>false</LinksUpToDate>
  <CharactersWithSpaces>8068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Chyngyz Turdakunov</cp:lastModifiedBy>
  <cp:revision>28</cp:revision>
  <cp:lastPrinted>2017-08-01T14:35:00Z</cp:lastPrinted>
  <dcterms:created xsi:type="dcterms:W3CDTF">2022-04-29T10:46:00Z</dcterms:created>
  <dcterms:modified xsi:type="dcterms:W3CDTF">2025-04-11T05:48:00Z</dcterms:modified>
</cp:coreProperties>
</file>