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6FF7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</w:r>
      <w:r>
        <w:rPr>
          <w:rFonts w:ascii="Arial KY" w:eastAsia="Arial KY" w:hAnsi="Arial KY" w:cs="Arial KY"/>
          <w:b/>
          <w:sz w:val="20"/>
        </w:rPr>
        <w:t xml:space="preserve"> </w:t>
      </w:r>
      <w:r>
        <w:rPr>
          <w:rFonts w:ascii="Arial KY" w:eastAsia="Arial KY" w:hAnsi="Arial KY" w:cs="Arial KY"/>
          <w:b/>
          <w:sz w:val="20"/>
        </w:rPr>
        <w:tab/>
        <w:t xml:space="preserve"> </w:t>
      </w:r>
    </w:p>
    <w:p w14:paraId="39131A64" w14:textId="77777777" w:rsidR="00FA42FD" w:rsidRDefault="00AC6F1D">
      <w:pPr>
        <w:spacing w:after="0"/>
        <w:ind w:left="294"/>
      </w:pPr>
      <w:r>
        <w:rPr>
          <w:noProof/>
        </w:rPr>
        <w:drawing>
          <wp:inline distT="0" distB="0" distL="0" distR="0" wp14:anchorId="6C901DAD" wp14:editId="6FCF59A6">
            <wp:extent cx="1703544" cy="45085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544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KY" w:eastAsia="Arial KY" w:hAnsi="Arial KY" w:cs="Arial KY"/>
          <w:sz w:val="20"/>
        </w:rPr>
        <w:t xml:space="preserve"> </w:t>
      </w:r>
    </w:p>
    <w:p w14:paraId="2CE848FE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</w:p>
    <w:p w14:paraId="664509DE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</w:p>
    <w:p w14:paraId="01988270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12"/>
        </w:rPr>
        <w:t xml:space="preserve"> </w:t>
      </w:r>
    </w:p>
    <w:p w14:paraId="52D0AEAB" w14:textId="77777777" w:rsidR="00FA42FD" w:rsidRDefault="00AC6F1D">
      <w:pPr>
        <w:spacing w:after="49"/>
        <w:ind w:left="264"/>
      </w:pPr>
      <w:r>
        <w:rPr>
          <w:noProof/>
        </w:rPr>
        <mc:AlternateContent>
          <mc:Choice Requires="wpg">
            <w:drawing>
              <wp:inline distT="0" distB="0" distL="0" distR="0" wp14:anchorId="00AF336A" wp14:editId="5C541198">
                <wp:extent cx="6156960" cy="12192"/>
                <wp:effectExtent l="0" t="0" r="0" b="0"/>
                <wp:docPr id="4380" name="Group 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0" style="width:484.8pt;height:0.96pt;mso-position-horizontal-relative:char;mso-position-vertical-relative:line" coordsize="61569,121">
                <v:shape id="Shape 145" style="position:absolute;width:61569;height:0;left:0;top:0;" coordsize="6156960,0" path="m0,0l6156960,0">
                  <v:stroke weight="0.96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AC9C7DD" w14:textId="77777777" w:rsidR="00FA42FD" w:rsidRDefault="00AC6F1D">
      <w:pPr>
        <w:spacing w:after="1" w:line="257" w:lineRule="auto"/>
        <w:ind w:left="10" w:right="-150" w:hanging="10"/>
        <w:jc w:val="center"/>
      </w:pPr>
      <w:r>
        <w:rPr>
          <w:rFonts w:ascii="Arial KY" w:eastAsia="Arial KY" w:hAnsi="Arial KY" w:cs="Arial KY"/>
          <w:b/>
        </w:rPr>
        <w:t xml:space="preserve">ПРОЕКТ ПО УСТОЙЧИВОМУ РАЗВИТИЮ ЗИМНЕГО ТУРИЗМА </w:t>
      </w:r>
    </w:p>
    <w:p w14:paraId="1A054440" w14:textId="77777777" w:rsidR="00FA42FD" w:rsidRDefault="00AC6F1D">
      <w:pPr>
        <w:spacing w:after="124"/>
        <w:ind w:right="12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33D4E1" wp14:editId="7F7A86D0">
                <wp:extent cx="6156960" cy="12192"/>
                <wp:effectExtent l="0" t="0" r="0" b="0"/>
                <wp:docPr id="4378" name="Group 4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8" style="width:484.8pt;height:0.96pt;mso-position-horizontal-relative:char;mso-position-vertical-relative:line" coordsize="61569,121">
                <v:shape id="Shape 143" style="position:absolute;width:61569;height:0;left:0;top:0;" coordsize="6156960,0" path="m0,0l6156960,0">
                  <v:stroke weight="0.96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 KY" w:eastAsia="Arial KY" w:hAnsi="Arial KY" w:cs="Arial KY"/>
          <w:sz w:val="2"/>
        </w:rPr>
        <w:t xml:space="preserve"> </w:t>
      </w:r>
    </w:p>
    <w:p w14:paraId="5718125B" w14:textId="77777777" w:rsidR="00FA42FD" w:rsidRDefault="00AC6F1D">
      <w:pPr>
        <w:spacing w:after="123"/>
      </w:pPr>
      <w:r>
        <w:rPr>
          <w:rFonts w:ascii="Arial KY" w:eastAsia="Arial KY" w:hAnsi="Arial KY" w:cs="Arial KY"/>
          <w:b/>
          <w:sz w:val="14"/>
        </w:rPr>
        <w:t xml:space="preserve"> </w:t>
      </w:r>
    </w:p>
    <w:p w14:paraId="5185155C" w14:textId="77777777" w:rsidR="00FA42FD" w:rsidRPr="001A7575" w:rsidRDefault="00AC6F1D">
      <w:pPr>
        <w:pStyle w:val="Heading1"/>
        <w:rPr>
          <w:rFonts w:ascii="Arial" w:hAnsi="Arial" w:cs="Arial"/>
          <w:b/>
          <w:bCs/>
          <w:sz w:val="24"/>
        </w:rPr>
      </w:pPr>
      <w:r w:rsidRPr="001A7575">
        <w:rPr>
          <w:rFonts w:ascii="Arial" w:hAnsi="Arial" w:cs="Arial"/>
          <w:b/>
          <w:bCs/>
          <w:sz w:val="24"/>
        </w:rPr>
        <w:t xml:space="preserve">ТЕХНИЧЕСКОЕ ЗАДАНИЕ </w:t>
      </w:r>
    </w:p>
    <w:p w14:paraId="79913E43" w14:textId="77777777" w:rsidR="00FA42FD" w:rsidRPr="001A7575" w:rsidRDefault="00AC6F1D">
      <w:pPr>
        <w:spacing w:after="0"/>
        <w:ind w:left="209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33376EF7" w14:textId="2A7BCCD9" w:rsidR="00B85057" w:rsidRPr="00B85057" w:rsidRDefault="00AC6F1D" w:rsidP="00B850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5057">
        <w:rPr>
          <w:rFonts w:ascii="Times New Roman" w:eastAsia="Arial KY" w:hAnsi="Times New Roman" w:cs="Times New Roman"/>
          <w:b/>
          <w:color w:val="auto"/>
          <w:sz w:val="20"/>
          <w:szCs w:val="20"/>
        </w:rPr>
        <w:t xml:space="preserve">Услуги </w:t>
      </w:r>
      <w:r w:rsidR="00B85057" w:rsidRPr="00B85057">
        <w:rPr>
          <w:rFonts w:ascii="Times New Roman" w:eastAsia="Arial KY" w:hAnsi="Times New Roman" w:cs="Times New Roman"/>
          <w:b/>
          <w:color w:val="auto"/>
          <w:sz w:val="20"/>
          <w:szCs w:val="20"/>
        </w:rPr>
        <w:t xml:space="preserve">на поставку и установку </w:t>
      </w:r>
      <w:r w:rsidR="00B85057" w:rsidRPr="00B85057">
        <w:rPr>
          <w:rFonts w:ascii="Times New Roman" w:hAnsi="Times New Roman" w:cs="Times New Roman"/>
          <w:b/>
          <w:sz w:val="20"/>
          <w:szCs w:val="20"/>
        </w:rPr>
        <w:t>Теплов</w:t>
      </w:r>
      <w:r w:rsidR="00E34052">
        <w:rPr>
          <w:rFonts w:ascii="Times New Roman" w:hAnsi="Times New Roman" w:cs="Times New Roman"/>
          <w:b/>
          <w:sz w:val="20"/>
          <w:szCs w:val="20"/>
        </w:rPr>
        <w:t>ых</w:t>
      </w:r>
      <w:r w:rsidR="00B85057" w:rsidRPr="00B85057">
        <w:rPr>
          <w:rFonts w:ascii="Times New Roman" w:hAnsi="Times New Roman" w:cs="Times New Roman"/>
          <w:b/>
          <w:sz w:val="20"/>
          <w:szCs w:val="20"/>
        </w:rPr>
        <w:t xml:space="preserve"> насос</w:t>
      </w:r>
      <w:r w:rsidR="00E34052">
        <w:rPr>
          <w:rFonts w:ascii="Times New Roman" w:hAnsi="Times New Roman" w:cs="Times New Roman"/>
          <w:b/>
          <w:sz w:val="20"/>
          <w:szCs w:val="20"/>
        </w:rPr>
        <w:t>ов</w:t>
      </w:r>
      <w:r w:rsidR="00B85057" w:rsidRPr="00B85057">
        <w:rPr>
          <w:rFonts w:ascii="Times New Roman" w:hAnsi="Times New Roman" w:cs="Times New Roman"/>
          <w:b/>
          <w:sz w:val="20"/>
          <w:szCs w:val="20"/>
        </w:rPr>
        <w:t xml:space="preserve"> воздух- вода</w:t>
      </w:r>
      <w:r w:rsidR="00160E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0E18">
        <w:rPr>
          <w:rFonts w:ascii="Times New Roman" w:eastAsia="Arial KY" w:hAnsi="Times New Roman" w:cs="Times New Roman"/>
          <w:b/>
          <w:color w:val="auto"/>
          <w:sz w:val="20"/>
          <w:szCs w:val="20"/>
        </w:rPr>
        <w:t>в</w:t>
      </w:r>
      <w:r w:rsidR="00B85057" w:rsidRPr="00B85057">
        <w:rPr>
          <w:rFonts w:ascii="Times New Roman" w:eastAsia="Arial KY" w:hAnsi="Times New Roman" w:cs="Times New Roman"/>
          <w:b/>
          <w:color w:val="auto"/>
          <w:sz w:val="20"/>
          <w:szCs w:val="20"/>
        </w:rPr>
        <w:t xml:space="preserve"> целях обеспечения устойчивого и экологически чистого источника тепла для</w:t>
      </w:r>
      <w:r w:rsidR="00833209">
        <w:rPr>
          <w:rFonts w:ascii="Times New Roman" w:eastAsia="Arial KY" w:hAnsi="Times New Roman" w:cs="Times New Roman"/>
          <w:b/>
          <w:color w:val="auto"/>
          <w:sz w:val="20"/>
          <w:szCs w:val="20"/>
        </w:rPr>
        <w:t xml:space="preserve"> туристических объектов</w:t>
      </w:r>
      <w:r w:rsidR="00046440">
        <w:rPr>
          <w:rFonts w:ascii="Times New Roman" w:eastAsia="Arial KY" w:hAnsi="Times New Roman" w:cs="Times New Roman"/>
          <w:b/>
          <w:color w:val="auto"/>
          <w:sz w:val="20"/>
          <w:szCs w:val="20"/>
        </w:rPr>
        <w:t xml:space="preserve">-финалистов бизнес-акселератора </w:t>
      </w:r>
      <w:r w:rsidR="00301828">
        <w:rPr>
          <w:rFonts w:ascii="Times New Roman" w:eastAsia="Arial KY" w:hAnsi="Times New Roman" w:cs="Times New Roman"/>
          <w:b/>
          <w:color w:val="auto"/>
          <w:sz w:val="20"/>
          <w:szCs w:val="20"/>
        </w:rPr>
        <w:t>в городе Каракол.</w:t>
      </w:r>
    </w:p>
    <w:p w14:paraId="0E8D84A9" w14:textId="70A8D4EA" w:rsidR="00FA42FD" w:rsidRPr="001A7575" w:rsidRDefault="00AC6F1D" w:rsidP="00B85057">
      <w:pPr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A92D9EB" wp14:editId="0EBEC5B2">
                <wp:extent cx="6156960" cy="6096"/>
                <wp:effectExtent l="0" t="0" r="0" b="0"/>
                <wp:docPr id="4379" name="Group 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9" style="width:484.8pt;height:0.48pt;mso-position-horizontal-relative:char;mso-position-vertical-relative:line" coordsize="61569,60">
                <v:shape id="Shape 144" style="position:absolute;width:61569;height:0;left:0;top:0;" coordsize="6156960,0" path="m0,0l6156960,0">
                  <v:stroke weight="0.48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662712EC" w14:textId="77777777" w:rsidR="00FA42FD" w:rsidRPr="001A7575" w:rsidRDefault="00AC6F1D">
      <w:pPr>
        <w:spacing w:after="104"/>
        <w:ind w:left="56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 </w:t>
      </w:r>
    </w:p>
    <w:p w14:paraId="040DC52D" w14:textId="77777777" w:rsidR="00FA42FD" w:rsidRPr="001A7575" w:rsidRDefault="00AC6F1D">
      <w:pPr>
        <w:spacing w:after="112"/>
        <w:ind w:left="661" w:right="657" w:hanging="10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Информация о проекте </w:t>
      </w:r>
    </w:p>
    <w:p w14:paraId="1F51EFDE" w14:textId="77777777" w:rsidR="00FA42FD" w:rsidRPr="001A7575" w:rsidRDefault="00AC6F1D">
      <w:pPr>
        <w:spacing w:after="116" w:line="255" w:lineRule="auto"/>
        <w:ind w:left="278" w:right="133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Проект по устойчивому развитию зимнего туризма в Кыргызстане (далее WTK – Winter Tourism Kyrgyzstan) финансируется Правительством Швейцарии через Государственный секретариат по экономическим вопросам (SECO) и реализуется организацией по развитию ХЕЛЬВЕТАС Свисс Интеркооперейшн. </w:t>
      </w:r>
    </w:p>
    <w:p w14:paraId="256BEB0C" w14:textId="77777777" w:rsidR="00FA42FD" w:rsidRPr="001A7575" w:rsidRDefault="00AC6F1D">
      <w:pPr>
        <w:spacing w:after="116" w:line="255" w:lineRule="auto"/>
        <w:ind w:left="278" w:right="131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Основной целью проекта WTK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 </w:t>
      </w:r>
    </w:p>
    <w:p w14:paraId="3824E534" w14:textId="77777777" w:rsidR="00FA42FD" w:rsidRPr="001A7575" w:rsidRDefault="00AC6F1D">
      <w:pPr>
        <w:spacing w:after="2" w:line="255" w:lineRule="auto"/>
        <w:ind w:left="278" w:right="130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Целевой дестинацией в основной фазе проекта WTK является дестинация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дестинации. </w:t>
      </w:r>
    </w:p>
    <w:p w14:paraId="7A79DE6B" w14:textId="77777777" w:rsidR="00FA42FD" w:rsidRPr="001A7575" w:rsidRDefault="00AC6F1D">
      <w:pPr>
        <w:spacing w:after="0"/>
        <w:ind w:left="1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3056A99B" w14:textId="77777777" w:rsidR="00FA42FD" w:rsidRPr="001A7575" w:rsidRDefault="00AC6F1D">
      <w:pPr>
        <w:spacing w:after="17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07B5672B" w14:textId="77777777" w:rsidR="00FA42FD" w:rsidRPr="001A7575" w:rsidRDefault="00AC6F1D">
      <w:pPr>
        <w:spacing w:after="0"/>
        <w:ind w:left="661" w:hanging="10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Цели и задачи </w:t>
      </w:r>
    </w:p>
    <w:p w14:paraId="55439784" w14:textId="77777777" w:rsidR="00FA42FD" w:rsidRPr="001A7575" w:rsidRDefault="00AC6F1D">
      <w:pPr>
        <w:spacing w:after="0"/>
        <w:ind w:left="292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sz w:val="20"/>
          <w:szCs w:val="20"/>
        </w:rPr>
        <w:t xml:space="preserve"> </w:t>
      </w:r>
    </w:p>
    <w:p w14:paraId="57541692" w14:textId="7023F5AF" w:rsidR="00D416D9" w:rsidRPr="001A7575" w:rsidRDefault="00D416D9" w:rsidP="00410AAA">
      <w:pPr>
        <w:pStyle w:val="ListParagraph"/>
        <w:numPr>
          <w:ilvl w:val="0"/>
          <w:numId w:val="22"/>
        </w:numPr>
        <w:spacing w:after="0"/>
        <w:rPr>
          <w:rFonts w:ascii="Arial" w:eastAsia="Arial KY" w:hAnsi="Arial" w:cs="Arial"/>
          <w:bCs/>
          <w:color w:val="215E99" w:themeColor="text2" w:themeTint="BF"/>
          <w:sz w:val="20"/>
          <w:szCs w:val="20"/>
        </w:rPr>
      </w:pPr>
      <w:r w:rsidRPr="001A7575"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  <w:t>Цели</w:t>
      </w:r>
      <w:r w:rsidRPr="001A7575">
        <w:rPr>
          <w:rFonts w:ascii="Arial" w:eastAsia="Arial KY" w:hAnsi="Arial" w:cs="Arial"/>
          <w:bCs/>
          <w:color w:val="215E99" w:themeColor="text2" w:themeTint="BF"/>
          <w:sz w:val="20"/>
          <w:szCs w:val="20"/>
        </w:rPr>
        <w:t>:</w:t>
      </w:r>
    </w:p>
    <w:p w14:paraId="2AFABBCE" w14:textId="11E0B1B1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Обеспечение устойчивого и экологически чистого источника </w:t>
      </w:r>
      <w:r w:rsidR="00B85057">
        <w:rPr>
          <w:rFonts w:ascii="Arial" w:eastAsia="Arial KY" w:hAnsi="Arial" w:cs="Arial"/>
          <w:bCs/>
          <w:sz w:val="20"/>
          <w:szCs w:val="20"/>
        </w:rPr>
        <w:t>тепла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для </w:t>
      </w:r>
      <w:r w:rsidR="00B85057">
        <w:rPr>
          <w:rFonts w:ascii="Arial" w:eastAsia="Arial KY" w:hAnsi="Arial" w:cs="Arial"/>
          <w:bCs/>
          <w:sz w:val="20"/>
          <w:szCs w:val="20"/>
        </w:rPr>
        <w:t>гостевых домов и кафе</w:t>
      </w:r>
      <w:r w:rsidR="004D32A3">
        <w:rPr>
          <w:rFonts w:ascii="Arial" w:eastAsia="Arial KY" w:hAnsi="Arial" w:cs="Arial"/>
          <w:bCs/>
          <w:sz w:val="20"/>
          <w:szCs w:val="20"/>
        </w:rPr>
        <w:t xml:space="preserve"> согласно перечню ниже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70038654" w14:textId="2AB3D5C9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>Снижение зависимости от традиционных источников энергии и уменьшение углеродного следа.</w:t>
      </w:r>
    </w:p>
    <w:p w14:paraId="52454312" w14:textId="73677915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Повышение уровня комфорта и удобства для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 xml:space="preserve">персонала и посетителей </w:t>
      </w:r>
      <w:r w:rsidR="00B85057">
        <w:rPr>
          <w:rFonts w:ascii="Arial" w:eastAsia="Arial KY" w:hAnsi="Arial" w:cs="Arial"/>
          <w:bCs/>
          <w:sz w:val="20"/>
          <w:szCs w:val="20"/>
        </w:rPr>
        <w:t>гостевого дома и кафе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462ADB70" w14:textId="77F87C24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>Привлечение внимания к вопросам экологии и устойчивого развития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 xml:space="preserve"> и популяризация альтернативных источников </w:t>
      </w:r>
      <w:r w:rsidR="00B85057">
        <w:rPr>
          <w:rFonts w:ascii="Arial" w:eastAsia="Arial KY" w:hAnsi="Arial" w:cs="Arial"/>
          <w:bCs/>
          <w:sz w:val="20"/>
          <w:szCs w:val="20"/>
        </w:rPr>
        <w:t>тепла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75311F9E" w14:textId="77777777" w:rsidR="00D416D9" w:rsidRPr="001A7575" w:rsidRDefault="00D416D9" w:rsidP="00D416D9">
      <w:pPr>
        <w:spacing w:after="0"/>
        <w:jc w:val="center"/>
        <w:rPr>
          <w:rFonts w:ascii="Arial" w:eastAsia="Arial KY" w:hAnsi="Arial" w:cs="Arial"/>
          <w:bCs/>
          <w:sz w:val="20"/>
          <w:szCs w:val="20"/>
        </w:rPr>
      </w:pPr>
    </w:p>
    <w:p w14:paraId="7896D89F" w14:textId="6C416B55" w:rsidR="00D416D9" w:rsidRPr="001A7575" w:rsidRDefault="00D416D9" w:rsidP="007B07E4">
      <w:pPr>
        <w:pStyle w:val="ListParagraph"/>
        <w:numPr>
          <w:ilvl w:val="0"/>
          <w:numId w:val="22"/>
        </w:numPr>
        <w:spacing w:after="0"/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</w:pPr>
      <w:r w:rsidRPr="001A7575"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  <w:t>Задачи:</w:t>
      </w:r>
    </w:p>
    <w:p w14:paraId="4E013F13" w14:textId="426843AF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Провести анализ </w:t>
      </w:r>
      <w:r w:rsidR="00B85057">
        <w:rPr>
          <w:rFonts w:ascii="Arial" w:eastAsia="Arial KY" w:hAnsi="Arial" w:cs="Arial"/>
          <w:bCs/>
          <w:sz w:val="20"/>
          <w:szCs w:val="20"/>
        </w:rPr>
        <w:t>помещения и имеющегося оборудования</w:t>
      </w:r>
      <w:r w:rsidR="00DB57E3">
        <w:rPr>
          <w:rFonts w:ascii="Arial" w:eastAsia="Arial KY" w:hAnsi="Arial" w:cs="Arial"/>
          <w:bCs/>
          <w:sz w:val="20"/>
          <w:szCs w:val="20"/>
        </w:rPr>
        <w:t xml:space="preserve"> </w:t>
      </w:r>
      <w:r w:rsidR="00B85057">
        <w:rPr>
          <w:rFonts w:ascii="Arial" w:eastAsia="Arial KY" w:hAnsi="Arial" w:cs="Arial"/>
          <w:bCs/>
          <w:sz w:val="20"/>
          <w:szCs w:val="20"/>
        </w:rPr>
        <w:t>для обеспечения необходимого тепла гостевого дома, кафе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 определить необходимую мощность </w:t>
      </w:r>
      <w:r w:rsidR="00B85057">
        <w:rPr>
          <w:rFonts w:ascii="Arial" w:eastAsia="Arial KY" w:hAnsi="Arial" w:cs="Arial"/>
          <w:bCs/>
          <w:sz w:val="20"/>
          <w:szCs w:val="20"/>
        </w:rPr>
        <w:t>теплового насоса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  <w:r w:rsidR="005F4CD9">
        <w:rPr>
          <w:rFonts w:ascii="Arial" w:eastAsia="Arial KY" w:hAnsi="Arial" w:cs="Arial"/>
          <w:bCs/>
          <w:sz w:val="20"/>
          <w:szCs w:val="20"/>
        </w:rPr>
        <w:t xml:space="preserve"> За счет компании, которая заинтересована в заключении контракта.</w:t>
      </w:r>
    </w:p>
    <w:p w14:paraId="37B27E77" w14:textId="66E94F31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Разработать проект установки </w:t>
      </w:r>
      <w:r w:rsidR="00DB57E3">
        <w:rPr>
          <w:rFonts w:ascii="Arial" w:eastAsia="Arial KY" w:hAnsi="Arial" w:cs="Arial"/>
          <w:bCs/>
          <w:sz w:val="20"/>
          <w:szCs w:val="20"/>
        </w:rPr>
        <w:t>теплового насоса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с учетом особенностей местности и климатических условий.</w:t>
      </w:r>
    </w:p>
    <w:p w14:paraId="030EE8B8" w14:textId="53383DA7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Установить </w:t>
      </w:r>
      <w:r w:rsidR="00DB57E3">
        <w:rPr>
          <w:rFonts w:ascii="Arial" w:eastAsia="Arial KY" w:hAnsi="Arial" w:cs="Arial"/>
          <w:bCs/>
          <w:sz w:val="20"/>
          <w:szCs w:val="20"/>
        </w:rPr>
        <w:t>тепловые насосы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 провести необходимые тестирования для проверки их эффективности.</w:t>
      </w:r>
    </w:p>
    <w:p w14:paraId="068F512A" w14:textId="5FDFDC2C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Обучить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владельцев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использованию </w:t>
      </w:r>
      <w:r w:rsidR="00DB57E3">
        <w:rPr>
          <w:rFonts w:ascii="Arial" w:eastAsia="Arial KY" w:hAnsi="Arial" w:cs="Arial"/>
          <w:bCs/>
          <w:sz w:val="20"/>
          <w:szCs w:val="20"/>
        </w:rPr>
        <w:t>тепловым насосом.</w:t>
      </w:r>
    </w:p>
    <w:p w14:paraId="43297001" w14:textId="32644B7A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color w:val="FF0000"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Разработать систему мониторинга и обслуживания </w:t>
      </w:r>
      <w:r w:rsidR="00DB57E3">
        <w:rPr>
          <w:rFonts w:ascii="Arial" w:eastAsia="Arial KY" w:hAnsi="Arial" w:cs="Arial"/>
          <w:bCs/>
          <w:sz w:val="20"/>
          <w:szCs w:val="20"/>
        </w:rPr>
        <w:t>теплового насоса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для обеспечения их долгосрочной работы.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 xml:space="preserve"> Обеспечить необходимой документацией по эксплуатации </w:t>
      </w:r>
      <w:r w:rsidR="00DB57E3">
        <w:rPr>
          <w:rFonts w:ascii="Arial" w:eastAsia="Arial KY" w:hAnsi="Arial" w:cs="Arial"/>
          <w:bCs/>
          <w:sz w:val="20"/>
          <w:szCs w:val="20"/>
        </w:rPr>
        <w:t>теплового насоса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1C8F3710" w14:textId="77777777" w:rsidR="00C1480C" w:rsidRPr="001A7575" w:rsidRDefault="00C1480C" w:rsidP="00045BF7">
      <w:pPr>
        <w:spacing w:after="2" w:line="255" w:lineRule="auto"/>
        <w:jc w:val="both"/>
        <w:rPr>
          <w:rFonts w:ascii="Arial" w:eastAsia="Arial KY" w:hAnsi="Arial" w:cs="Arial"/>
          <w:sz w:val="20"/>
          <w:szCs w:val="20"/>
        </w:rPr>
      </w:pPr>
    </w:p>
    <w:p w14:paraId="1E215124" w14:textId="77777777" w:rsidR="00C1480C" w:rsidRPr="001A7575" w:rsidRDefault="00C1480C" w:rsidP="001A7575">
      <w:pPr>
        <w:pStyle w:val="BodyText"/>
        <w:spacing w:before="123" w:line="237" w:lineRule="auto"/>
        <w:ind w:left="720" w:right="131"/>
        <w:jc w:val="center"/>
        <w:rPr>
          <w:rFonts w:ascii="Arial" w:hAnsi="Arial" w:cs="Arial"/>
          <w:b/>
          <w:color w:val="1F4E79"/>
          <w:sz w:val="20"/>
          <w:szCs w:val="20"/>
        </w:rPr>
      </w:pPr>
      <w:r w:rsidRPr="001A7575">
        <w:rPr>
          <w:rFonts w:ascii="Arial" w:hAnsi="Arial" w:cs="Arial"/>
          <w:b/>
          <w:color w:val="1F4E79"/>
          <w:sz w:val="20"/>
          <w:szCs w:val="20"/>
        </w:rPr>
        <w:t>Требования к предложению</w:t>
      </w:r>
    </w:p>
    <w:p w14:paraId="7F3285A0" w14:textId="77777777" w:rsidR="00C1480C" w:rsidRPr="001A7575" w:rsidRDefault="00C1480C" w:rsidP="00C1480C">
      <w:pPr>
        <w:pStyle w:val="BodyText"/>
        <w:spacing w:before="123" w:line="237" w:lineRule="auto"/>
        <w:ind w:left="720" w:right="131"/>
        <w:jc w:val="both"/>
        <w:rPr>
          <w:rFonts w:ascii="Arial" w:hAnsi="Arial" w:cs="Arial"/>
          <w:b/>
          <w:color w:val="1F4E79"/>
          <w:sz w:val="20"/>
          <w:szCs w:val="20"/>
        </w:rPr>
      </w:pPr>
    </w:p>
    <w:p w14:paraId="503D4A21" w14:textId="77777777" w:rsidR="00C1480C" w:rsidRPr="001A7575" w:rsidRDefault="00C1480C" w:rsidP="00C1480C">
      <w:pPr>
        <w:pStyle w:val="BodyText"/>
        <w:ind w:right="130" w:firstLine="292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Компании и/или индивидуальные предприниматели, подающие заявки, должны предоставить:</w:t>
      </w:r>
    </w:p>
    <w:p w14:paraId="5A51A955" w14:textId="77777777" w:rsidR="00C1480C" w:rsidRPr="001A7575" w:rsidRDefault="00C1480C" w:rsidP="00C1480C">
      <w:pPr>
        <w:pStyle w:val="BodyText"/>
        <w:ind w:right="130"/>
        <w:jc w:val="both"/>
        <w:rPr>
          <w:rFonts w:ascii="Arial" w:hAnsi="Arial" w:cs="Arial"/>
          <w:color w:val="000000"/>
          <w:sz w:val="20"/>
          <w:szCs w:val="20"/>
        </w:rPr>
      </w:pPr>
    </w:p>
    <w:p w14:paraId="596C7493" w14:textId="3170F554" w:rsidR="00C1480C" w:rsidRPr="005F4CD9" w:rsidRDefault="00C1480C" w:rsidP="005F4CD9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hAnsi="Arial" w:cs="Arial"/>
          <w:sz w:val="20"/>
          <w:szCs w:val="20"/>
        </w:rPr>
        <w:t xml:space="preserve">Полную стоимость </w:t>
      </w:r>
      <w:r w:rsidR="005F4CD9">
        <w:rPr>
          <w:rFonts w:ascii="Arial" w:hAnsi="Arial" w:cs="Arial"/>
          <w:sz w:val="20"/>
          <w:szCs w:val="20"/>
        </w:rPr>
        <w:t>теплового насоса</w:t>
      </w:r>
      <w:r w:rsidR="0005661A" w:rsidRPr="001A7575">
        <w:rPr>
          <w:rFonts w:ascii="Arial" w:hAnsi="Arial" w:cs="Arial"/>
          <w:sz w:val="20"/>
          <w:szCs w:val="20"/>
        </w:rPr>
        <w:t xml:space="preserve"> с монтажом,</w:t>
      </w:r>
      <w:r w:rsidR="00066C11" w:rsidRPr="001A7575">
        <w:rPr>
          <w:rFonts w:ascii="Arial" w:hAnsi="Arial" w:cs="Arial"/>
          <w:sz w:val="20"/>
          <w:szCs w:val="20"/>
        </w:rPr>
        <w:t xml:space="preserve"> которые будут генерировать</w:t>
      </w:r>
      <w:r w:rsidR="005F4CD9">
        <w:rPr>
          <w:rFonts w:ascii="Arial" w:hAnsi="Arial" w:cs="Arial"/>
          <w:sz w:val="20"/>
          <w:szCs w:val="20"/>
        </w:rPr>
        <w:t xml:space="preserve"> тепло. По каждому объекту индивидуально. </w:t>
      </w:r>
      <w:r w:rsidR="005F4CD9">
        <w:rPr>
          <w:rFonts w:ascii="Arial" w:eastAsia="Arial KY" w:hAnsi="Arial" w:cs="Arial"/>
          <w:bCs/>
          <w:sz w:val="20"/>
          <w:szCs w:val="20"/>
        </w:rPr>
        <w:t>За счет компании, которая заинтересована в заключении контракта.</w:t>
      </w:r>
    </w:p>
    <w:p w14:paraId="570B0029" w14:textId="6FDE6F47" w:rsidR="001A7575" w:rsidRPr="001A7575" w:rsidRDefault="001A7575" w:rsidP="001A7575">
      <w:pPr>
        <w:pStyle w:val="BodyText"/>
        <w:numPr>
          <w:ilvl w:val="0"/>
          <w:numId w:val="26"/>
        </w:numPr>
        <w:ind w:right="130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Смету с указанием всех материалов с указанием количества и стоимости за 1 ед.</w:t>
      </w:r>
    </w:p>
    <w:p w14:paraId="30C10AA3" w14:textId="1A23C5F7" w:rsidR="00C1480C" w:rsidRPr="001A7575" w:rsidRDefault="00C1480C" w:rsidP="00C1480C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sz w:val="20"/>
          <w:szCs w:val="20"/>
        </w:rPr>
        <w:t xml:space="preserve">Транспортные расходы и расходы по установке если предусмотрено (Место доставки: 722200, Кыргызстан, </w:t>
      </w:r>
      <w:r w:rsidR="005F4CD9">
        <w:rPr>
          <w:rFonts w:ascii="Arial" w:hAnsi="Arial" w:cs="Arial"/>
          <w:sz w:val="20"/>
          <w:szCs w:val="20"/>
        </w:rPr>
        <w:t>Иссык-Кульская область, город Каракол</w:t>
      </w:r>
      <w:r w:rsidRPr="001A7575">
        <w:rPr>
          <w:rFonts w:ascii="Arial" w:hAnsi="Arial" w:cs="Arial"/>
          <w:sz w:val="20"/>
          <w:szCs w:val="20"/>
        </w:rPr>
        <w:t>.</w:t>
      </w:r>
    </w:p>
    <w:p w14:paraId="78C1E3E1" w14:textId="706E983E" w:rsidR="00C1480C" w:rsidRPr="001A7575" w:rsidRDefault="00C1480C" w:rsidP="00C1480C">
      <w:pPr>
        <w:pStyle w:val="BodyText"/>
        <w:numPr>
          <w:ilvl w:val="0"/>
          <w:numId w:val="26"/>
        </w:numPr>
        <w:ind w:right="130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Бюджет должен включать все применимые налоги.</w:t>
      </w:r>
    </w:p>
    <w:p w14:paraId="5DD374DD" w14:textId="31582DE9" w:rsidR="001A7575" w:rsidRPr="001A7575" w:rsidRDefault="001A7575" w:rsidP="001A7575">
      <w:pPr>
        <w:pStyle w:val="ListParagraph"/>
        <w:numPr>
          <w:ilvl w:val="0"/>
          <w:numId w:val="26"/>
        </w:numPr>
        <w:spacing w:after="5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Срок услуги по установке и пуско-наладочной работе: в течении одного месяца с даты заключения договора.  </w:t>
      </w:r>
    </w:p>
    <w:p w14:paraId="4D7AFDF1" w14:textId="77777777" w:rsidR="005F4CD9" w:rsidRDefault="005F4CD9" w:rsidP="005F4CD9">
      <w:pPr>
        <w:pStyle w:val="BodyText"/>
        <w:spacing w:before="123" w:line="237" w:lineRule="auto"/>
        <w:ind w:right="131"/>
        <w:rPr>
          <w:rFonts w:ascii="Arial" w:hAnsi="Arial" w:cs="Arial"/>
          <w:b/>
          <w:color w:val="1F4E79"/>
          <w:sz w:val="20"/>
          <w:szCs w:val="20"/>
        </w:rPr>
      </w:pPr>
    </w:p>
    <w:p w14:paraId="37988F20" w14:textId="394C6D7E" w:rsidR="005F4CD9" w:rsidRDefault="005F4CD9" w:rsidP="005F4CD9">
      <w:pPr>
        <w:pStyle w:val="BodyText"/>
        <w:spacing w:before="123" w:line="237" w:lineRule="auto"/>
        <w:ind w:right="131"/>
        <w:jc w:val="center"/>
        <w:rPr>
          <w:rFonts w:ascii="Arial" w:hAnsi="Arial" w:cs="Arial"/>
          <w:b/>
          <w:color w:val="1F4E79"/>
          <w:sz w:val="20"/>
          <w:szCs w:val="20"/>
        </w:rPr>
      </w:pPr>
      <w:r>
        <w:rPr>
          <w:rFonts w:ascii="Arial" w:hAnsi="Arial" w:cs="Arial"/>
          <w:b/>
          <w:color w:val="1F4E79"/>
          <w:sz w:val="20"/>
          <w:szCs w:val="20"/>
        </w:rPr>
        <w:t>Список объектов и их примерная квадратура</w:t>
      </w:r>
    </w:p>
    <w:p w14:paraId="28F8E915" w14:textId="77777777" w:rsidR="005137AA" w:rsidRPr="001A7575" w:rsidRDefault="005F4CD9" w:rsidP="005F4CD9">
      <w:pPr>
        <w:pStyle w:val="BodyText"/>
        <w:spacing w:before="123" w:line="237" w:lineRule="auto"/>
        <w:ind w:right="131"/>
        <w:rPr>
          <w:rFonts w:ascii="Arial" w:hAnsi="Arial" w:cs="Arial"/>
          <w:b/>
          <w:color w:val="1F4E79"/>
          <w:sz w:val="20"/>
          <w:szCs w:val="20"/>
        </w:rPr>
      </w:pPr>
      <w:r>
        <w:rPr>
          <w:rFonts w:ascii="Arial" w:hAnsi="Arial" w:cs="Arial"/>
          <w:b/>
          <w:color w:val="1F4E79"/>
          <w:sz w:val="20"/>
          <w:szCs w:val="20"/>
        </w:rPr>
        <w:tab/>
      </w:r>
    </w:p>
    <w:tbl>
      <w:tblPr>
        <w:tblW w:w="0" w:type="auto"/>
        <w:tblInd w:w="699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7762D6" w:rsidRPr="00AA6F56" w14:paraId="21266AA8" w14:textId="77777777" w:rsidTr="00463AF0">
        <w:trPr>
          <w:trHeight w:val="626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0129D1F" w14:textId="1FEF16C1" w:rsidR="007762D6" w:rsidRPr="00AA6F56" w:rsidRDefault="007762D6" w:rsidP="00780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F5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адрес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522ADF1" w14:textId="5CF13B80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Квм </w:t>
            </w:r>
          </w:p>
        </w:tc>
      </w:tr>
      <w:tr w:rsidR="007762D6" w:rsidRPr="00AA6F56" w14:paraId="673450BD" w14:textId="77777777" w:rsidTr="00463AF0">
        <w:trPr>
          <w:trHeight w:val="32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7B02" w14:textId="7F763B4C" w:rsidR="007762D6" w:rsidRPr="00AA6F56" w:rsidRDefault="007762D6" w:rsidP="00780D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Гостевой дом «</w:t>
            </w:r>
            <w:r w:rsidR="00E24FF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F39D" w14:textId="6C3FEC53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 квм</w:t>
            </w:r>
          </w:p>
        </w:tc>
      </w:tr>
      <w:tr w:rsidR="007762D6" w:rsidRPr="00AA6F56" w14:paraId="6A8F215C" w14:textId="77777777" w:rsidTr="00463AF0">
        <w:trPr>
          <w:trHeight w:val="32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5C0B" w14:textId="42E073F1" w:rsidR="007762D6" w:rsidRPr="00AA6F56" w:rsidRDefault="007762D6" w:rsidP="00EE4A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 «</w:t>
            </w:r>
            <w:r w:rsidR="00E24FF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F5B9" w14:textId="410D257A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 квм</w:t>
            </w:r>
          </w:p>
        </w:tc>
      </w:tr>
      <w:tr w:rsidR="007762D6" w:rsidRPr="00AA6F56" w14:paraId="6731BDE8" w14:textId="77777777" w:rsidTr="00463AF0">
        <w:trPr>
          <w:trHeight w:val="32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FB2D9" w14:textId="6F9E683B" w:rsidR="007762D6" w:rsidRPr="000E39AA" w:rsidRDefault="007762D6" w:rsidP="00EE4A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Гостевой дом «</w:t>
            </w:r>
            <w:r w:rsidR="00E24FF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CDBF0" w14:textId="1C43B1A9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квм</w:t>
            </w:r>
          </w:p>
        </w:tc>
      </w:tr>
      <w:tr w:rsidR="007762D6" w:rsidRPr="00AA6F56" w14:paraId="706CDD2E" w14:textId="77777777" w:rsidTr="00463AF0">
        <w:trPr>
          <w:trHeight w:val="32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F57D3" w14:textId="517F4DC1" w:rsidR="007762D6" w:rsidRPr="000E39AA" w:rsidRDefault="007762D6" w:rsidP="00EE4A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Гостевой дом «</w:t>
            </w:r>
            <w:r w:rsidR="00E24FF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4518" w14:textId="19965F6E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квм</w:t>
            </w:r>
          </w:p>
        </w:tc>
      </w:tr>
      <w:tr w:rsidR="007762D6" w:rsidRPr="00AA6F56" w14:paraId="53C8A1E6" w14:textId="77777777" w:rsidTr="00463AF0">
        <w:trPr>
          <w:trHeight w:val="32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E290C" w14:textId="0EF62C19" w:rsidR="007762D6" w:rsidRPr="000E39AA" w:rsidRDefault="007762D6" w:rsidP="00EE4A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Гостевой дом «</w:t>
            </w:r>
            <w:r w:rsidR="00E24FF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643C" w14:textId="270E7764" w:rsidR="007762D6" w:rsidRPr="00AA6F56" w:rsidRDefault="007762D6" w:rsidP="00780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квм</w:t>
            </w:r>
          </w:p>
        </w:tc>
      </w:tr>
    </w:tbl>
    <w:p w14:paraId="1EE621D5" w14:textId="77777777" w:rsidR="001A7575" w:rsidRPr="001A7575" w:rsidRDefault="001A7575" w:rsidP="001A7575">
      <w:pPr>
        <w:spacing w:after="5" w:line="240" w:lineRule="auto"/>
        <w:rPr>
          <w:rFonts w:ascii="Arial" w:hAnsi="Arial" w:cs="Arial"/>
          <w:sz w:val="20"/>
          <w:szCs w:val="20"/>
        </w:rPr>
      </w:pPr>
    </w:p>
    <w:p w14:paraId="2B8969DB" w14:textId="77777777" w:rsidR="00C1480C" w:rsidRPr="001A7575" w:rsidRDefault="00C1480C">
      <w:pPr>
        <w:spacing w:after="2" w:line="255" w:lineRule="auto"/>
        <w:ind w:left="288" w:hanging="10"/>
        <w:jc w:val="both"/>
        <w:rPr>
          <w:rFonts w:ascii="Arial" w:eastAsia="Arial KY" w:hAnsi="Arial" w:cs="Arial"/>
          <w:sz w:val="20"/>
          <w:szCs w:val="20"/>
        </w:rPr>
      </w:pPr>
    </w:p>
    <w:p w14:paraId="71919D0C" w14:textId="7DACA837" w:rsidR="00FA42FD" w:rsidRPr="001A7575" w:rsidRDefault="00AC6F1D" w:rsidP="001A7575">
      <w:pPr>
        <w:pStyle w:val="Heading1"/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b/>
          <w:color w:val="1F497D"/>
          <w:sz w:val="20"/>
          <w:szCs w:val="20"/>
        </w:rPr>
        <w:t>Дополнительные условия</w:t>
      </w:r>
    </w:p>
    <w:p w14:paraId="7A42CF1D" w14:textId="77777777" w:rsidR="00FA42FD" w:rsidRPr="001A7575" w:rsidRDefault="00AC6F1D" w:rsidP="003B10B6">
      <w:pPr>
        <w:spacing w:after="0" w:line="240" w:lineRule="auto"/>
        <w:ind w:left="486"/>
        <w:contextualSpacing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 </w:t>
      </w:r>
    </w:p>
    <w:p w14:paraId="02919166" w14:textId="7974DABE" w:rsidR="001A7575" w:rsidRPr="00157192" w:rsidRDefault="004C48D3" w:rsidP="00157192">
      <w:pPr>
        <w:pStyle w:val="ListParagraph"/>
        <w:numPr>
          <w:ilvl w:val="0"/>
          <w:numId w:val="28"/>
        </w:numPr>
        <w:spacing w:after="4"/>
        <w:rPr>
          <w:rFonts w:ascii="Arial" w:eastAsia="Arial KY" w:hAnsi="Arial" w:cs="Arial"/>
          <w:sz w:val="20"/>
          <w:szCs w:val="20"/>
        </w:rPr>
      </w:pPr>
      <w:r>
        <w:rPr>
          <w:rFonts w:ascii="Arial" w:eastAsia="Arial KY" w:hAnsi="Arial" w:cs="Arial"/>
          <w:sz w:val="20"/>
          <w:szCs w:val="20"/>
        </w:rPr>
        <w:t xml:space="preserve">Крайний срок подачи предложений </w:t>
      </w:r>
      <w:r w:rsidRPr="009B4BB3">
        <w:rPr>
          <w:rFonts w:ascii="Arial" w:eastAsia="Arial KY" w:hAnsi="Arial" w:cs="Arial"/>
          <w:sz w:val="20"/>
          <w:szCs w:val="20"/>
        </w:rPr>
        <w:t>17.00 часов</w:t>
      </w:r>
      <w:r w:rsidR="00045BF7">
        <w:rPr>
          <w:rFonts w:ascii="Arial" w:eastAsia="Arial KY" w:hAnsi="Arial" w:cs="Arial"/>
          <w:sz w:val="20"/>
          <w:szCs w:val="20"/>
        </w:rPr>
        <w:t>,</w:t>
      </w:r>
      <w:r w:rsidRPr="009B4BB3">
        <w:rPr>
          <w:rFonts w:ascii="Arial" w:eastAsia="Arial KY" w:hAnsi="Arial" w:cs="Arial"/>
          <w:sz w:val="20"/>
          <w:szCs w:val="20"/>
        </w:rPr>
        <w:t xml:space="preserve"> 28 апреля 2025</w:t>
      </w:r>
      <w:r w:rsidR="00824D88">
        <w:rPr>
          <w:rFonts w:ascii="Arial" w:eastAsia="Arial KY" w:hAnsi="Arial" w:cs="Arial"/>
          <w:sz w:val="20"/>
          <w:szCs w:val="20"/>
        </w:rPr>
        <w:t xml:space="preserve"> г</w:t>
      </w:r>
      <w:r>
        <w:rPr>
          <w:rFonts w:ascii="Arial" w:eastAsia="Arial KY" w:hAnsi="Arial" w:cs="Arial"/>
          <w:sz w:val="20"/>
          <w:szCs w:val="20"/>
        </w:rPr>
        <w:t>.</w:t>
      </w:r>
      <w:r w:rsidRPr="009B4BB3">
        <w:rPr>
          <w:rFonts w:ascii="Arial" w:eastAsia="Arial KY" w:hAnsi="Arial" w:cs="Arial"/>
          <w:sz w:val="20"/>
          <w:szCs w:val="20"/>
        </w:rPr>
        <w:t xml:space="preserve"> </w:t>
      </w:r>
      <w:r w:rsidR="00AC6F1D" w:rsidRPr="001A7575">
        <w:rPr>
          <w:rFonts w:ascii="Arial" w:eastAsia="Arial KY" w:hAnsi="Arial" w:cs="Arial"/>
          <w:sz w:val="20"/>
          <w:szCs w:val="20"/>
        </w:rPr>
        <w:t xml:space="preserve">Предложения, направленные </w:t>
      </w:r>
      <w:r w:rsidR="00824D88" w:rsidRPr="001A7575">
        <w:rPr>
          <w:rFonts w:ascii="Arial" w:eastAsia="Arial KY" w:hAnsi="Arial" w:cs="Arial"/>
          <w:sz w:val="20"/>
          <w:szCs w:val="20"/>
        </w:rPr>
        <w:t>позже,</w:t>
      </w:r>
      <w:r w:rsidR="009B4BB3">
        <w:rPr>
          <w:rFonts w:ascii="Arial" w:eastAsia="Arial KY" w:hAnsi="Arial" w:cs="Arial"/>
          <w:sz w:val="20"/>
          <w:szCs w:val="20"/>
        </w:rPr>
        <w:t xml:space="preserve"> </w:t>
      </w:r>
      <w:r w:rsidR="00AC6F1D" w:rsidRPr="00157192">
        <w:rPr>
          <w:rFonts w:ascii="Arial" w:eastAsia="Arial KY" w:hAnsi="Arial" w:cs="Arial"/>
          <w:sz w:val="20"/>
          <w:szCs w:val="20"/>
        </w:rPr>
        <w:t xml:space="preserve">не будут рассмотрены. </w:t>
      </w:r>
    </w:p>
    <w:p w14:paraId="3C0376D5" w14:textId="77777777" w:rsidR="001A7575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Тендерное предложение должно быть действительным в течение 60 дней после его подачи.  </w:t>
      </w:r>
    </w:p>
    <w:p w14:paraId="1F8FA461" w14:textId="77777777" w:rsidR="001A7575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Проект WTK/Хельветас оставляет за собой право заключать договор на часть или весь объем предлагаемого задания, вести переговоры после отбора выигравшего участника.  </w:t>
      </w:r>
    </w:p>
    <w:p w14:paraId="065ED97F" w14:textId="69A4AE04" w:rsidR="00FA42FD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В случае невозможности выбора подходящего кандидата </w:t>
      </w:r>
      <w:r w:rsidR="001A7575" w:rsidRPr="001A7575">
        <w:rPr>
          <w:rFonts w:ascii="Arial" w:eastAsia="Arial KY" w:hAnsi="Arial" w:cs="Arial"/>
          <w:sz w:val="20"/>
          <w:szCs w:val="20"/>
        </w:rPr>
        <w:t>Проект</w:t>
      </w:r>
      <w:r w:rsidRPr="001A7575">
        <w:rPr>
          <w:rFonts w:ascii="Arial" w:eastAsia="Arial KY" w:hAnsi="Arial" w:cs="Arial"/>
          <w:sz w:val="20"/>
          <w:szCs w:val="20"/>
        </w:rPr>
        <w:t xml:space="preserve"> оставляет за собой право не заключать договор и не несет финансовой ответственности перед кандидатами за подготовку тендерных документов </w:t>
      </w:r>
    </w:p>
    <w:p w14:paraId="7FCA82D2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1709C081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6C2AE569" w14:textId="77777777" w:rsidR="00FA42FD" w:rsidRPr="001A7575" w:rsidRDefault="00AC6F1D" w:rsidP="003B10B6">
      <w:pPr>
        <w:spacing w:after="5" w:line="240" w:lineRule="auto"/>
        <w:ind w:left="355" w:hanging="10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В случае возникновения вопросов, необходимо направить их по адресу:  </w:t>
      </w:r>
    </w:p>
    <w:p w14:paraId="44AFD119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color w:val="0563C1"/>
          <w:sz w:val="20"/>
          <w:szCs w:val="20"/>
          <w:u w:val="single" w:color="0563C1"/>
        </w:rPr>
        <w:t>wintertourismkg@gmail.com</w:t>
      </w:r>
      <w:r w:rsidRPr="001A7575">
        <w:rPr>
          <w:rFonts w:ascii="Arial" w:eastAsia="Arial KY" w:hAnsi="Arial" w:cs="Arial"/>
          <w:sz w:val="20"/>
          <w:szCs w:val="20"/>
        </w:rPr>
        <w:t xml:space="preserve"> с копией </w:t>
      </w:r>
      <w:r w:rsidRPr="001A7575">
        <w:rPr>
          <w:rFonts w:ascii="Arial" w:eastAsia="Arial KY" w:hAnsi="Arial" w:cs="Arial"/>
          <w:color w:val="0563C1"/>
          <w:sz w:val="20"/>
          <w:szCs w:val="20"/>
          <w:u w:val="single" w:color="0563C1"/>
        </w:rPr>
        <w:t>Aisuluu.Imanalieva@helvetas.org</w:t>
      </w: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0DDD6212" w14:textId="42AACF35" w:rsidR="00D416D9" w:rsidRPr="001A7575" w:rsidRDefault="00AC6F1D" w:rsidP="001A7575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2DDC0D88" w14:textId="08EA50EA" w:rsidR="001A7575" w:rsidRPr="001A7575" w:rsidRDefault="001A7575" w:rsidP="001A7575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  <w:t>г. Бишкек. 16.04.2025 г.</w:t>
      </w:r>
    </w:p>
    <w:p w14:paraId="12EB6BB8" w14:textId="48A57098" w:rsidR="00FA42FD" w:rsidRPr="00D416D9" w:rsidRDefault="00FA42FD" w:rsidP="00D416D9"/>
    <w:sectPr w:rsidR="00FA42FD" w:rsidRPr="00D4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2" w:h="16840"/>
      <w:pgMar w:top="1174" w:right="995" w:bottom="826" w:left="840" w:header="598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8A95" w14:textId="77777777" w:rsidR="00D506A5" w:rsidRDefault="00D506A5">
      <w:pPr>
        <w:spacing w:after="0" w:line="240" w:lineRule="auto"/>
      </w:pPr>
      <w:r>
        <w:separator/>
      </w:r>
    </w:p>
  </w:endnote>
  <w:endnote w:type="continuationSeparator" w:id="0">
    <w:p w14:paraId="21741878" w14:textId="77777777" w:rsidR="00D506A5" w:rsidRDefault="00D5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KY">
    <w:altName w:val="Arial"/>
    <w:charset w:val="CC"/>
    <w:family w:val="roman"/>
    <w:pitch w:val="variable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4005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3F1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8FC8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AEB4" w14:textId="77777777" w:rsidR="00D506A5" w:rsidRDefault="00D506A5">
      <w:pPr>
        <w:spacing w:after="0" w:line="240" w:lineRule="auto"/>
      </w:pPr>
      <w:r>
        <w:separator/>
      </w:r>
    </w:p>
  </w:footnote>
  <w:footnote w:type="continuationSeparator" w:id="0">
    <w:p w14:paraId="0FA1FB81" w14:textId="77777777" w:rsidR="00D506A5" w:rsidRDefault="00D5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573A" w14:textId="77777777" w:rsidR="00FA42FD" w:rsidRDefault="00AC6F1D">
    <w:pPr>
      <w:spacing w:after="0"/>
    </w:pPr>
    <w:r>
      <w:rPr>
        <w:sz w:val="20"/>
      </w:rPr>
      <w:t xml:space="preserve">  </w:t>
    </w:r>
  </w:p>
  <w:p w14:paraId="7EC51F9D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9727" w14:textId="77777777" w:rsidR="00FA42FD" w:rsidRDefault="00AC6F1D">
    <w:pPr>
      <w:spacing w:after="0"/>
    </w:pPr>
    <w:r>
      <w:rPr>
        <w:sz w:val="20"/>
      </w:rPr>
      <w:t xml:space="preserve">  </w:t>
    </w:r>
  </w:p>
  <w:p w14:paraId="6BAB6FEF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E03F" w14:textId="77777777" w:rsidR="00FA42FD" w:rsidRDefault="00AC6F1D">
    <w:pPr>
      <w:spacing w:after="0"/>
    </w:pPr>
    <w:r>
      <w:rPr>
        <w:sz w:val="20"/>
      </w:rPr>
      <w:t xml:space="preserve">  </w:t>
    </w:r>
  </w:p>
  <w:p w14:paraId="3F90CC38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40E"/>
    <w:multiLevelType w:val="hybridMultilevel"/>
    <w:tmpl w:val="EB5E0426"/>
    <w:lvl w:ilvl="0" w:tplc="9782C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A1D30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C94"/>
    <w:multiLevelType w:val="multilevel"/>
    <w:tmpl w:val="06B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599D"/>
    <w:multiLevelType w:val="hybridMultilevel"/>
    <w:tmpl w:val="F8465692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2BD"/>
    <w:multiLevelType w:val="multilevel"/>
    <w:tmpl w:val="6A2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07723"/>
    <w:multiLevelType w:val="multilevel"/>
    <w:tmpl w:val="B31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917A7"/>
    <w:multiLevelType w:val="hybridMultilevel"/>
    <w:tmpl w:val="FDF6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16C2"/>
    <w:multiLevelType w:val="hybridMultilevel"/>
    <w:tmpl w:val="F2F09F1A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7" w15:restartNumberingAfterBreak="0">
    <w:nsid w:val="146C30CA"/>
    <w:multiLevelType w:val="multilevel"/>
    <w:tmpl w:val="CB4C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C77E1"/>
    <w:multiLevelType w:val="multilevel"/>
    <w:tmpl w:val="937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42A75"/>
    <w:multiLevelType w:val="hybridMultilevel"/>
    <w:tmpl w:val="86BEA0EC"/>
    <w:lvl w:ilvl="0" w:tplc="141A86A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215E99" w:themeColor="text2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CD0"/>
    <w:multiLevelType w:val="multilevel"/>
    <w:tmpl w:val="245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D0C87"/>
    <w:multiLevelType w:val="multilevel"/>
    <w:tmpl w:val="8A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F2859"/>
    <w:multiLevelType w:val="hybridMultilevel"/>
    <w:tmpl w:val="4BA44FB0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10A0"/>
    <w:multiLevelType w:val="multilevel"/>
    <w:tmpl w:val="0B2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F1420"/>
    <w:multiLevelType w:val="multilevel"/>
    <w:tmpl w:val="950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F3B49"/>
    <w:multiLevelType w:val="multilevel"/>
    <w:tmpl w:val="4B5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97AF8"/>
    <w:multiLevelType w:val="multilevel"/>
    <w:tmpl w:val="866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B6FE7"/>
    <w:multiLevelType w:val="hybridMultilevel"/>
    <w:tmpl w:val="22DCA5C0"/>
    <w:lvl w:ilvl="0" w:tplc="2C6ED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11AC"/>
    <w:multiLevelType w:val="hybridMultilevel"/>
    <w:tmpl w:val="4D16D156"/>
    <w:lvl w:ilvl="0" w:tplc="6F9E77FA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79B2B1E"/>
    <w:multiLevelType w:val="multilevel"/>
    <w:tmpl w:val="CBB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C206A"/>
    <w:multiLevelType w:val="multilevel"/>
    <w:tmpl w:val="F12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F035C"/>
    <w:multiLevelType w:val="multilevel"/>
    <w:tmpl w:val="1F4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B1725"/>
    <w:multiLevelType w:val="hybridMultilevel"/>
    <w:tmpl w:val="44AE3BEC"/>
    <w:lvl w:ilvl="0" w:tplc="542221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B25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2616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BA82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CA1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76B1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296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096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1A6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E51562"/>
    <w:multiLevelType w:val="hybridMultilevel"/>
    <w:tmpl w:val="FE34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4E39"/>
    <w:multiLevelType w:val="multilevel"/>
    <w:tmpl w:val="6D44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E03A2"/>
    <w:multiLevelType w:val="hybridMultilevel"/>
    <w:tmpl w:val="14F0A49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4FC4A44"/>
    <w:multiLevelType w:val="hybridMultilevel"/>
    <w:tmpl w:val="A08E052E"/>
    <w:lvl w:ilvl="0" w:tplc="33C8D14A">
      <w:start w:val="1"/>
      <w:numFmt w:val="decimal"/>
      <w:lvlText w:val="%1."/>
      <w:lvlJc w:val="left"/>
      <w:pPr>
        <w:ind w:left="705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F76A">
      <w:start w:val="1"/>
      <w:numFmt w:val="lowerLetter"/>
      <w:lvlText w:val="%2"/>
      <w:lvlJc w:val="left"/>
      <w:pPr>
        <w:ind w:left="144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C8A24">
      <w:start w:val="1"/>
      <w:numFmt w:val="lowerRoman"/>
      <w:lvlText w:val="%3"/>
      <w:lvlJc w:val="left"/>
      <w:pPr>
        <w:ind w:left="216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6D2F6">
      <w:start w:val="1"/>
      <w:numFmt w:val="decimal"/>
      <w:lvlText w:val="%4"/>
      <w:lvlJc w:val="left"/>
      <w:pPr>
        <w:ind w:left="288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65728">
      <w:start w:val="1"/>
      <w:numFmt w:val="lowerLetter"/>
      <w:lvlText w:val="%5"/>
      <w:lvlJc w:val="left"/>
      <w:pPr>
        <w:ind w:left="360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411E2">
      <w:start w:val="1"/>
      <w:numFmt w:val="lowerRoman"/>
      <w:lvlText w:val="%6"/>
      <w:lvlJc w:val="left"/>
      <w:pPr>
        <w:ind w:left="432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090E4">
      <w:start w:val="1"/>
      <w:numFmt w:val="decimal"/>
      <w:lvlText w:val="%7"/>
      <w:lvlJc w:val="left"/>
      <w:pPr>
        <w:ind w:left="504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6A70E">
      <w:start w:val="1"/>
      <w:numFmt w:val="lowerLetter"/>
      <w:lvlText w:val="%8"/>
      <w:lvlJc w:val="left"/>
      <w:pPr>
        <w:ind w:left="576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EB298">
      <w:start w:val="1"/>
      <w:numFmt w:val="lowerRoman"/>
      <w:lvlText w:val="%9"/>
      <w:lvlJc w:val="left"/>
      <w:pPr>
        <w:ind w:left="648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7A5748"/>
    <w:multiLevelType w:val="hybridMultilevel"/>
    <w:tmpl w:val="76701340"/>
    <w:lvl w:ilvl="0" w:tplc="C98EEA0E">
      <w:start w:val="1"/>
      <w:numFmt w:val="bullet"/>
      <w:lvlText w:val="o"/>
      <w:lvlJc w:val="left"/>
      <w:pPr>
        <w:ind w:left="1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3020A8">
      <w:start w:val="1"/>
      <w:numFmt w:val="bullet"/>
      <w:lvlText w:val="o"/>
      <w:lvlJc w:val="left"/>
      <w:pPr>
        <w:ind w:left="1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DFDA">
      <w:start w:val="1"/>
      <w:numFmt w:val="bullet"/>
      <w:lvlText w:val="▪"/>
      <w:lvlJc w:val="left"/>
      <w:pPr>
        <w:ind w:left="2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83AB6">
      <w:start w:val="1"/>
      <w:numFmt w:val="bullet"/>
      <w:lvlText w:val="•"/>
      <w:lvlJc w:val="left"/>
      <w:pPr>
        <w:ind w:left="3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EB5C0">
      <w:start w:val="1"/>
      <w:numFmt w:val="bullet"/>
      <w:lvlText w:val="o"/>
      <w:lvlJc w:val="left"/>
      <w:pPr>
        <w:ind w:left="4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26BFE">
      <w:start w:val="1"/>
      <w:numFmt w:val="bullet"/>
      <w:lvlText w:val="▪"/>
      <w:lvlJc w:val="left"/>
      <w:pPr>
        <w:ind w:left="4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EED16">
      <w:start w:val="1"/>
      <w:numFmt w:val="bullet"/>
      <w:lvlText w:val="•"/>
      <w:lvlJc w:val="left"/>
      <w:pPr>
        <w:ind w:left="5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EB03A">
      <w:start w:val="1"/>
      <w:numFmt w:val="bullet"/>
      <w:lvlText w:val="o"/>
      <w:lvlJc w:val="left"/>
      <w:pPr>
        <w:ind w:left="6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F30E">
      <w:start w:val="1"/>
      <w:numFmt w:val="bullet"/>
      <w:lvlText w:val="▪"/>
      <w:lvlJc w:val="left"/>
      <w:pPr>
        <w:ind w:left="6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8281239">
    <w:abstractNumId w:val="22"/>
  </w:num>
  <w:num w:numId="2" w16cid:durableId="36853623">
    <w:abstractNumId w:val="26"/>
  </w:num>
  <w:num w:numId="3" w16cid:durableId="1268344790">
    <w:abstractNumId w:val="27"/>
  </w:num>
  <w:num w:numId="4" w16cid:durableId="2096394458">
    <w:abstractNumId w:val="3"/>
  </w:num>
  <w:num w:numId="5" w16cid:durableId="1142310874">
    <w:abstractNumId w:val="10"/>
  </w:num>
  <w:num w:numId="6" w16cid:durableId="683745588">
    <w:abstractNumId w:val="21"/>
  </w:num>
  <w:num w:numId="7" w16cid:durableId="950940318">
    <w:abstractNumId w:val="20"/>
  </w:num>
  <w:num w:numId="8" w16cid:durableId="359480133">
    <w:abstractNumId w:val="7"/>
  </w:num>
  <w:num w:numId="9" w16cid:durableId="553274341">
    <w:abstractNumId w:val="17"/>
  </w:num>
  <w:num w:numId="10" w16cid:durableId="729229964">
    <w:abstractNumId w:val="1"/>
  </w:num>
  <w:num w:numId="11" w16cid:durableId="1934165615">
    <w:abstractNumId w:val="16"/>
  </w:num>
  <w:num w:numId="12" w16cid:durableId="260724622">
    <w:abstractNumId w:val="24"/>
  </w:num>
  <w:num w:numId="13" w16cid:durableId="2083334435">
    <w:abstractNumId w:val="19"/>
  </w:num>
  <w:num w:numId="14" w16cid:durableId="545872604">
    <w:abstractNumId w:val="11"/>
  </w:num>
  <w:num w:numId="15" w16cid:durableId="1183008899">
    <w:abstractNumId w:val="13"/>
  </w:num>
  <w:num w:numId="16" w16cid:durableId="1668511244">
    <w:abstractNumId w:val="4"/>
  </w:num>
  <w:num w:numId="17" w16cid:durableId="1085490224">
    <w:abstractNumId w:val="15"/>
  </w:num>
  <w:num w:numId="18" w16cid:durableId="2080130994">
    <w:abstractNumId w:val="14"/>
  </w:num>
  <w:num w:numId="19" w16cid:durableId="1915387814">
    <w:abstractNumId w:val="8"/>
  </w:num>
  <w:num w:numId="20" w16cid:durableId="1400515637">
    <w:abstractNumId w:val="25"/>
  </w:num>
  <w:num w:numId="21" w16cid:durableId="1575701022">
    <w:abstractNumId w:val="5"/>
  </w:num>
  <w:num w:numId="22" w16cid:durableId="775977175">
    <w:abstractNumId w:val="9"/>
  </w:num>
  <w:num w:numId="23" w16cid:durableId="1378315136">
    <w:abstractNumId w:val="23"/>
  </w:num>
  <w:num w:numId="24" w16cid:durableId="1667174998">
    <w:abstractNumId w:val="2"/>
  </w:num>
  <w:num w:numId="25" w16cid:durableId="1027366830">
    <w:abstractNumId w:val="0"/>
  </w:num>
  <w:num w:numId="26" w16cid:durableId="1229918748">
    <w:abstractNumId w:val="6"/>
  </w:num>
  <w:num w:numId="27" w16cid:durableId="536312616">
    <w:abstractNumId w:val="18"/>
  </w:num>
  <w:num w:numId="28" w16cid:durableId="1721056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FD"/>
    <w:rsid w:val="000023E4"/>
    <w:rsid w:val="00045BF7"/>
    <w:rsid w:val="00046440"/>
    <w:rsid w:val="0005661A"/>
    <w:rsid w:val="00066C11"/>
    <w:rsid w:val="000A5E4F"/>
    <w:rsid w:val="00157192"/>
    <w:rsid w:val="00160E18"/>
    <w:rsid w:val="0018532E"/>
    <w:rsid w:val="001A7575"/>
    <w:rsid w:val="001B1E8D"/>
    <w:rsid w:val="001E6D65"/>
    <w:rsid w:val="002637EF"/>
    <w:rsid w:val="002876D7"/>
    <w:rsid w:val="002B255D"/>
    <w:rsid w:val="002B3D57"/>
    <w:rsid w:val="002F20F7"/>
    <w:rsid w:val="00300849"/>
    <w:rsid w:val="00301828"/>
    <w:rsid w:val="003A0954"/>
    <w:rsid w:val="003B10B6"/>
    <w:rsid w:val="0040345F"/>
    <w:rsid w:val="00407517"/>
    <w:rsid w:val="00410AAA"/>
    <w:rsid w:val="00424945"/>
    <w:rsid w:val="00463AF0"/>
    <w:rsid w:val="00471ABB"/>
    <w:rsid w:val="00475D2F"/>
    <w:rsid w:val="00495964"/>
    <w:rsid w:val="00495D1D"/>
    <w:rsid w:val="004C48D3"/>
    <w:rsid w:val="004D32A3"/>
    <w:rsid w:val="004E6A5C"/>
    <w:rsid w:val="005137AA"/>
    <w:rsid w:val="005566C3"/>
    <w:rsid w:val="0057588A"/>
    <w:rsid w:val="005D4FE5"/>
    <w:rsid w:val="005F4CD9"/>
    <w:rsid w:val="0061430C"/>
    <w:rsid w:val="00680AEA"/>
    <w:rsid w:val="006843D2"/>
    <w:rsid w:val="006E1146"/>
    <w:rsid w:val="00734346"/>
    <w:rsid w:val="007762D6"/>
    <w:rsid w:val="007A1533"/>
    <w:rsid w:val="007A5C5D"/>
    <w:rsid w:val="007B0024"/>
    <w:rsid w:val="007B07E4"/>
    <w:rsid w:val="00824D88"/>
    <w:rsid w:val="00833209"/>
    <w:rsid w:val="0084074D"/>
    <w:rsid w:val="008458B1"/>
    <w:rsid w:val="008779DD"/>
    <w:rsid w:val="008E38E4"/>
    <w:rsid w:val="008F458D"/>
    <w:rsid w:val="00901373"/>
    <w:rsid w:val="00914007"/>
    <w:rsid w:val="00915E77"/>
    <w:rsid w:val="00941682"/>
    <w:rsid w:val="009B4BB3"/>
    <w:rsid w:val="009C21B9"/>
    <w:rsid w:val="009C79BE"/>
    <w:rsid w:val="00A92E1E"/>
    <w:rsid w:val="00AC599A"/>
    <w:rsid w:val="00AC6F1D"/>
    <w:rsid w:val="00B50240"/>
    <w:rsid w:val="00B72E78"/>
    <w:rsid w:val="00B85057"/>
    <w:rsid w:val="00B85AC5"/>
    <w:rsid w:val="00BB3C2C"/>
    <w:rsid w:val="00C03DCB"/>
    <w:rsid w:val="00C140F5"/>
    <w:rsid w:val="00C1480C"/>
    <w:rsid w:val="00C31771"/>
    <w:rsid w:val="00C40E1B"/>
    <w:rsid w:val="00C57F7A"/>
    <w:rsid w:val="00D27061"/>
    <w:rsid w:val="00D416D9"/>
    <w:rsid w:val="00D462A2"/>
    <w:rsid w:val="00D506A5"/>
    <w:rsid w:val="00D6745B"/>
    <w:rsid w:val="00DA7F41"/>
    <w:rsid w:val="00DB57E3"/>
    <w:rsid w:val="00DD1DBD"/>
    <w:rsid w:val="00DE187B"/>
    <w:rsid w:val="00E24FF7"/>
    <w:rsid w:val="00E34052"/>
    <w:rsid w:val="00E8026D"/>
    <w:rsid w:val="00E861C7"/>
    <w:rsid w:val="00ED2FCA"/>
    <w:rsid w:val="00EE4ABA"/>
    <w:rsid w:val="00F13FF8"/>
    <w:rsid w:val="00FA42FD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DF57"/>
  <w15:docId w15:val="{2ECBD68D-C6D1-4DC4-BBF8-A0FA209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50"/>
      <w:jc w:val="center"/>
      <w:outlineLvl w:val="0"/>
    </w:pPr>
    <w:rPr>
      <w:rFonts w:ascii="Arial KY" w:eastAsia="Arial KY" w:hAnsi="Arial KY" w:cs="Arial KY"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KY" w:eastAsia="Arial KY" w:hAnsi="Arial KY" w:cs="Arial KY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Red"/>
    <w:basedOn w:val="Normal"/>
    <w:link w:val="ListParagraphChar"/>
    <w:uiPriority w:val="34"/>
    <w:qFormat/>
    <w:rsid w:val="00C31771"/>
    <w:pPr>
      <w:ind w:left="720"/>
      <w:contextualSpacing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6D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E8026D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C1480C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480C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aliases w:val="Red Char"/>
    <w:link w:val="ListParagraph"/>
    <w:uiPriority w:val="34"/>
    <w:locked/>
    <w:rsid w:val="00C1480C"/>
    <w:rPr>
      <w:rFonts w:ascii="Calibri" w:eastAsia="Times New Roman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620328-2A5B-47A1-BEB3-C11C8BA43F1E}">
  <we:reference id="wa200007708" version="1.0.0.0" store="ru-RU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Dzhanybaeva</dc:creator>
  <cp:keywords/>
  <cp:lastModifiedBy>Aisuluu Imanalieva</cp:lastModifiedBy>
  <cp:revision>55</cp:revision>
  <dcterms:created xsi:type="dcterms:W3CDTF">2025-03-27T04:41:00Z</dcterms:created>
  <dcterms:modified xsi:type="dcterms:W3CDTF">2025-04-16T05:59:00Z</dcterms:modified>
</cp:coreProperties>
</file>