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8" w:type="dxa"/>
        <w:tblLayout w:type="fixed"/>
        <w:tblCellMar>
          <w:left w:w="10" w:type="dxa"/>
          <w:right w:w="10" w:type="dxa"/>
        </w:tblCellMar>
        <w:tblLook w:val="04A0" w:firstRow="1" w:lastRow="0" w:firstColumn="1" w:lastColumn="0" w:noHBand="0" w:noVBand="1"/>
      </w:tblPr>
      <w:tblGrid>
        <w:gridCol w:w="7088"/>
        <w:gridCol w:w="1984"/>
      </w:tblGrid>
      <w:tr w:rsidR="002B0198" w:rsidRPr="00387CC5" w14:paraId="366F99F5" w14:textId="77777777">
        <w:tc>
          <w:tcPr>
            <w:tcW w:w="7088" w:type="dxa"/>
            <w:tcBorders>
              <w:top w:val="single" w:sz="4" w:space="0" w:color="000000"/>
              <w:bottom w:val="single" w:sz="4" w:space="0" w:color="000000"/>
            </w:tcBorders>
            <w:shd w:val="clear" w:color="auto" w:fill="auto"/>
            <w:tcMar>
              <w:top w:w="0" w:type="dxa"/>
              <w:left w:w="0" w:type="dxa"/>
              <w:bottom w:w="0" w:type="dxa"/>
              <w:right w:w="0" w:type="dxa"/>
            </w:tcMar>
          </w:tcPr>
          <w:p w14:paraId="366F99F2" w14:textId="3B02161B" w:rsidR="002B0198" w:rsidRPr="001313C0" w:rsidRDefault="00506F88">
            <w:pPr>
              <w:tabs>
                <w:tab w:val="left" w:pos="567"/>
              </w:tabs>
              <w:spacing w:before="240" w:after="120"/>
              <w:rPr>
                <w:lang w:val="en-US"/>
              </w:rPr>
            </w:pPr>
            <w:r w:rsidRPr="006C0B5E">
              <w:rPr>
                <w:b/>
              </w:rPr>
              <w:t>BASELINE ASSESSMENT OF MONITORING SYSTEMS IN THE AGRICULTURE, FORESTRY AND OTHER LAND USE SECTORS OF THE KYRGYZ REPUBLIC</w:t>
            </w:r>
          </w:p>
        </w:tc>
        <w:tc>
          <w:tcPr>
            <w:tcW w:w="1984" w:type="dxa"/>
            <w:tcBorders>
              <w:top w:val="single" w:sz="4" w:space="0" w:color="000000"/>
              <w:bottom w:val="single" w:sz="4" w:space="0" w:color="000000"/>
            </w:tcBorders>
            <w:shd w:val="clear" w:color="auto" w:fill="auto"/>
            <w:tcMar>
              <w:top w:w="0" w:type="dxa"/>
              <w:left w:w="0" w:type="dxa"/>
              <w:bottom w:w="0" w:type="dxa"/>
              <w:right w:w="0" w:type="dxa"/>
            </w:tcMar>
          </w:tcPr>
          <w:p w14:paraId="366F99F3" w14:textId="77777777" w:rsidR="002B0198" w:rsidRPr="00387CC5" w:rsidRDefault="00B6418D">
            <w:pPr>
              <w:tabs>
                <w:tab w:val="left" w:pos="567"/>
              </w:tabs>
              <w:spacing w:after="120"/>
              <w:rPr>
                <w:b/>
              </w:rPr>
            </w:pPr>
            <w:r w:rsidRPr="006C0B5E">
              <w:rPr>
                <w:b/>
              </w:rPr>
              <w:t>Project number/cost centre:</w:t>
            </w:r>
          </w:p>
          <w:p w14:paraId="366F99F4" w14:textId="6C4BEFC7" w:rsidR="002B0198" w:rsidRPr="00387CC5" w:rsidRDefault="006C0B5E">
            <w:pPr>
              <w:tabs>
                <w:tab w:val="left" w:pos="567"/>
              </w:tabs>
              <w:spacing w:after="120"/>
            </w:pPr>
            <w:r>
              <w:t>20.2213.5-001.00</w:t>
            </w:r>
          </w:p>
        </w:tc>
      </w:tr>
    </w:tbl>
    <w:p w14:paraId="366F99F6" w14:textId="75632B9A" w:rsidR="002B0198" w:rsidRPr="002B512C" w:rsidRDefault="002B512C">
      <w:pPr>
        <w:pStyle w:val="Verzeichnis1"/>
        <w:rPr>
          <w:lang w:val="en-US"/>
        </w:rPr>
      </w:pPr>
      <w:r>
        <w:rPr>
          <w:lang w:val="en-US"/>
        </w:rPr>
        <w:t>PUBLIC</w:t>
      </w:r>
    </w:p>
    <w:p w14:paraId="6B1C38BD" w14:textId="1FE5F65F" w:rsidR="00E65568" w:rsidRDefault="00B6418D">
      <w:pPr>
        <w:pStyle w:val="Verzeichnis1"/>
        <w:rPr>
          <w:rFonts w:asciiTheme="minorHAnsi" w:eastAsiaTheme="minorEastAsia" w:hAnsiTheme="minorHAnsi" w:cstheme="minorBidi"/>
          <w:bCs w:val="0"/>
          <w:noProof/>
          <w:kern w:val="2"/>
          <w:sz w:val="24"/>
          <w:szCs w:val="24"/>
          <w14:ligatures w14:val="standardContextual"/>
        </w:rPr>
      </w:pPr>
      <w:r w:rsidRPr="00387CC5">
        <w:fldChar w:fldCharType="begin"/>
      </w:r>
      <w:r w:rsidRPr="00387CC5">
        <w:instrText xml:space="preserve"> TOC \o "1-2" \u \h </w:instrText>
      </w:r>
      <w:r w:rsidRPr="00387CC5">
        <w:fldChar w:fldCharType="separate"/>
      </w:r>
      <w:hyperlink w:anchor="_Toc193706214" w:history="1">
        <w:r w:rsidR="00E65568" w:rsidRPr="005646FA">
          <w:rPr>
            <w:rStyle w:val="Hyperlink"/>
            <w:noProof/>
          </w:rPr>
          <w:t>0.</w:t>
        </w:r>
        <w:r w:rsidR="00E65568">
          <w:rPr>
            <w:rFonts w:asciiTheme="minorHAnsi" w:eastAsiaTheme="minorEastAsia" w:hAnsiTheme="minorHAnsi" w:cstheme="minorBidi"/>
            <w:bCs w:val="0"/>
            <w:noProof/>
            <w:kern w:val="2"/>
            <w:sz w:val="24"/>
            <w:szCs w:val="24"/>
            <w14:ligatures w14:val="standardContextual"/>
          </w:rPr>
          <w:tab/>
        </w:r>
        <w:r w:rsidR="00E65568" w:rsidRPr="005646FA">
          <w:rPr>
            <w:rStyle w:val="Hyperlink"/>
            <w:noProof/>
          </w:rPr>
          <w:t>List of abbreviations</w:t>
        </w:r>
        <w:r w:rsidR="00E65568">
          <w:rPr>
            <w:noProof/>
          </w:rPr>
          <w:tab/>
        </w:r>
        <w:r w:rsidR="00E65568">
          <w:rPr>
            <w:noProof/>
          </w:rPr>
          <w:fldChar w:fldCharType="begin"/>
        </w:r>
        <w:r w:rsidR="00E65568">
          <w:rPr>
            <w:noProof/>
          </w:rPr>
          <w:instrText xml:space="preserve"> PAGEREF _Toc193706214 \h </w:instrText>
        </w:r>
        <w:r w:rsidR="00E65568">
          <w:rPr>
            <w:noProof/>
          </w:rPr>
        </w:r>
        <w:r w:rsidR="00E65568">
          <w:rPr>
            <w:noProof/>
          </w:rPr>
          <w:fldChar w:fldCharType="separate"/>
        </w:r>
        <w:r w:rsidR="00FF7FE9">
          <w:rPr>
            <w:noProof/>
          </w:rPr>
          <w:t>2</w:t>
        </w:r>
        <w:r w:rsidR="00E65568">
          <w:rPr>
            <w:noProof/>
          </w:rPr>
          <w:fldChar w:fldCharType="end"/>
        </w:r>
      </w:hyperlink>
    </w:p>
    <w:p w14:paraId="34B9A026" w14:textId="6410E2E6" w:rsidR="00E65568" w:rsidRDefault="00E65568">
      <w:pPr>
        <w:pStyle w:val="Verzeichnis1"/>
        <w:rPr>
          <w:rFonts w:asciiTheme="minorHAnsi" w:eastAsiaTheme="minorEastAsia" w:hAnsiTheme="minorHAnsi" w:cstheme="minorBidi"/>
          <w:bCs w:val="0"/>
          <w:noProof/>
          <w:kern w:val="2"/>
          <w:sz w:val="24"/>
          <w:szCs w:val="24"/>
          <w14:ligatures w14:val="standardContextual"/>
        </w:rPr>
      </w:pPr>
      <w:hyperlink w:anchor="_Toc193706215" w:history="1">
        <w:r w:rsidRPr="005646FA">
          <w:rPr>
            <w:rStyle w:val="Hyperlink"/>
            <w:noProof/>
          </w:rPr>
          <w:t>1.</w:t>
        </w:r>
        <w:r>
          <w:rPr>
            <w:rFonts w:asciiTheme="minorHAnsi" w:eastAsiaTheme="minorEastAsia" w:hAnsiTheme="minorHAnsi" w:cstheme="minorBidi"/>
            <w:bCs w:val="0"/>
            <w:noProof/>
            <w:kern w:val="2"/>
            <w:sz w:val="24"/>
            <w:szCs w:val="24"/>
            <w14:ligatures w14:val="standardContextual"/>
          </w:rPr>
          <w:tab/>
        </w:r>
        <w:r w:rsidRPr="005646FA">
          <w:rPr>
            <w:rStyle w:val="Hyperlink"/>
            <w:noProof/>
          </w:rPr>
          <w:t>Context</w:t>
        </w:r>
        <w:r>
          <w:rPr>
            <w:noProof/>
          </w:rPr>
          <w:tab/>
        </w:r>
        <w:r>
          <w:rPr>
            <w:noProof/>
          </w:rPr>
          <w:fldChar w:fldCharType="begin"/>
        </w:r>
        <w:r>
          <w:rPr>
            <w:noProof/>
          </w:rPr>
          <w:instrText xml:space="preserve"> PAGEREF _Toc193706215 \h </w:instrText>
        </w:r>
        <w:r>
          <w:rPr>
            <w:noProof/>
          </w:rPr>
        </w:r>
        <w:r>
          <w:rPr>
            <w:noProof/>
          </w:rPr>
          <w:fldChar w:fldCharType="separate"/>
        </w:r>
        <w:r w:rsidR="00FF7FE9">
          <w:rPr>
            <w:noProof/>
          </w:rPr>
          <w:t>3</w:t>
        </w:r>
        <w:r>
          <w:rPr>
            <w:noProof/>
          </w:rPr>
          <w:fldChar w:fldCharType="end"/>
        </w:r>
      </w:hyperlink>
    </w:p>
    <w:p w14:paraId="5041A473" w14:textId="28A16587" w:rsidR="00E65568" w:rsidRDefault="00E65568">
      <w:pPr>
        <w:pStyle w:val="Verzeichnis1"/>
        <w:rPr>
          <w:rFonts w:asciiTheme="minorHAnsi" w:eastAsiaTheme="minorEastAsia" w:hAnsiTheme="minorHAnsi" w:cstheme="minorBidi"/>
          <w:bCs w:val="0"/>
          <w:noProof/>
          <w:kern w:val="2"/>
          <w:sz w:val="24"/>
          <w:szCs w:val="24"/>
          <w14:ligatures w14:val="standardContextual"/>
        </w:rPr>
      </w:pPr>
      <w:hyperlink w:anchor="_Toc193706216" w:history="1">
        <w:r w:rsidRPr="005646FA">
          <w:rPr>
            <w:rStyle w:val="Hyperlink"/>
            <w:noProof/>
            <w:lang w:val="ru-RU"/>
          </w:rPr>
          <w:t>2.</w:t>
        </w:r>
        <w:r>
          <w:rPr>
            <w:rFonts w:asciiTheme="minorHAnsi" w:eastAsiaTheme="minorEastAsia" w:hAnsiTheme="minorHAnsi" w:cstheme="minorBidi"/>
            <w:bCs w:val="0"/>
            <w:noProof/>
            <w:kern w:val="2"/>
            <w:sz w:val="24"/>
            <w:szCs w:val="24"/>
            <w14:ligatures w14:val="standardContextual"/>
          </w:rPr>
          <w:tab/>
        </w:r>
        <w:r w:rsidRPr="005646FA">
          <w:rPr>
            <w:rStyle w:val="Hyperlink"/>
            <w:noProof/>
          </w:rPr>
          <w:t>Tasks performed by the contractor</w:t>
        </w:r>
        <w:r>
          <w:rPr>
            <w:noProof/>
          </w:rPr>
          <w:tab/>
        </w:r>
        <w:r>
          <w:rPr>
            <w:noProof/>
          </w:rPr>
          <w:fldChar w:fldCharType="begin"/>
        </w:r>
        <w:r>
          <w:rPr>
            <w:noProof/>
          </w:rPr>
          <w:instrText xml:space="preserve"> PAGEREF _Toc193706216 \h </w:instrText>
        </w:r>
        <w:r>
          <w:rPr>
            <w:noProof/>
          </w:rPr>
        </w:r>
        <w:r>
          <w:rPr>
            <w:noProof/>
          </w:rPr>
          <w:fldChar w:fldCharType="separate"/>
        </w:r>
        <w:r w:rsidR="00FF7FE9">
          <w:rPr>
            <w:noProof/>
          </w:rPr>
          <w:t>3</w:t>
        </w:r>
        <w:r>
          <w:rPr>
            <w:noProof/>
          </w:rPr>
          <w:fldChar w:fldCharType="end"/>
        </w:r>
      </w:hyperlink>
    </w:p>
    <w:p w14:paraId="014EB708" w14:textId="458EA224" w:rsidR="00E65568" w:rsidRDefault="00E65568">
      <w:pPr>
        <w:pStyle w:val="Verzeichnis1"/>
        <w:rPr>
          <w:rFonts w:asciiTheme="minorHAnsi" w:eastAsiaTheme="minorEastAsia" w:hAnsiTheme="minorHAnsi" w:cstheme="minorBidi"/>
          <w:bCs w:val="0"/>
          <w:noProof/>
          <w:kern w:val="2"/>
          <w:sz w:val="24"/>
          <w:szCs w:val="24"/>
          <w14:ligatures w14:val="standardContextual"/>
        </w:rPr>
      </w:pPr>
      <w:hyperlink w:anchor="_Toc193706217" w:history="1">
        <w:r w:rsidRPr="005646FA">
          <w:rPr>
            <w:rStyle w:val="Hyperlink"/>
            <w:noProof/>
          </w:rPr>
          <w:t>3.</w:t>
        </w:r>
        <w:r>
          <w:rPr>
            <w:rFonts w:asciiTheme="minorHAnsi" w:eastAsiaTheme="minorEastAsia" w:hAnsiTheme="minorHAnsi" w:cstheme="minorBidi"/>
            <w:bCs w:val="0"/>
            <w:noProof/>
            <w:kern w:val="2"/>
            <w:sz w:val="24"/>
            <w:szCs w:val="24"/>
            <w14:ligatures w14:val="standardContextual"/>
          </w:rPr>
          <w:tab/>
        </w:r>
        <w:r w:rsidRPr="005646FA">
          <w:rPr>
            <w:rStyle w:val="Hyperlink"/>
            <w:noProof/>
          </w:rPr>
          <w:t>Concept</w:t>
        </w:r>
        <w:r>
          <w:rPr>
            <w:noProof/>
          </w:rPr>
          <w:tab/>
        </w:r>
        <w:r>
          <w:rPr>
            <w:noProof/>
          </w:rPr>
          <w:fldChar w:fldCharType="begin"/>
        </w:r>
        <w:r>
          <w:rPr>
            <w:noProof/>
          </w:rPr>
          <w:instrText xml:space="preserve"> PAGEREF _Toc193706217 \h </w:instrText>
        </w:r>
        <w:r>
          <w:rPr>
            <w:noProof/>
          </w:rPr>
        </w:r>
        <w:r>
          <w:rPr>
            <w:noProof/>
          </w:rPr>
          <w:fldChar w:fldCharType="separate"/>
        </w:r>
        <w:r w:rsidR="00FF7FE9">
          <w:rPr>
            <w:noProof/>
          </w:rPr>
          <w:t>4</w:t>
        </w:r>
        <w:r>
          <w:rPr>
            <w:noProof/>
          </w:rPr>
          <w:fldChar w:fldCharType="end"/>
        </w:r>
      </w:hyperlink>
    </w:p>
    <w:p w14:paraId="43D06CEC" w14:textId="6CE6D4B3" w:rsidR="00E65568" w:rsidRDefault="00E65568">
      <w:pPr>
        <w:pStyle w:val="Verzeichnis1"/>
        <w:rPr>
          <w:rFonts w:asciiTheme="minorHAnsi" w:eastAsiaTheme="minorEastAsia" w:hAnsiTheme="minorHAnsi" w:cstheme="minorBidi"/>
          <w:bCs w:val="0"/>
          <w:noProof/>
          <w:kern w:val="2"/>
          <w:sz w:val="24"/>
          <w:szCs w:val="24"/>
          <w14:ligatures w14:val="standardContextual"/>
        </w:rPr>
      </w:pPr>
      <w:hyperlink w:anchor="_Toc193706218" w:history="1">
        <w:r w:rsidRPr="005646FA">
          <w:rPr>
            <w:rStyle w:val="Hyperlink"/>
            <w:noProof/>
          </w:rPr>
          <w:t>4.</w:t>
        </w:r>
        <w:r>
          <w:rPr>
            <w:rFonts w:asciiTheme="minorHAnsi" w:eastAsiaTheme="minorEastAsia" w:hAnsiTheme="minorHAnsi" w:cstheme="minorBidi"/>
            <w:bCs w:val="0"/>
            <w:noProof/>
            <w:kern w:val="2"/>
            <w:sz w:val="24"/>
            <w:szCs w:val="24"/>
            <w14:ligatures w14:val="standardContextual"/>
          </w:rPr>
          <w:tab/>
        </w:r>
        <w:r w:rsidRPr="005646FA">
          <w:rPr>
            <w:rStyle w:val="Hyperlink"/>
            <w:noProof/>
          </w:rPr>
          <w:t>Personnel concept</w:t>
        </w:r>
        <w:r>
          <w:rPr>
            <w:noProof/>
          </w:rPr>
          <w:tab/>
        </w:r>
        <w:r>
          <w:rPr>
            <w:noProof/>
          </w:rPr>
          <w:fldChar w:fldCharType="begin"/>
        </w:r>
        <w:r>
          <w:rPr>
            <w:noProof/>
          </w:rPr>
          <w:instrText xml:space="preserve"> PAGEREF _Toc193706218 \h </w:instrText>
        </w:r>
        <w:r>
          <w:rPr>
            <w:noProof/>
          </w:rPr>
        </w:r>
        <w:r>
          <w:rPr>
            <w:noProof/>
          </w:rPr>
          <w:fldChar w:fldCharType="separate"/>
        </w:r>
        <w:r w:rsidR="00FF7FE9">
          <w:rPr>
            <w:noProof/>
          </w:rPr>
          <w:t>5</w:t>
        </w:r>
        <w:r>
          <w:rPr>
            <w:noProof/>
          </w:rPr>
          <w:fldChar w:fldCharType="end"/>
        </w:r>
      </w:hyperlink>
    </w:p>
    <w:p w14:paraId="2DEF6A5C" w14:textId="75B1B171" w:rsidR="00E65568" w:rsidRDefault="00E65568">
      <w:pPr>
        <w:pStyle w:val="Verzeichnis2"/>
        <w:rPr>
          <w:rFonts w:asciiTheme="minorHAnsi" w:eastAsiaTheme="minorEastAsia" w:hAnsiTheme="minorHAnsi" w:cstheme="minorBidi"/>
          <w:noProof/>
          <w:kern w:val="2"/>
          <w:sz w:val="24"/>
          <w:szCs w:val="24"/>
          <w14:ligatures w14:val="standardContextual"/>
        </w:rPr>
      </w:pPr>
      <w:hyperlink w:anchor="_Toc193706219" w:history="1">
        <w:r w:rsidRPr="005646FA">
          <w:rPr>
            <w:rStyle w:val="Hyperlink"/>
            <w:noProof/>
          </w:rPr>
          <w:t>Team Leader</w:t>
        </w:r>
        <w:r>
          <w:rPr>
            <w:noProof/>
          </w:rPr>
          <w:tab/>
        </w:r>
        <w:r>
          <w:rPr>
            <w:noProof/>
          </w:rPr>
          <w:fldChar w:fldCharType="begin"/>
        </w:r>
        <w:r>
          <w:rPr>
            <w:noProof/>
          </w:rPr>
          <w:instrText xml:space="preserve"> PAGEREF _Toc193706219 \h </w:instrText>
        </w:r>
        <w:r>
          <w:rPr>
            <w:noProof/>
          </w:rPr>
        </w:r>
        <w:r>
          <w:rPr>
            <w:noProof/>
          </w:rPr>
          <w:fldChar w:fldCharType="separate"/>
        </w:r>
        <w:r w:rsidR="00FF7FE9">
          <w:rPr>
            <w:noProof/>
          </w:rPr>
          <w:t>5</w:t>
        </w:r>
        <w:r>
          <w:rPr>
            <w:noProof/>
          </w:rPr>
          <w:fldChar w:fldCharType="end"/>
        </w:r>
      </w:hyperlink>
    </w:p>
    <w:p w14:paraId="54D01B72" w14:textId="0C4E2AA0" w:rsidR="00E65568" w:rsidRDefault="00E65568">
      <w:pPr>
        <w:pStyle w:val="Verzeichnis2"/>
        <w:rPr>
          <w:rFonts w:asciiTheme="minorHAnsi" w:eastAsiaTheme="minorEastAsia" w:hAnsiTheme="minorHAnsi" w:cstheme="minorBidi"/>
          <w:noProof/>
          <w:kern w:val="2"/>
          <w:sz w:val="24"/>
          <w:szCs w:val="24"/>
          <w14:ligatures w14:val="standardContextual"/>
        </w:rPr>
      </w:pPr>
      <w:hyperlink w:anchor="_Toc193706220" w:history="1">
        <w:r w:rsidRPr="005646FA">
          <w:rPr>
            <w:rStyle w:val="Hyperlink"/>
            <w:noProof/>
          </w:rPr>
          <w:t>Key Expert 1 – Monitoring and Evaluation Specialist</w:t>
        </w:r>
        <w:r>
          <w:rPr>
            <w:noProof/>
          </w:rPr>
          <w:tab/>
        </w:r>
        <w:r>
          <w:rPr>
            <w:noProof/>
          </w:rPr>
          <w:fldChar w:fldCharType="begin"/>
        </w:r>
        <w:r>
          <w:rPr>
            <w:noProof/>
          </w:rPr>
          <w:instrText xml:space="preserve"> PAGEREF _Toc193706220 \h </w:instrText>
        </w:r>
        <w:r>
          <w:rPr>
            <w:noProof/>
          </w:rPr>
        </w:r>
        <w:r>
          <w:rPr>
            <w:noProof/>
          </w:rPr>
          <w:fldChar w:fldCharType="separate"/>
        </w:r>
        <w:r w:rsidR="00FF7FE9">
          <w:rPr>
            <w:noProof/>
          </w:rPr>
          <w:t>6</w:t>
        </w:r>
        <w:r>
          <w:rPr>
            <w:noProof/>
          </w:rPr>
          <w:fldChar w:fldCharType="end"/>
        </w:r>
      </w:hyperlink>
    </w:p>
    <w:p w14:paraId="4EB9BDF4" w14:textId="1CA2A2D6" w:rsidR="00E65568" w:rsidRDefault="00E65568">
      <w:pPr>
        <w:pStyle w:val="Verzeichnis2"/>
        <w:rPr>
          <w:rFonts w:asciiTheme="minorHAnsi" w:eastAsiaTheme="minorEastAsia" w:hAnsiTheme="minorHAnsi" w:cstheme="minorBidi"/>
          <w:noProof/>
          <w:kern w:val="2"/>
          <w:sz w:val="24"/>
          <w:szCs w:val="24"/>
          <w14:ligatures w14:val="standardContextual"/>
        </w:rPr>
      </w:pPr>
      <w:hyperlink w:anchor="_Toc193706221" w:history="1">
        <w:r w:rsidRPr="005646FA">
          <w:rPr>
            <w:rStyle w:val="Hyperlink"/>
            <w:noProof/>
          </w:rPr>
          <w:t>Key Expert 2 – Institutional Expert</w:t>
        </w:r>
        <w:r>
          <w:rPr>
            <w:noProof/>
          </w:rPr>
          <w:tab/>
        </w:r>
        <w:r>
          <w:rPr>
            <w:noProof/>
          </w:rPr>
          <w:fldChar w:fldCharType="begin"/>
        </w:r>
        <w:r>
          <w:rPr>
            <w:noProof/>
          </w:rPr>
          <w:instrText xml:space="preserve"> PAGEREF _Toc193706221 \h </w:instrText>
        </w:r>
        <w:r>
          <w:rPr>
            <w:noProof/>
          </w:rPr>
        </w:r>
        <w:r>
          <w:rPr>
            <w:noProof/>
          </w:rPr>
          <w:fldChar w:fldCharType="separate"/>
        </w:r>
        <w:r w:rsidR="00FF7FE9">
          <w:rPr>
            <w:noProof/>
          </w:rPr>
          <w:t>7</w:t>
        </w:r>
        <w:r>
          <w:rPr>
            <w:noProof/>
          </w:rPr>
          <w:fldChar w:fldCharType="end"/>
        </w:r>
      </w:hyperlink>
    </w:p>
    <w:p w14:paraId="46B915CD" w14:textId="0D9C7998" w:rsidR="00E65568" w:rsidRDefault="00E65568">
      <w:pPr>
        <w:pStyle w:val="Verzeichnis1"/>
        <w:rPr>
          <w:rFonts w:asciiTheme="minorHAnsi" w:eastAsiaTheme="minorEastAsia" w:hAnsiTheme="minorHAnsi" w:cstheme="minorBidi"/>
          <w:bCs w:val="0"/>
          <w:noProof/>
          <w:kern w:val="2"/>
          <w:sz w:val="24"/>
          <w:szCs w:val="24"/>
          <w14:ligatures w14:val="standardContextual"/>
        </w:rPr>
      </w:pPr>
      <w:hyperlink w:anchor="_Toc193706222" w:history="1">
        <w:r w:rsidRPr="005646FA">
          <w:rPr>
            <w:rStyle w:val="Hyperlink"/>
            <w:noProof/>
            <w:lang w:val="ru-RU"/>
          </w:rPr>
          <w:t>5.</w:t>
        </w:r>
        <w:r>
          <w:rPr>
            <w:rFonts w:asciiTheme="minorHAnsi" w:eastAsiaTheme="minorEastAsia" w:hAnsiTheme="minorHAnsi" w:cstheme="minorBidi"/>
            <w:bCs w:val="0"/>
            <w:noProof/>
            <w:kern w:val="2"/>
            <w:sz w:val="24"/>
            <w:szCs w:val="24"/>
            <w14:ligatures w14:val="standardContextual"/>
          </w:rPr>
          <w:tab/>
        </w:r>
        <w:r w:rsidRPr="005646FA">
          <w:rPr>
            <w:rStyle w:val="Hyperlink"/>
            <w:noProof/>
          </w:rPr>
          <w:t>Cost Calculation Requirements</w:t>
        </w:r>
        <w:r>
          <w:rPr>
            <w:noProof/>
          </w:rPr>
          <w:tab/>
        </w:r>
        <w:r>
          <w:rPr>
            <w:noProof/>
          </w:rPr>
          <w:fldChar w:fldCharType="begin"/>
        </w:r>
        <w:r>
          <w:rPr>
            <w:noProof/>
          </w:rPr>
          <w:instrText xml:space="preserve"> PAGEREF _Toc193706222 \h </w:instrText>
        </w:r>
        <w:r>
          <w:rPr>
            <w:noProof/>
          </w:rPr>
        </w:r>
        <w:r>
          <w:rPr>
            <w:noProof/>
          </w:rPr>
          <w:fldChar w:fldCharType="separate"/>
        </w:r>
        <w:r w:rsidR="00FF7FE9">
          <w:rPr>
            <w:noProof/>
          </w:rPr>
          <w:t>8</w:t>
        </w:r>
        <w:r>
          <w:rPr>
            <w:noProof/>
          </w:rPr>
          <w:fldChar w:fldCharType="end"/>
        </w:r>
      </w:hyperlink>
    </w:p>
    <w:p w14:paraId="45864359" w14:textId="42B9D48A" w:rsidR="00E65568" w:rsidRDefault="00E65568">
      <w:pPr>
        <w:pStyle w:val="Verzeichnis2"/>
        <w:rPr>
          <w:rFonts w:asciiTheme="minorHAnsi" w:eastAsiaTheme="minorEastAsia" w:hAnsiTheme="minorHAnsi" w:cstheme="minorBidi"/>
          <w:noProof/>
          <w:kern w:val="2"/>
          <w:sz w:val="24"/>
          <w:szCs w:val="24"/>
          <w14:ligatures w14:val="standardContextual"/>
        </w:rPr>
      </w:pPr>
      <w:hyperlink w:anchor="_Toc193706223" w:history="1">
        <w:r w:rsidRPr="005646FA">
          <w:rPr>
            <w:rStyle w:val="Hyperlink"/>
            <w:noProof/>
          </w:rPr>
          <w:t>Distribution of personnel costs and travel</w:t>
        </w:r>
        <w:r>
          <w:rPr>
            <w:noProof/>
          </w:rPr>
          <w:tab/>
        </w:r>
      </w:hyperlink>
    </w:p>
    <w:p w14:paraId="4AD27A0F" w14:textId="6E1B914A" w:rsidR="00E65568" w:rsidRDefault="00E65568">
      <w:pPr>
        <w:pStyle w:val="Verzeichnis2"/>
        <w:rPr>
          <w:rFonts w:asciiTheme="minorHAnsi" w:eastAsiaTheme="minorEastAsia" w:hAnsiTheme="minorHAnsi" w:cstheme="minorBidi"/>
          <w:noProof/>
          <w:kern w:val="2"/>
          <w:sz w:val="24"/>
          <w:szCs w:val="24"/>
          <w14:ligatures w14:val="standardContextual"/>
        </w:rPr>
      </w:pPr>
      <w:hyperlink w:anchor="_Toc193706224" w:history="1">
        <w:r w:rsidRPr="005646FA">
          <w:rPr>
            <w:rStyle w:val="Hyperlink"/>
            <w:noProof/>
          </w:rPr>
          <w:t>Sustainability aspects for travel</w:t>
        </w:r>
        <w:r>
          <w:rPr>
            <w:noProof/>
          </w:rPr>
          <w:tab/>
        </w:r>
      </w:hyperlink>
    </w:p>
    <w:p w14:paraId="07A16B4B" w14:textId="3B996A8B" w:rsidR="00E65568" w:rsidRDefault="00E65568">
      <w:pPr>
        <w:pStyle w:val="Verzeichnis2"/>
        <w:rPr>
          <w:rFonts w:asciiTheme="minorHAnsi" w:eastAsiaTheme="minorEastAsia" w:hAnsiTheme="minorHAnsi" w:cstheme="minorBidi"/>
          <w:noProof/>
          <w:kern w:val="2"/>
          <w:sz w:val="24"/>
          <w:szCs w:val="24"/>
          <w14:ligatures w14:val="standardContextual"/>
        </w:rPr>
      </w:pPr>
      <w:hyperlink w:anchor="_Toc193706225" w:history="1">
        <w:r w:rsidRPr="005646FA">
          <w:rPr>
            <w:rStyle w:val="Hyperlink"/>
            <w:noProof/>
          </w:rPr>
          <w:t>Seminars and trainings</w:t>
        </w:r>
        <w:r>
          <w:rPr>
            <w:noProof/>
          </w:rPr>
          <w:tab/>
        </w:r>
        <w:r>
          <w:rPr>
            <w:noProof/>
          </w:rPr>
          <w:fldChar w:fldCharType="begin"/>
        </w:r>
        <w:r>
          <w:rPr>
            <w:noProof/>
          </w:rPr>
          <w:instrText xml:space="preserve"> PAGEREF _Toc193706225 \h </w:instrText>
        </w:r>
        <w:r>
          <w:rPr>
            <w:noProof/>
          </w:rPr>
        </w:r>
        <w:r>
          <w:rPr>
            <w:noProof/>
          </w:rPr>
          <w:fldChar w:fldCharType="separate"/>
        </w:r>
        <w:r w:rsidR="00FF7FE9">
          <w:rPr>
            <w:noProof/>
          </w:rPr>
          <w:t>9</w:t>
        </w:r>
        <w:r>
          <w:rPr>
            <w:noProof/>
          </w:rPr>
          <w:fldChar w:fldCharType="end"/>
        </w:r>
      </w:hyperlink>
    </w:p>
    <w:p w14:paraId="569DC78E" w14:textId="1CD16E8B" w:rsidR="00E65568" w:rsidRDefault="00E65568">
      <w:pPr>
        <w:pStyle w:val="Verzeichnis1"/>
        <w:rPr>
          <w:rFonts w:asciiTheme="minorHAnsi" w:eastAsiaTheme="minorEastAsia" w:hAnsiTheme="minorHAnsi" w:cstheme="minorBidi"/>
          <w:bCs w:val="0"/>
          <w:noProof/>
          <w:kern w:val="2"/>
          <w:sz w:val="24"/>
          <w:szCs w:val="24"/>
          <w14:ligatures w14:val="standardContextual"/>
        </w:rPr>
      </w:pPr>
      <w:hyperlink w:anchor="_Toc193706226" w:history="1">
        <w:r w:rsidRPr="005646FA">
          <w:rPr>
            <w:rStyle w:val="Hyperlink"/>
            <w:noProof/>
            <w:lang w:val="en-US"/>
          </w:rPr>
          <w:t>6.</w:t>
        </w:r>
        <w:r>
          <w:rPr>
            <w:rFonts w:asciiTheme="minorHAnsi" w:eastAsiaTheme="minorEastAsia" w:hAnsiTheme="minorHAnsi" w:cstheme="minorBidi"/>
            <w:bCs w:val="0"/>
            <w:noProof/>
            <w:kern w:val="2"/>
            <w:sz w:val="24"/>
            <w:szCs w:val="24"/>
            <w14:ligatures w14:val="standardContextual"/>
          </w:rPr>
          <w:tab/>
        </w:r>
        <w:r w:rsidRPr="005646FA">
          <w:rPr>
            <w:rStyle w:val="Hyperlink"/>
            <w:noProof/>
            <w:lang w:val="en-US"/>
          </w:rPr>
          <w:t>Contribution of GIZ and other parties</w:t>
        </w:r>
        <w:r>
          <w:rPr>
            <w:noProof/>
          </w:rPr>
          <w:tab/>
        </w:r>
        <w:r>
          <w:rPr>
            <w:noProof/>
          </w:rPr>
          <w:fldChar w:fldCharType="begin"/>
        </w:r>
        <w:r>
          <w:rPr>
            <w:noProof/>
          </w:rPr>
          <w:instrText xml:space="preserve"> PAGEREF _Toc193706226 \h </w:instrText>
        </w:r>
        <w:r>
          <w:rPr>
            <w:noProof/>
          </w:rPr>
        </w:r>
        <w:r>
          <w:rPr>
            <w:noProof/>
          </w:rPr>
          <w:fldChar w:fldCharType="separate"/>
        </w:r>
        <w:r w:rsidR="00FF7FE9">
          <w:rPr>
            <w:noProof/>
          </w:rPr>
          <w:t>9</w:t>
        </w:r>
        <w:r>
          <w:rPr>
            <w:noProof/>
          </w:rPr>
          <w:fldChar w:fldCharType="end"/>
        </w:r>
      </w:hyperlink>
    </w:p>
    <w:p w14:paraId="7DFD6BF9" w14:textId="4362905C" w:rsidR="00E65568" w:rsidRDefault="00E65568">
      <w:pPr>
        <w:pStyle w:val="Verzeichnis1"/>
        <w:rPr>
          <w:rStyle w:val="Hyperlink"/>
          <w:noProof/>
        </w:rPr>
      </w:pPr>
      <w:hyperlink w:anchor="_Toc193706227" w:history="1">
        <w:r w:rsidRPr="005646FA">
          <w:rPr>
            <w:rStyle w:val="Hyperlink"/>
            <w:noProof/>
            <w:lang w:val="ru-RU"/>
          </w:rPr>
          <w:t>7.</w:t>
        </w:r>
        <w:r>
          <w:rPr>
            <w:rFonts w:asciiTheme="minorHAnsi" w:eastAsiaTheme="minorEastAsia" w:hAnsiTheme="minorHAnsi" w:cstheme="minorBidi"/>
            <w:bCs w:val="0"/>
            <w:noProof/>
            <w:kern w:val="2"/>
            <w:sz w:val="24"/>
            <w:szCs w:val="24"/>
            <w14:ligatures w14:val="standardContextual"/>
          </w:rPr>
          <w:tab/>
        </w:r>
        <w:r w:rsidRPr="005646FA">
          <w:rPr>
            <w:rStyle w:val="Hyperlink"/>
            <w:noProof/>
          </w:rPr>
          <w:t>Tender Proposal Format Requirements</w:t>
        </w:r>
        <w:r>
          <w:rPr>
            <w:noProof/>
          </w:rPr>
          <w:tab/>
        </w:r>
        <w:r>
          <w:rPr>
            <w:noProof/>
          </w:rPr>
          <w:fldChar w:fldCharType="begin"/>
        </w:r>
        <w:r>
          <w:rPr>
            <w:noProof/>
          </w:rPr>
          <w:instrText xml:space="preserve"> PAGEREF _Toc193706227 \h </w:instrText>
        </w:r>
        <w:r>
          <w:rPr>
            <w:noProof/>
          </w:rPr>
        </w:r>
        <w:r>
          <w:rPr>
            <w:noProof/>
          </w:rPr>
          <w:fldChar w:fldCharType="separate"/>
        </w:r>
        <w:r w:rsidR="00FF7FE9">
          <w:rPr>
            <w:noProof/>
          </w:rPr>
          <w:t>10</w:t>
        </w:r>
        <w:r>
          <w:rPr>
            <w:noProof/>
          </w:rPr>
          <w:fldChar w:fldCharType="end"/>
        </w:r>
      </w:hyperlink>
    </w:p>
    <w:p w14:paraId="68EA565D" w14:textId="77777777" w:rsidR="00FF7FE9" w:rsidRPr="00FF7FE9" w:rsidRDefault="00FF7FE9" w:rsidP="00FF7FE9"/>
    <w:p w14:paraId="7DB202EF" w14:textId="77777777" w:rsidR="00FF7FE9" w:rsidRDefault="00FF7FE9" w:rsidP="00FF7FE9">
      <w:pPr>
        <w:rPr>
          <w:rStyle w:val="Hyperlink"/>
          <w:bCs/>
          <w:noProof/>
        </w:rPr>
      </w:pPr>
    </w:p>
    <w:p w14:paraId="548C0E93" w14:textId="77777777" w:rsidR="00FF7FE9" w:rsidRPr="00FF7FE9" w:rsidRDefault="00FF7FE9" w:rsidP="00FF7FE9">
      <w:pPr>
        <w:jc w:val="center"/>
      </w:pPr>
    </w:p>
    <w:p w14:paraId="366F9A11" w14:textId="7E24240B" w:rsidR="002B0198" w:rsidRPr="00387CC5" w:rsidRDefault="00B6418D">
      <w:pPr>
        <w:pageBreakBefore/>
        <w:tabs>
          <w:tab w:val="left" w:pos="880"/>
        </w:tabs>
      </w:pPr>
      <w:r w:rsidRPr="00387CC5">
        <w:rPr>
          <w:bCs/>
        </w:rPr>
        <w:lastRenderedPageBreak/>
        <w:fldChar w:fldCharType="end"/>
      </w:r>
    </w:p>
    <w:p w14:paraId="366F9A12" w14:textId="12A3A39E" w:rsidR="002B0198" w:rsidRPr="00387CC5" w:rsidRDefault="00713FC6" w:rsidP="00883A91">
      <w:pPr>
        <w:pStyle w:val="berschrift1"/>
        <w:numPr>
          <w:ilvl w:val="0"/>
          <w:numId w:val="1"/>
        </w:numPr>
        <w:rPr>
          <w:rFonts w:cs="Arial"/>
        </w:rPr>
      </w:pPr>
      <w:bookmarkStart w:id="0" w:name="_Toc193706214"/>
      <w:r>
        <w:rPr>
          <w:rFonts w:cs="Arial"/>
        </w:rPr>
        <w:t>List of abbreviations</w:t>
      </w:r>
      <w:bookmarkEnd w:id="0"/>
    </w:p>
    <w:p w14:paraId="366F9A16" w14:textId="77777777" w:rsidR="002B0198" w:rsidRPr="00E93FE8" w:rsidRDefault="00B6418D" w:rsidP="4C734E63">
      <w:pPr>
        <w:pStyle w:val="Standard1"/>
        <w:ind w:left="1701" w:hanging="1701"/>
        <w:rPr>
          <w:rFonts w:cs="Arial"/>
          <w:sz w:val="20"/>
          <w:szCs w:val="20"/>
        </w:rPr>
      </w:pPr>
      <w:r w:rsidRPr="4C734E63">
        <w:rPr>
          <w:rFonts w:cs="Arial"/>
          <w:sz w:val="20"/>
          <w:szCs w:val="20"/>
        </w:rPr>
        <w:t>AVB</w:t>
      </w:r>
      <w:r>
        <w:tab/>
      </w:r>
      <w:r w:rsidRPr="4C734E63">
        <w:rPr>
          <w:rFonts w:cs="Arial"/>
          <w:sz w:val="20"/>
          <w:szCs w:val="20"/>
        </w:rPr>
        <w:t>General Terms and Conditions of Contract for supplying services and work</w:t>
      </w:r>
    </w:p>
    <w:p w14:paraId="1D9DB58E" w14:textId="02A8043C" w:rsidR="00883A91" w:rsidRDefault="00B6418D" w:rsidP="4C734E63">
      <w:pPr>
        <w:pStyle w:val="Standard1"/>
        <w:ind w:left="1701" w:hanging="1701"/>
        <w:rPr>
          <w:rFonts w:cs="Arial"/>
          <w:sz w:val="20"/>
          <w:szCs w:val="20"/>
        </w:rPr>
      </w:pPr>
      <w:proofErr w:type="spellStart"/>
      <w:r w:rsidRPr="4C734E63">
        <w:rPr>
          <w:rFonts w:cs="Arial"/>
          <w:sz w:val="20"/>
          <w:szCs w:val="20"/>
        </w:rPr>
        <w:t>ToR</w:t>
      </w:r>
      <w:proofErr w:type="spellEnd"/>
      <w:r>
        <w:tab/>
      </w:r>
      <w:r w:rsidRPr="4C734E63">
        <w:rPr>
          <w:rFonts w:cs="Arial"/>
          <w:sz w:val="20"/>
          <w:szCs w:val="20"/>
        </w:rPr>
        <w:t xml:space="preserve">Terms of </w:t>
      </w:r>
      <w:r w:rsidR="001E631C">
        <w:rPr>
          <w:rFonts w:cs="Arial"/>
          <w:sz w:val="20"/>
          <w:szCs w:val="20"/>
          <w:lang w:val="en-US"/>
        </w:rPr>
        <w:t>R</w:t>
      </w:r>
      <w:proofErr w:type="spellStart"/>
      <w:r w:rsidRPr="4C734E63">
        <w:rPr>
          <w:rFonts w:cs="Arial"/>
          <w:sz w:val="20"/>
          <w:szCs w:val="20"/>
        </w:rPr>
        <w:t>eference</w:t>
      </w:r>
      <w:proofErr w:type="spellEnd"/>
    </w:p>
    <w:p w14:paraId="69F896FC" w14:textId="77777777" w:rsidR="006E4217" w:rsidRPr="006E4217" w:rsidRDefault="006E4217" w:rsidP="006E4217">
      <w:pPr>
        <w:pStyle w:val="Standard1"/>
        <w:ind w:left="1701" w:hanging="1701"/>
        <w:rPr>
          <w:sz w:val="20"/>
          <w:szCs w:val="20"/>
        </w:rPr>
      </w:pPr>
      <w:r w:rsidRPr="006E4217">
        <w:rPr>
          <w:sz w:val="20"/>
          <w:szCs w:val="20"/>
        </w:rPr>
        <w:t>AFOLU</w:t>
      </w:r>
      <w:r w:rsidRPr="006E4217">
        <w:rPr>
          <w:sz w:val="20"/>
          <w:szCs w:val="20"/>
        </w:rPr>
        <w:tab/>
        <w:t>Agriculture, Forestry and Other Land Use</w:t>
      </w:r>
    </w:p>
    <w:p w14:paraId="154406A5" w14:textId="00C531A5" w:rsidR="006E4217" w:rsidRPr="00E93FE8" w:rsidRDefault="006E4217" w:rsidP="006E4217">
      <w:pPr>
        <w:pStyle w:val="Standard1"/>
        <w:ind w:left="1701" w:hanging="1701"/>
        <w:rPr>
          <w:rFonts w:cs="Arial"/>
          <w:sz w:val="20"/>
          <w:szCs w:val="20"/>
        </w:rPr>
      </w:pPr>
      <w:r w:rsidRPr="006E4217">
        <w:rPr>
          <w:rFonts w:cs="Arial"/>
          <w:sz w:val="20"/>
          <w:szCs w:val="20"/>
        </w:rPr>
        <w:t>NDAs</w:t>
      </w:r>
      <w:r w:rsidRPr="006E4217">
        <w:rPr>
          <w:rFonts w:cs="Arial"/>
          <w:sz w:val="20"/>
          <w:szCs w:val="20"/>
        </w:rPr>
        <w:tab/>
        <w:t>Nationally Designated Authorities</w:t>
      </w:r>
    </w:p>
    <w:p w14:paraId="5DC9E82D" w14:textId="46AD3168" w:rsidR="00883A91" w:rsidRPr="00387CC5" w:rsidRDefault="00883A91" w:rsidP="00BF79D3">
      <w:pPr>
        <w:suppressAutoHyphens w:val="0"/>
        <w:spacing w:after="160" w:line="254" w:lineRule="auto"/>
        <w:ind w:left="1710" w:hanging="1710"/>
        <w:rPr>
          <w:rFonts w:eastAsia="DengXian Light"/>
          <w:b/>
          <w:bCs/>
          <w:szCs w:val="28"/>
        </w:rPr>
      </w:pPr>
      <w:bookmarkStart w:id="1" w:name="_Ref508121651"/>
      <w:bookmarkStart w:id="2" w:name="_Ref508121655"/>
      <w:bookmarkStart w:id="3" w:name="_Toc508619995"/>
      <w:bookmarkStart w:id="4" w:name="_Toc119493821"/>
      <w:r w:rsidRPr="00387CC5">
        <w:br w:type="page"/>
      </w:r>
    </w:p>
    <w:p w14:paraId="366F9A1E" w14:textId="25502F8B" w:rsidR="002B0198" w:rsidRPr="00387CC5" w:rsidRDefault="00F10110">
      <w:pPr>
        <w:pStyle w:val="berschrift1"/>
        <w:numPr>
          <w:ilvl w:val="0"/>
          <w:numId w:val="1"/>
        </w:numPr>
        <w:rPr>
          <w:rFonts w:cs="Arial"/>
        </w:rPr>
      </w:pPr>
      <w:bookmarkStart w:id="5" w:name="_Toc193706215"/>
      <w:bookmarkEnd w:id="1"/>
      <w:bookmarkEnd w:id="2"/>
      <w:bookmarkEnd w:id="3"/>
      <w:bookmarkEnd w:id="4"/>
      <w:r>
        <w:rPr>
          <w:rFonts w:cs="Arial"/>
        </w:rPr>
        <w:lastRenderedPageBreak/>
        <w:t>Context</w:t>
      </w:r>
      <w:bookmarkEnd w:id="5"/>
    </w:p>
    <w:p w14:paraId="568E9B66" w14:textId="333C067C" w:rsidR="00E002A4" w:rsidRDefault="001313C0" w:rsidP="001313C0">
      <w:pPr>
        <w:pStyle w:val="Aufzhlung"/>
        <w:numPr>
          <w:ilvl w:val="0"/>
          <w:numId w:val="0"/>
        </w:numPr>
        <w:rPr>
          <w:sz w:val="20"/>
          <w:szCs w:val="18"/>
          <w:lang w:val="en-US"/>
        </w:rPr>
      </w:pPr>
      <w:r w:rsidRPr="00F85C5E">
        <w:rPr>
          <w:sz w:val="20"/>
          <w:szCs w:val="18"/>
          <w:lang w:val="en-US"/>
        </w:rPr>
        <w:t>The activities of the Regional Program "Integrative and Climate-Sensitive Land Use in Central Asia" (hereinafter referred to as the Program) are aimed at more effective implementation of integrated approaches to land use in all countries of Central Asia. The implementation of this goal is expected through the achievement of the following results: 1 - The basis for national monitoring systems that provide data for climate-informed and gender-sensitive decisions on integrative land use planning and climate investments in the AFOLU sector has been laid in Central Asia; 2 - Central Asian countries have at their disposal roadmaps for integrative climate-informed land use planning processes; 3 - Cooperation on integrative land use at regional level between actors from Central Asian countries has been improved; 4 - The NDAs in Kyrgyzstan and Tajikistan have strengthened their capacities to mobilize climate finance, including for the land use sector. The Program's areas of activity in the AFOLU sector are forests, pastures and protected areas.</w:t>
      </w:r>
    </w:p>
    <w:p w14:paraId="32397A9E" w14:textId="77777777" w:rsidR="001313C0" w:rsidRDefault="001313C0" w:rsidP="001313C0">
      <w:pPr>
        <w:pStyle w:val="Aufzhlung"/>
        <w:numPr>
          <w:ilvl w:val="0"/>
          <w:numId w:val="0"/>
        </w:numPr>
        <w:rPr>
          <w:sz w:val="20"/>
          <w:szCs w:val="18"/>
          <w:lang w:val="en-US"/>
        </w:rPr>
      </w:pPr>
    </w:p>
    <w:p w14:paraId="48192503" w14:textId="77777777" w:rsidR="001313C0" w:rsidRPr="001313C0" w:rsidRDefault="001313C0" w:rsidP="001313C0">
      <w:pPr>
        <w:pStyle w:val="Aufzhlung"/>
        <w:numPr>
          <w:ilvl w:val="0"/>
          <w:numId w:val="0"/>
        </w:numPr>
        <w:rPr>
          <w:sz w:val="20"/>
          <w:szCs w:val="18"/>
          <w:lang w:val="en-US"/>
        </w:rPr>
      </w:pPr>
    </w:p>
    <w:p w14:paraId="27E18497" w14:textId="49F6EDFD" w:rsidR="00AD3130" w:rsidRPr="001313C0" w:rsidRDefault="00CC18B4" w:rsidP="4C734E63">
      <w:pPr>
        <w:jc w:val="both"/>
        <w:rPr>
          <w:sz w:val="20"/>
          <w:szCs w:val="20"/>
          <w:lang w:val="en-US"/>
        </w:rPr>
      </w:pPr>
      <w:r>
        <w:rPr>
          <w:sz w:val="20"/>
          <w:szCs w:val="20"/>
        </w:rPr>
        <w:t>To achieve</w:t>
      </w:r>
      <w:r w:rsidR="001313C0">
        <w:rPr>
          <w:sz w:val="20"/>
          <w:szCs w:val="20"/>
        </w:rPr>
        <w:t xml:space="preserve"> the</w:t>
      </w:r>
      <w:r>
        <w:rPr>
          <w:sz w:val="20"/>
          <w:szCs w:val="20"/>
        </w:rPr>
        <w:t xml:space="preserve"> Output 1, it is necessary to assess the current status of monitoring systems in place in the Agriculture, Forestry and Other Land Use (</w:t>
      </w:r>
      <w:r w:rsidR="001313C0">
        <w:rPr>
          <w:sz w:val="20"/>
          <w:szCs w:val="20"/>
        </w:rPr>
        <w:t>AFOLU</w:t>
      </w:r>
      <w:r>
        <w:rPr>
          <w:sz w:val="20"/>
          <w:szCs w:val="20"/>
        </w:rPr>
        <w:t xml:space="preserve">) sector. </w:t>
      </w:r>
      <w:r w:rsidR="001313C0">
        <w:rPr>
          <w:sz w:val="20"/>
          <w:szCs w:val="20"/>
        </w:rPr>
        <w:t>Considering</w:t>
      </w:r>
      <w:r>
        <w:rPr>
          <w:sz w:val="20"/>
          <w:szCs w:val="20"/>
        </w:rPr>
        <w:t xml:space="preserve"> that the activities of the Program are aimed at providing technical support in the forest, </w:t>
      </w:r>
      <w:r w:rsidR="001313C0">
        <w:rPr>
          <w:sz w:val="20"/>
          <w:szCs w:val="20"/>
        </w:rPr>
        <w:t>pastures</w:t>
      </w:r>
      <w:r>
        <w:rPr>
          <w:sz w:val="20"/>
          <w:szCs w:val="20"/>
        </w:rPr>
        <w:t xml:space="preserve">, and biodiversity sectors, this assignment involves assessing possible gaps, needs, and based on the information obtained, developing a roadmap for strengthening systems in these sectors. </w:t>
      </w:r>
    </w:p>
    <w:p w14:paraId="0731F931" w14:textId="35D596A9" w:rsidR="00EE0379" w:rsidRPr="001313C0" w:rsidRDefault="00837C42" w:rsidP="4C734E63">
      <w:pPr>
        <w:jc w:val="both"/>
        <w:rPr>
          <w:sz w:val="20"/>
          <w:szCs w:val="20"/>
          <w:lang w:val="en-US"/>
        </w:rPr>
      </w:pPr>
      <w:r>
        <w:rPr>
          <w:sz w:val="20"/>
          <w:szCs w:val="20"/>
        </w:rPr>
        <w:t xml:space="preserve">Thus, the purpose of this task </w:t>
      </w:r>
      <w:r w:rsidR="001313C0">
        <w:rPr>
          <w:sz w:val="20"/>
          <w:szCs w:val="20"/>
        </w:rPr>
        <w:t>includes</w:t>
      </w:r>
      <w:r>
        <w:rPr>
          <w:sz w:val="20"/>
          <w:szCs w:val="20"/>
        </w:rPr>
        <w:t xml:space="preserve">: </w:t>
      </w:r>
    </w:p>
    <w:p w14:paraId="10F5BA0B" w14:textId="5E0199EC" w:rsidR="007A2777" w:rsidRPr="001313C0" w:rsidRDefault="007A2777" w:rsidP="009C5FCF">
      <w:pPr>
        <w:pStyle w:val="Listenabsatz"/>
        <w:numPr>
          <w:ilvl w:val="0"/>
          <w:numId w:val="22"/>
        </w:numPr>
        <w:spacing w:before="240" w:after="0"/>
        <w:jc w:val="both"/>
        <w:rPr>
          <w:sz w:val="20"/>
          <w:szCs w:val="20"/>
          <w:lang w:val="en-US"/>
        </w:rPr>
      </w:pPr>
      <w:r w:rsidRPr="007A2777">
        <w:rPr>
          <w:sz w:val="20"/>
          <w:szCs w:val="20"/>
        </w:rPr>
        <w:t>Analysis of the current state, effectiveness</w:t>
      </w:r>
      <w:r w:rsidR="001313C0">
        <w:rPr>
          <w:sz w:val="20"/>
          <w:szCs w:val="20"/>
        </w:rPr>
        <w:t>,</w:t>
      </w:r>
      <w:r w:rsidRPr="007A2777">
        <w:rPr>
          <w:sz w:val="20"/>
          <w:szCs w:val="20"/>
        </w:rPr>
        <w:t xml:space="preserve"> and existing gaps in monitoring systems in the field of agriculture, forestry and biodiversity conservation of the Kyrgyz Republic, </w:t>
      </w:r>
    </w:p>
    <w:p w14:paraId="120B4540" w14:textId="5CFFE027" w:rsidR="00837C42" w:rsidRPr="001313C0" w:rsidRDefault="004F7CFC" w:rsidP="009C5FCF">
      <w:pPr>
        <w:pStyle w:val="Listenabsatz"/>
        <w:numPr>
          <w:ilvl w:val="0"/>
          <w:numId w:val="22"/>
        </w:numPr>
        <w:spacing w:before="240" w:after="0"/>
        <w:jc w:val="both"/>
        <w:rPr>
          <w:sz w:val="20"/>
          <w:szCs w:val="20"/>
          <w:lang w:val="en-US"/>
        </w:rPr>
      </w:pPr>
      <w:r>
        <w:rPr>
          <w:sz w:val="20"/>
          <w:szCs w:val="20"/>
        </w:rPr>
        <w:t xml:space="preserve">Development of a model of the national monitoring system of the Kyrgyz Republic in the field of agriculture, forestry and biodiversity conservation of the Kyrgyz Republic </w:t>
      </w:r>
      <w:r w:rsidR="001313C0">
        <w:rPr>
          <w:sz w:val="20"/>
          <w:szCs w:val="20"/>
        </w:rPr>
        <w:t>based on</w:t>
      </w:r>
      <w:r>
        <w:rPr>
          <w:sz w:val="20"/>
          <w:szCs w:val="20"/>
        </w:rPr>
        <w:t xml:space="preserve"> the results of the analysis and taking into account the international standardized structure of the monitoring system in the </w:t>
      </w:r>
      <w:r w:rsidR="001313C0">
        <w:rPr>
          <w:sz w:val="20"/>
          <w:szCs w:val="20"/>
        </w:rPr>
        <w:t>AFOLU</w:t>
      </w:r>
      <w:r>
        <w:rPr>
          <w:sz w:val="20"/>
          <w:szCs w:val="20"/>
        </w:rPr>
        <w:t xml:space="preserve"> sector.</w:t>
      </w:r>
    </w:p>
    <w:p w14:paraId="3B398756" w14:textId="17535737" w:rsidR="0038388C" w:rsidRPr="001313C0" w:rsidRDefault="00CB767B" w:rsidP="009C5FCF">
      <w:pPr>
        <w:pStyle w:val="Listenabsatz"/>
        <w:numPr>
          <w:ilvl w:val="0"/>
          <w:numId w:val="22"/>
        </w:numPr>
        <w:spacing w:before="240" w:after="0"/>
        <w:jc w:val="both"/>
        <w:rPr>
          <w:sz w:val="20"/>
          <w:szCs w:val="20"/>
          <w:lang w:val="en-US"/>
        </w:rPr>
      </w:pPr>
      <w:r w:rsidRPr="00CB767B">
        <w:rPr>
          <w:sz w:val="20"/>
          <w:szCs w:val="20"/>
        </w:rPr>
        <w:t>Development of a roadmap for the implementation of the proposed model of the national monitoring system.</w:t>
      </w:r>
    </w:p>
    <w:p w14:paraId="366F9A29" w14:textId="37902E8F" w:rsidR="002B0198" w:rsidRPr="00945AA8" w:rsidRDefault="00945AA8">
      <w:pPr>
        <w:pStyle w:val="berschrift1"/>
        <w:numPr>
          <w:ilvl w:val="0"/>
          <w:numId w:val="1"/>
        </w:numPr>
        <w:rPr>
          <w:rFonts w:cs="Arial"/>
          <w:lang w:val="ru-RU"/>
        </w:rPr>
      </w:pPr>
      <w:bookmarkStart w:id="6" w:name="_Toc193706216"/>
      <w:r>
        <w:rPr>
          <w:rFonts w:cs="Arial"/>
        </w:rPr>
        <w:t>Tasks performed by the contractor</w:t>
      </w:r>
      <w:bookmarkEnd w:id="6"/>
    </w:p>
    <w:p w14:paraId="245EA617" w14:textId="1DD6D2EE" w:rsidR="007B0F62" w:rsidRPr="001313C0" w:rsidRDefault="001313C0" w:rsidP="4C734E63">
      <w:pPr>
        <w:rPr>
          <w:sz w:val="20"/>
          <w:szCs w:val="20"/>
          <w:lang w:val="en-US"/>
        </w:rPr>
      </w:pPr>
      <w:r w:rsidRPr="00BA2B03">
        <w:rPr>
          <w:sz w:val="20"/>
          <w:szCs w:val="20"/>
        </w:rPr>
        <w:t>To</w:t>
      </w:r>
      <w:r w:rsidR="00BA2B03" w:rsidRPr="00BA2B03">
        <w:rPr>
          <w:sz w:val="20"/>
          <w:szCs w:val="20"/>
        </w:rPr>
        <w:t xml:space="preserve"> achieve these objectives, the contractor is responsible for ensuring that the following tasks are </w:t>
      </w:r>
      <w:r>
        <w:rPr>
          <w:sz w:val="20"/>
          <w:szCs w:val="20"/>
        </w:rPr>
        <w:t>fulfilled</w:t>
      </w:r>
      <w:r w:rsidR="00BA2B03" w:rsidRPr="00BA2B03">
        <w:rPr>
          <w:sz w:val="20"/>
          <w:szCs w:val="20"/>
        </w:rPr>
        <w:t>:</w:t>
      </w:r>
    </w:p>
    <w:p w14:paraId="7E6F4EFC" w14:textId="461B85DB" w:rsidR="00567A85" w:rsidRPr="001313C0" w:rsidRDefault="0075595F" w:rsidP="007D57CC">
      <w:pPr>
        <w:pStyle w:val="Listenabsatz"/>
        <w:numPr>
          <w:ilvl w:val="0"/>
          <w:numId w:val="17"/>
        </w:numPr>
        <w:jc w:val="both"/>
        <w:rPr>
          <w:sz w:val="20"/>
          <w:szCs w:val="20"/>
          <w:lang w:val="en-US"/>
        </w:rPr>
      </w:pPr>
      <w:r>
        <w:rPr>
          <w:sz w:val="20"/>
          <w:szCs w:val="20"/>
        </w:rPr>
        <w:t xml:space="preserve">Provide a description and agreement on the process of step-by-step completion of the task. </w:t>
      </w:r>
    </w:p>
    <w:p w14:paraId="5957ACEF" w14:textId="59187E88" w:rsidR="00A908AE" w:rsidRPr="001313C0" w:rsidRDefault="00567A85" w:rsidP="00A908AE">
      <w:pPr>
        <w:pStyle w:val="Listenabsatz"/>
        <w:numPr>
          <w:ilvl w:val="0"/>
          <w:numId w:val="17"/>
        </w:numPr>
        <w:jc w:val="both"/>
        <w:rPr>
          <w:sz w:val="20"/>
          <w:szCs w:val="20"/>
          <w:lang w:val="en-US"/>
        </w:rPr>
      </w:pPr>
      <w:r>
        <w:rPr>
          <w:sz w:val="20"/>
          <w:szCs w:val="20"/>
        </w:rPr>
        <w:t>Carry out the necessary preparatory work. Provide for the need for political support for the process and organize appropriate measures.</w:t>
      </w:r>
    </w:p>
    <w:p w14:paraId="7120E9FB" w14:textId="18F0E439" w:rsidR="00061C55" w:rsidRPr="001313C0" w:rsidRDefault="00D8344F" w:rsidP="00061C55">
      <w:pPr>
        <w:pStyle w:val="Listenabsatz"/>
        <w:numPr>
          <w:ilvl w:val="0"/>
          <w:numId w:val="17"/>
        </w:numPr>
        <w:jc w:val="both"/>
        <w:rPr>
          <w:sz w:val="20"/>
          <w:szCs w:val="20"/>
          <w:lang w:val="en-US"/>
        </w:rPr>
      </w:pPr>
      <w:r w:rsidRPr="00EA284A">
        <w:rPr>
          <w:sz w:val="20"/>
          <w:szCs w:val="20"/>
        </w:rPr>
        <w:t xml:space="preserve">Conduct an analysis of national monitoring systems in the field of agriculture, forestry and biodiversity protection to assess their </w:t>
      </w:r>
      <w:r w:rsidR="001313C0" w:rsidRPr="00EA284A">
        <w:rPr>
          <w:sz w:val="20"/>
          <w:szCs w:val="20"/>
        </w:rPr>
        <w:t>status</w:t>
      </w:r>
      <w:r w:rsidRPr="00EA284A">
        <w:rPr>
          <w:sz w:val="20"/>
          <w:szCs w:val="20"/>
        </w:rPr>
        <w:t>, the capacity of existing systems to collect, process and provide data necessary for climate investment planning and decision-making, taking into account climate change aspects, as well as gender aspects in the sector.</w:t>
      </w:r>
    </w:p>
    <w:p w14:paraId="1505FDAD" w14:textId="1D513420" w:rsidR="006D7984" w:rsidRPr="001313C0" w:rsidRDefault="007F35C8" w:rsidP="007D57CC">
      <w:pPr>
        <w:pStyle w:val="Listenabsatz"/>
        <w:numPr>
          <w:ilvl w:val="0"/>
          <w:numId w:val="17"/>
        </w:numPr>
        <w:jc w:val="both"/>
        <w:rPr>
          <w:sz w:val="20"/>
          <w:szCs w:val="20"/>
          <w:lang w:val="en-US"/>
        </w:rPr>
      </w:pPr>
      <w:r>
        <w:rPr>
          <w:sz w:val="20"/>
          <w:szCs w:val="20"/>
        </w:rPr>
        <w:t>Develop a model of a national monitoring system in the field of agriculture, forestry and biodiversity protection, capable of providing the data necessary to attract climate investments, integrated land-use planning and take into account gender specifics. The modelling process should involve structured consultations with a wide range of stakeholders.</w:t>
      </w:r>
    </w:p>
    <w:p w14:paraId="09A56119" w14:textId="409A4E2E" w:rsidR="00B425A0" w:rsidRPr="001313C0" w:rsidRDefault="00A13051" w:rsidP="007D57CC">
      <w:pPr>
        <w:pStyle w:val="Listenabsatz"/>
        <w:numPr>
          <w:ilvl w:val="0"/>
          <w:numId w:val="17"/>
        </w:numPr>
        <w:jc w:val="both"/>
        <w:rPr>
          <w:sz w:val="20"/>
          <w:szCs w:val="20"/>
          <w:lang w:val="en-US"/>
        </w:rPr>
      </w:pPr>
      <w:r>
        <w:rPr>
          <w:sz w:val="20"/>
          <w:szCs w:val="20"/>
        </w:rPr>
        <w:t xml:space="preserve">Develop a draft roadmap for the implementation of the proposed model of the national monitoring system. The draft document should </w:t>
      </w:r>
      <w:r w:rsidR="001313C0">
        <w:rPr>
          <w:sz w:val="20"/>
          <w:szCs w:val="20"/>
        </w:rPr>
        <w:t>consider</w:t>
      </w:r>
      <w:r>
        <w:rPr>
          <w:sz w:val="20"/>
          <w:szCs w:val="20"/>
        </w:rPr>
        <w:t xml:space="preserve"> the </w:t>
      </w:r>
      <w:r w:rsidR="001313C0">
        <w:rPr>
          <w:sz w:val="20"/>
          <w:szCs w:val="20"/>
        </w:rPr>
        <w:t>various views of stakeholders</w:t>
      </w:r>
      <w:r>
        <w:rPr>
          <w:sz w:val="20"/>
          <w:szCs w:val="20"/>
        </w:rPr>
        <w:t>.</w:t>
      </w:r>
    </w:p>
    <w:p w14:paraId="7D6F7D36" w14:textId="371F6CCF" w:rsidR="00CA69A5" w:rsidRPr="001313C0" w:rsidRDefault="005272F6" w:rsidP="007D57CC">
      <w:pPr>
        <w:pStyle w:val="Listenabsatz"/>
        <w:numPr>
          <w:ilvl w:val="0"/>
          <w:numId w:val="17"/>
        </w:numPr>
        <w:jc w:val="both"/>
        <w:rPr>
          <w:sz w:val="20"/>
          <w:szCs w:val="20"/>
          <w:lang w:val="en-US"/>
        </w:rPr>
      </w:pPr>
      <w:r>
        <w:rPr>
          <w:sz w:val="20"/>
          <w:szCs w:val="20"/>
        </w:rPr>
        <w:lastRenderedPageBreak/>
        <w:t>Provide expert support for the process of coordination,</w:t>
      </w:r>
      <w:r w:rsidR="001313C0">
        <w:rPr>
          <w:sz w:val="20"/>
          <w:szCs w:val="20"/>
        </w:rPr>
        <w:t xml:space="preserve"> </w:t>
      </w:r>
      <w:r>
        <w:rPr>
          <w:sz w:val="20"/>
          <w:szCs w:val="20"/>
        </w:rPr>
        <w:t>approval with interested state bodies.</w:t>
      </w:r>
    </w:p>
    <w:p w14:paraId="019E0A25" w14:textId="09413A2C" w:rsidR="006D0900" w:rsidRPr="001313C0" w:rsidRDefault="00021365" w:rsidP="007D57CC">
      <w:pPr>
        <w:pStyle w:val="Listenabsatz"/>
        <w:numPr>
          <w:ilvl w:val="0"/>
          <w:numId w:val="17"/>
        </w:numPr>
        <w:jc w:val="both"/>
        <w:rPr>
          <w:sz w:val="20"/>
          <w:szCs w:val="20"/>
          <w:lang w:val="en-US"/>
        </w:rPr>
      </w:pPr>
      <w:r w:rsidRPr="00021365">
        <w:rPr>
          <w:sz w:val="20"/>
          <w:szCs w:val="20"/>
        </w:rPr>
        <w:t>Take other measures necessary for the successful implementation of the Terms of Reference (</w:t>
      </w:r>
      <w:proofErr w:type="spellStart"/>
      <w:r w:rsidRPr="00021365">
        <w:rPr>
          <w:sz w:val="20"/>
          <w:szCs w:val="20"/>
        </w:rPr>
        <w:t>T</w:t>
      </w:r>
      <w:r w:rsidR="001313C0">
        <w:rPr>
          <w:sz w:val="20"/>
          <w:szCs w:val="20"/>
        </w:rPr>
        <w:t>o</w:t>
      </w:r>
      <w:r w:rsidRPr="00021365">
        <w:rPr>
          <w:sz w:val="20"/>
          <w:szCs w:val="20"/>
        </w:rPr>
        <w:t>R</w:t>
      </w:r>
      <w:proofErr w:type="spellEnd"/>
      <w:r w:rsidRPr="00021365">
        <w:rPr>
          <w:sz w:val="20"/>
          <w:szCs w:val="20"/>
        </w:rPr>
        <w:t>).</w:t>
      </w:r>
    </w:p>
    <w:p w14:paraId="37332DA4" w14:textId="1E1D7E9A" w:rsidR="00890CF3" w:rsidRPr="001313C0" w:rsidRDefault="000D5C91" w:rsidP="4C734E63">
      <w:pPr>
        <w:pStyle w:val="Listenabsatz"/>
        <w:ind w:left="360"/>
        <w:rPr>
          <w:sz w:val="20"/>
          <w:szCs w:val="20"/>
          <w:lang w:val="en-US"/>
        </w:rPr>
      </w:pPr>
      <w:r w:rsidRPr="000D5C91">
        <w:rPr>
          <w:sz w:val="20"/>
          <w:szCs w:val="20"/>
        </w:rPr>
        <w:t>The contractor provides the following for project management and reporting:</w:t>
      </w:r>
    </w:p>
    <w:p w14:paraId="57E6CC6F" w14:textId="77777777" w:rsidR="00570950" w:rsidRPr="001313C0" w:rsidRDefault="00570950" w:rsidP="4C734E63">
      <w:pPr>
        <w:numPr>
          <w:ilvl w:val="0"/>
          <w:numId w:val="13"/>
        </w:numPr>
        <w:rPr>
          <w:sz w:val="20"/>
          <w:szCs w:val="20"/>
          <w:lang w:val="en-US"/>
        </w:rPr>
      </w:pPr>
      <w:r>
        <w:rPr>
          <w:sz w:val="20"/>
          <w:szCs w:val="20"/>
        </w:rPr>
        <w:t>Selection, training and management of national short-term and long-term experts required to carry out the tasks related to this assignment.</w:t>
      </w:r>
    </w:p>
    <w:p w14:paraId="217AA9F8" w14:textId="538EB6C0" w:rsidR="00CC036E" w:rsidRPr="001313C0" w:rsidRDefault="00570950" w:rsidP="4C734E63">
      <w:pPr>
        <w:numPr>
          <w:ilvl w:val="0"/>
          <w:numId w:val="13"/>
        </w:numPr>
        <w:rPr>
          <w:sz w:val="20"/>
          <w:szCs w:val="20"/>
          <w:lang w:val="en-US"/>
        </w:rPr>
      </w:pPr>
      <w:r w:rsidRPr="00570950">
        <w:rPr>
          <w:sz w:val="20"/>
          <w:szCs w:val="20"/>
        </w:rPr>
        <w:t xml:space="preserve">Provision of the necessary equipment, </w:t>
      </w:r>
      <w:r w:rsidR="001313C0">
        <w:rPr>
          <w:sz w:val="20"/>
          <w:szCs w:val="20"/>
          <w:lang w:val="en-US"/>
        </w:rPr>
        <w:t>supplies,</w:t>
      </w:r>
      <w:r w:rsidRPr="00570950">
        <w:rPr>
          <w:sz w:val="20"/>
          <w:szCs w:val="20"/>
        </w:rPr>
        <w:t xml:space="preserve"> and management of related operational and administrative costs in accordance with GIZ requirements.</w:t>
      </w:r>
    </w:p>
    <w:p w14:paraId="546729B8" w14:textId="77777777" w:rsidR="00CC036E" w:rsidRPr="001313C0" w:rsidRDefault="00570950" w:rsidP="4C734E63">
      <w:pPr>
        <w:numPr>
          <w:ilvl w:val="0"/>
          <w:numId w:val="13"/>
        </w:numPr>
        <w:rPr>
          <w:sz w:val="20"/>
          <w:szCs w:val="20"/>
          <w:lang w:val="en-US"/>
        </w:rPr>
      </w:pPr>
      <w:r w:rsidRPr="00570950">
        <w:rPr>
          <w:sz w:val="20"/>
          <w:szCs w:val="20"/>
        </w:rPr>
        <w:t>Management of costs, expenses and invoicing in accordance with the current General Terms and Conditions of Contract (AVB) of Deutsche Gesellschaft für Internationale Zusammenarbeit (GIZ) GmbH.</w:t>
      </w:r>
    </w:p>
    <w:p w14:paraId="416AB7BB" w14:textId="3FD94886" w:rsidR="00CC036E" w:rsidRPr="001313C0" w:rsidRDefault="00570950" w:rsidP="00CC036E">
      <w:pPr>
        <w:numPr>
          <w:ilvl w:val="0"/>
          <w:numId w:val="13"/>
        </w:numPr>
        <w:rPr>
          <w:sz w:val="20"/>
          <w:szCs w:val="20"/>
          <w:lang w:val="en-US"/>
        </w:rPr>
      </w:pPr>
      <w:r w:rsidRPr="00BC1747">
        <w:rPr>
          <w:sz w:val="20"/>
          <w:szCs w:val="20"/>
        </w:rPr>
        <w:t>Preparation and submission of regular reports, including:</w:t>
      </w:r>
    </w:p>
    <w:p w14:paraId="187583C5" w14:textId="62F90996" w:rsidR="00671022" w:rsidRDefault="00671022" w:rsidP="001402FD">
      <w:pPr>
        <w:numPr>
          <w:ilvl w:val="1"/>
          <w:numId w:val="13"/>
        </w:numPr>
        <w:rPr>
          <w:sz w:val="20"/>
          <w:szCs w:val="20"/>
          <w:lang w:val="ru-RU"/>
        </w:rPr>
      </w:pPr>
      <w:r w:rsidRPr="00671022">
        <w:rPr>
          <w:sz w:val="20"/>
          <w:szCs w:val="20"/>
        </w:rPr>
        <w:t xml:space="preserve">Project </w:t>
      </w:r>
      <w:r w:rsidR="001313C0">
        <w:rPr>
          <w:sz w:val="20"/>
          <w:szCs w:val="20"/>
        </w:rPr>
        <w:t>inception</w:t>
      </w:r>
      <w:r w:rsidRPr="00671022">
        <w:rPr>
          <w:sz w:val="20"/>
          <w:szCs w:val="20"/>
        </w:rPr>
        <w:t xml:space="preserve"> report</w:t>
      </w:r>
    </w:p>
    <w:p w14:paraId="0B389E5F" w14:textId="77777777" w:rsidR="00671022" w:rsidRDefault="00671022" w:rsidP="001402FD">
      <w:pPr>
        <w:numPr>
          <w:ilvl w:val="1"/>
          <w:numId w:val="13"/>
        </w:numPr>
        <w:rPr>
          <w:sz w:val="20"/>
          <w:szCs w:val="20"/>
          <w:lang w:val="ru-RU"/>
        </w:rPr>
      </w:pPr>
      <w:r w:rsidRPr="00671022">
        <w:rPr>
          <w:sz w:val="20"/>
          <w:szCs w:val="20"/>
        </w:rPr>
        <w:t>Interim Report</w:t>
      </w:r>
    </w:p>
    <w:p w14:paraId="6E06D91D" w14:textId="587BA45D" w:rsidR="001402FD" w:rsidRPr="00671022" w:rsidRDefault="00671022" w:rsidP="001402FD">
      <w:pPr>
        <w:numPr>
          <w:ilvl w:val="1"/>
          <w:numId w:val="13"/>
        </w:numPr>
        <w:rPr>
          <w:sz w:val="20"/>
          <w:szCs w:val="20"/>
          <w:lang w:val="ru-RU"/>
        </w:rPr>
      </w:pPr>
      <w:r w:rsidRPr="00671022">
        <w:rPr>
          <w:sz w:val="20"/>
          <w:szCs w:val="20"/>
        </w:rPr>
        <w:t>Final Report</w:t>
      </w:r>
    </w:p>
    <w:p w14:paraId="366F9A3C" w14:textId="3EF68967" w:rsidR="002B0198" w:rsidRPr="001313C0" w:rsidRDefault="005A53BD">
      <w:pPr>
        <w:pStyle w:val="ZwischenberschriftmitAbstand"/>
        <w:rPr>
          <w:sz w:val="20"/>
          <w:szCs w:val="20"/>
          <w:lang w:val="en-US"/>
        </w:rPr>
      </w:pPr>
      <w:r w:rsidRPr="005A53BD">
        <w:rPr>
          <w:sz w:val="20"/>
          <w:szCs w:val="20"/>
        </w:rPr>
        <w:t>Certain milestones, as set out in the table below, must be achieved during the term of the contract:</w:t>
      </w:r>
    </w:p>
    <w:tbl>
      <w:tblPr>
        <w:tblW w:w="9060" w:type="dxa"/>
        <w:tblCellMar>
          <w:left w:w="10" w:type="dxa"/>
          <w:right w:w="10" w:type="dxa"/>
        </w:tblCellMar>
        <w:tblLook w:val="04A0" w:firstRow="1" w:lastRow="0" w:firstColumn="1" w:lastColumn="0" w:noHBand="0" w:noVBand="1"/>
      </w:tblPr>
      <w:tblGrid>
        <w:gridCol w:w="4530"/>
        <w:gridCol w:w="4530"/>
      </w:tblGrid>
      <w:tr w:rsidR="001313C0" w:rsidRPr="0018587A" w14:paraId="366F9A3F" w14:textId="77777777">
        <w:tc>
          <w:tcPr>
            <w:tcW w:w="45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9A3D" w14:textId="1E0C3495" w:rsidR="001313C0" w:rsidRPr="001313C0" w:rsidRDefault="001313C0" w:rsidP="001313C0">
            <w:pPr>
              <w:spacing w:before="40" w:after="40"/>
              <w:jc w:val="center"/>
              <w:rPr>
                <w:rFonts w:eastAsia="Times New Roman"/>
                <w:b/>
                <w:sz w:val="20"/>
                <w:szCs w:val="20"/>
                <w:lang w:val="en-US"/>
              </w:rPr>
            </w:pPr>
            <w:r w:rsidRPr="00F85C5E">
              <w:rPr>
                <w:b/>
                <w:sz w:val="20"/>
              </w:rPr>
              <w:t>Expected results / process milestones</w:t>
            </w:r>
          </w:p>
        </w:tc>
        <w:tc>
          <w:tcPr>
            <w:tcW w:w="4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6F9A3E" w14:textId="2F5E124F" w:rsidR="001313C0" w:rsidRPr="0018587A" w:rsidRDefault="001313C0" w:rsidP="001313C0">
            <w:pPr>
              <w:spacing w:before="40" w:after="40"/>
              <w:jc w:val="center"/>
              <w:rPr>
                <w:rFonts w:eastAsia="Times New Roman"/>
                <w:b/>
                <w:sz w:val="20"/>
                <w:szCs w:val="20"/>
              </w:rPr>
            </w:pPr>
            <w:r w:rsidRPr="00F85C5E">
              <w:rPr>
                <w:b/>
                <w:sz w:val="20"/>
              </w:rPr>
              <w:t xml:space="preserve">Dates / </w:t>
            </w:r>
            <w:r>
              <w:rPr>
                <w:b/>
                <w:sz w:val="20"/>
              </w:rPr>
              <w:t>responsible party</w:t>
            </w:r>
          </w:p>
        </w:tc>
      </w:tr>
      <w:tr w:rsidR="002B0198" w:rsidRPr="0018587A" w14:paraId="366F9A4C" w14:textId="77777777">
        <w:tc>
          <w:tcPr>
            <w:tcW w:w="45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AD7A1" w14:textId="1697CF8A" w:rsidR="001C6E32" w:rsidRPr="001313C0" w:rsidRDefault="00DF046D" w:rsidP="00E5609E">
            <w:pPr>
              <w:pStyle w:val="Listenabsatz1"/>
              <w:spacing w:before="40" w:after="0"/>
              <w:ind w:left="0"/>
              <w:rPr>
                <w:rFonts w:eastAsia="Times New Roman" w:cs="Arial"/>
                <w:sz w:val="20"/>
                <w:szCs w:val="20"/>
                <w:lang w:val="en-US" w:eastAsia="de-DE"/>
              </w:rPr>
            </w:pPr>
            <w:r w:rsidRPr="00DF046D">
              <w:rPr>
                <w:rFonts w:eastAsia="Times New Roman" w:cs="Arial"/>
                <w:sz w:val="20"/>
                <w:szCs w:val="20"/>
                <w:lang w:eastAsia="de-DE"/>
              </w:rPr>
              <w:t>A</w:t>
            </w:r>
            <w:r w:rsidR="001313C0">
              <w:rPr>
                <w:rFonts w:eastAsia="Times New Roman" w:cs="Arial"/>
                <w:sz w:val="20"/>
                <w:szCs w:val="20"/>
                <w:lang w:eastAsia="de-DE"/>
              </w:rPr>
              <w:t xml:space="preserve">n inception </w:t>
            </w:r>
            <w:r w:rsidRPr="00DF046D">
              <w:rPr>
                <w:rFonts w:eastAsia="Times New Roman" w:cs="Arial"/>
                <w:sz w:val="20"/>
                <w:szCs w:val="20"/>
                <w:lang w:eastAsia="de-DE"/>
              </w:rPr>
              <w:t>report describing the activities implemented, the decisions taken and the materials prepared (in accordance with paragraph 2.1 above).</w:t>
            </w:r>
          </w:p>
          <w:p w14:paraId="366F9A4A" w14:textId="590DD176" w:rsidR="00DF046D" w:rsidRPr="001313C0" w:rsidRDefault="00DF046D" w:rsidP="00E5609E">
            <w:pPr>
              <w:pStyle w:val="Listenabsatz1"/>
              <w:spacing w:before="40" w:after="0"/>
              <w:ind w:left="0"/>
              <w:rPr>
                <w:rFonts w:eastAsia="Times New Roman" w:cs="Arial"/>
                <w:sz w:val="20"/>
                <w:szCs w:val="20"/>
                <w:lang w:val="en-US"/>
              </w:rPr>
            </w:pPr>
          </w:p>
        </w:tc>
        <w:tc>
          <w:tcPr>
            <w:tcW w:w="4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6F9A4B" w14:textId="38AF4C00" w:rsidR="002B0198" w:rsidRPr="0018587A" w:rsidRDefault="003B42B1">
            <w:pPr>
              <w:spacing w:before="40" w:after="40"/>
              <w:rPr>
                <w:sz w:val="20"/>
                <w:szCs w:val="20"/>
              </w:rPr>
            </w:pPr>
            <w:r w:rsidRPr="003B42B1">
              <w:rPr>
                <w:rFonts w:eastAsia="Times New Roman"/>
                <w:sz w:val="20"/>
                <w:szCs w:val="20"/>
                <w:highlight w:val="yellow"/>
              </w:rPr>
              <w:t>June 30</w:t>
            </w:r>
            <w:r w:rsidR="00400619" w:rsidRPr="003B42B1">
              <w:rPr>
                <w:rFonts w:eastAsia="Times New Roman"/>
                <w:sz w:val="20"/>
                <w:szCs w:val="20"/>
                <w:highlight w:val="yellow"/>
              </w:rPr>
              <w:t>, 2025</w:t>
            </w:r>
            <w:r w:rsidR="00400619" w:rsidRPr="00053C15">
              <w:rPr>
                <w:rFonts w:eastAsia="Times New Roman"/>
                <w:sz w:val="20"/>
                <w:szCs w:val="20"/>
              </w:rPr>
              <w:t>; contractor</w:t>
            </w:r>
          </w:p>
        </w:tc>
      </w:tr>
      <w:tr w:rsidR="002B0198" w:rsidRPr="0018587A" w14:paraId="366F9A52" w14:textId="77777777">
        <w:tc>
          <w:tcPr>
            <w:tcW w:w="45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9A50" w14:textId="1C281C88" w:rsidR="00624C32" w:rsidRPr="00400619" w:rsidRDefault="00400619" w:rsidP="00B65DAA">
            <w:pPr>
              <w:pStyle w:val="Standard1"/>
              <w:spacing w:before="40" w:after="40" w:line="276" w:lineRule="auto"/>
              <w:rPr>
                <w:rFonts w:cs="Arial"/>
                <w:sz w:val="20"/>
                <w:szCs w:val="20"/>
                <w:lang w:val="ru-RU"/>
              </w:rPr>
            </w:pPr>
            <w:r w:rsidRPr="00400619">
              <w:rPr>
                <w:rFonts w:eastAsia="Times New Roman" w:cs="Arial"/>
                <w:sz w:val="20"/>
                <w:szCs w:val="20"/>
                <w:lang w:eastAsia="de-DE"/>
              </w:rPr>
              <w:t>An interim report describing the activities implemented, the materials prepared, etc. (in accordance with paragraphs 2.2, 2.3 above).</w:t>
            </w:r>
          </w:p>
        </w:tc>
        <w:tc>
          <w:tcPr>
            <w:tcW w:w="4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6F9A51" w14:textId="4F9FD25B" w:rsidR="002B0198" w:rsidRPr="0018587A" w:rsidRDefault="00400619">
            <w:pPr>
              <w:pStyle w:val="Standard1"/>
              <w:spacing w:before="40" w:after="40"/>
              <w:rPr>
                <w:rFonts w:cs="Arial"/>
                <w:sz w:val="20"/>
                <w:szCs w:val="20"/>
                <w:lang w:val="en-US"/>
              </w:rPr>
            </w:pPr>
            <w:r w:rsidRPr="001235F3">
              <w:rPr>
                <w:rFonts w:cs="Arial"/>
                <w:sz w:val="20"/>
                <w:szCs w:val="20"/>
                <w:highlight w:val="yellow"/>
              </w:rPr>
              <w:t xml:space="preserve">Until </w:t>
            </w:r>
            <w:r w:rsidR="003B42B1" w:rsidRPr="001235F3">
              <w:rPr>
                <w:rFonts w:cs="Arial"/>
                <w:sz w:val="20"/>
                <w:szCs w:val="20"/>
                <w:highlight w:val="yellow"/>
              </w:rPr>
              <w:t>July</w:t>
            </w:r>
            <w:r w:rsidRPr="001235F3">
              <w:rPr>
                <w:rFonts w:cs="Arial"/>
                <w:sz w:val="20"/>
                <w:szCs w:val="20"/>
                <w:highlight w:val="yellow"/>
              </w:rPr>
              <w:t xml:space="preserve"> </w:t>
            </w:r>
            <w:r w:rsidR="003B42B1" w:rsidRPr="001235F3">
              <w:rPr>
                <w:rFonts w:cs="Arial"/>
                <w:sz w:val="20"/>
                <w:szCs w:val="20"/>
                <w:highlight w:val="yellow"/>
              </w:rPr>
              <w:t>3</w:t>
            </w:r>
            <w:r w:rsidR="001235F3" w:rsidRPr="001235F3">
              <w:rPr>
                <w:rFonts w:cs="Arial"/>
                <w:sz w:val="20"/>
                <w:szCs w:val="20"/>
                <w:highlight w:val="yellow"/>
              </w:rPr>
              <w:t>1</w:t>
            </w:r>
            <w:r w:rsidRPr="001235F3">
              <w:rPr>
                <w:rFonts w:cs="Arial"/>
                <w:sz w:val="20"/>
                <w:szCs w:val="20"/>
                <w:highlight w:val="yellow"/>
              </w:rPr>
              <w:t>, 2025</w:t>
            </w:r>
            <w:r w:rsidRPr="00400619">
              <w:rPr>
                <w:rFonts w:cs="Arial"/>
                <w:sz w:val="20"/>
                <w:szCs w:val="20"/>
              </w:rPr>
              <w:t>; contractor</w:t>
            </w:r>
          </w:p>
        </w:tc>
      </w:tr>
      <w:tr w:rsidR="002B0198" w:rsidRPr="0018587A" w14:paraId="366F9A56" w14:textId="77777777">
        <w:tc>
          <w:tcPr>
            <w:tcW w:w="45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F9A54" w14:textId="50A9CD84" w:rsidR="002B0198" w:rsidRPr="001313C0" w:rsidRDefault="001313C0" w:rsidP="003236DF">
            <w:pPr>
              <w:pStyle w:val="Standard1"/>
              <w:spacing w:before="40" w:after="40"/>
              <w:rPr>
                <w:rFonts w:cs="Arial"/>
                <w:sz w:val="20"/>
                <w:szCs w:val="20"/>
                <w:lang w:val="en-US"/>
              </w:rPr>
            </w:pPr>
            <w:r>
              <w:rPr>
                <w:rFonts w:cs="Arial"/>
                <w:sz w:val="20"/>
                <w:szCs w:val="20"/>
              </w:rPr>
              <w:t>A f</w:t>
            </w:r>
            <w:r w:rsidR="00081EEA" w:rsidRPr="00081EEA">
              <w:rPr>
                <w:rFonts w:cs="Arial"/>
                <w:sz w:val="20"/>
                <w:szCs w:val="20"/>
              </w:rPr>
              <w:t xml:space="preserve">inal </w:t>
            </w:r>
            <w:r>
              <w:rPr>
                <w:rFonts w:cs="Arial"/>
                <w:sz w:val="20"/>
                <w:szCs w:val="20"/>
              </w:rPr>
              <w:t>c</w:t>
            </w:r>
            <w:r w:rsidR="00081EEA" w:rsidRPr="00081EEA">
              <w:rPr>
                <w:rFonts w:cs="Arial"/>
                <w:sz w:val="20"/>
                <w:szCs w:val="20"/>
              </w:rPr>
              <w:t xml:space="preserve">omprehensive </w:t>
            </w:r>
            <w:r>
              <w:rPr>
                <w:rFonts w:cs="Arial"/>
                <w:sz w:val="20"/>
                <w:szCs w:val="20"/>
              </w:rPr>
              <w:t>r</w:t>
            </w:r>
            <w:r w:rsidR="00081EEA" w:rsidRPr="00081EEA">
              <w:rPr>
                <w:rFonts w:cs="Arial"/>
                <w:sz w:val="20"/>
                <w:szCs w:val="20"/>
              </w:rPr>
              <w:t>eport (in Russian and English), including the Inception and Interim Reports, as well as a description of the activities and actions taken to achieve Objectives 2.4 to 2.7 above.</w:t>
            </w:r>
          </w:p>
        </w:tc>
        <w:tc>
          <w:tcPr>
            <w:tcW w:w="4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6F9A55" w14:textId="7E9C3E6B" w:rsidR="002B0198" w:rsidRPr="0018587A" w:rsidRDefault="00081EEA">
            <w:pPr>
              <w:pStyle w:val="Standard1"/>
              <w:spacing w:before="40" w:after="40"/>
              <w:rPr>
                <w:rFonts w:cs="Arial"/>
                <w:sz w:val="20"/>
                <w:szCs w:val="20"/>
                <w:lang w:val="en-US"/>
              </w:rPr>
            </w:pPr>
            <w:r w:rsidRPr="001235F3">
              <w:rPr>
                <w:rFonts w:cs="Arial"/>
                <w:sz w:val="20"/>
                <w:szCs w:val="20"/>
                <w:highlight w:val="yellow"/>
              </w:rPr>
              <w:t xml:space="preserve">Until October </w:t>
            </w:r>
            <w:r w:rsidR="001235F3" w:rsidRPr="001235F3">
              <w:rPr>
                <w:rFonts w:cs="Arial"/>
                <w:sz w:val="20"/>
                <w:szCs w:val="20"/>
                <w:highlight w:val="yellow"/>
              </w:rPr>
              <w:t>20</w:t>
            </w:r>
            <w:r w:rsidRPr="001235F3">
              <w:rPr>
                <w:rFonts w:cs="Arial"/>
                <w:sz w:val="20"/>
                <w:szCs w:val="20"/>
                <w:highlight w:val="yellow"/>
              </w:rPr>
              <w:t>, 2025</w:t>
            </w:r>
            <w:r w:rsidRPr="00053C15">
              <w:rPr>
                <w:rFonts w:cs="Arial"/>
                <w:sz w:val="20"/>
                <w:szCs w:val="20"/>
              </w:rPr>
              <w:t>; contractor</w:t>
            </w:r>
          </w:p>
        </w:tc>
      </w:tr>
    </w:tbl>
    <w:p w14:paraId="366F9A5D" w14:textId="4FA59FC5" w:rsidR="002B0198" w:rsidRPr="001313C0" w:rsidRDefault="0040228A">
      <w:pPr>
        <w:spacing w:before="120"/>
        <w:rPr>
          <w:sz w:val="20"/>
          <w:szCs w:val="20"/>
          <w:lang w:val="en-US"/>
        </w:rPr>
      </w:pPr>
      <w:bookmarkStart w:id="7" w:name="_Ref508122887"/>
      <w:bookmarkStart w:id="8" w:name="_Ref508122898"/>
      <w:bookmarkStart w:id="9" w:name="_Ref508122909"/>
      <w:bookmarkStart w:id="10" w:name="_Toc508619997"/>
      <w:bookmarkStart w:id="11" w:name="_Ref515637130"/>
      <w:r w:rsidRPr="0040228A">
        <w:rPr>
          <w:b/>
          <w:bCs/>
          <w:sz w:val="20"/>
          <w:szCs w:val="20"/>
        </w:rPr>
        <w:t xml:space="preserve">Assignment period: </w:t>
      </w:r>
      <w:r w:rsidR="00D65D21" w:rsidRPr="00053C15">
        <w:rPr>
          <w:sz w:val="20"/>
          <w:szCs w:val="20"/>
          <w:lang w:val="en-US"/>
        </w:rPr>
        <w:t>TBD</w:t>
      </w:r>
      <w:r w:rsidRPr="00053C15">
        <w:rPr>
          <w:sz w:val="20"/>
          <w:szCs w:val="20"/>
        </w:rPr>
        <w:t xml:space="preserve"> to November 2025.</w:t>
      </w:r>
    </w:p>
    <w:p w14:paraId="366F9A5E" w14:textId="3E96EB72" w:rsidR="002B0198" w:rsidRPr="00387CC5" w:rsidRDefault="002549CF">
      <w:pPr>
        <w:pStyle w:val="berschrift1"/>
        <w:numPr>
          <w:ilvl w:val="0"/>
          <w:numId w:val="1"/>
        </w:numPr>
        <w:rPr>
          <w:rFonts w:cs="Arial"/>
        </w:rPr>
      </w:pPr>
      <w:bookmarkStart w:id="12" w:name="_Toc119493823"/>
      <w:bookmarkStart w:id="13" w:name="_Ref516123857"/>
      <w:bookmarkStart w:id="14" w:name="_Toc193706217"/>
      <w:r>
        <w:rPr>
          <w:rStyle w:val="Heading1Char"/>
          <w:rFonts w:cs="Arial"/>
          <w:b/>
        </w:rPr>
        <w:t>Concept</w:t>
      </w:r>
      <w:bookmarkEnd w:id="7"/>
      <w:bookmarkEnd w:id="8"/>
      <w:bookmarkEnd w:id="9"/>
      <w:bookmarkEnd w:id="10"/>
      <w:bookmarkEnd w:id="11"/>
      <w:bookmarkEnd w:id="12"/>
      <w:bookmarkEnd w:id="13"/>
      <w:bookmarkEnd w:id="14"/>
    </w:p>
    <w:p w14:paraId="3496B64F"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rPr>
      </w:pPr>
      <w:r w:rsidRPr="001313C0">
        <w:rPr>
          <w:rStyle w:val="normaltextrun"/>
          <w:rFonts w:ascii="Arial" w:hAnsi="Arial" w:cs="Arial"/>
          <w:sz w:val="20"/>
          <w:szCs w:val="20"/>
          <w:lang w:val="en-US"/>
        </w:rPr>
        <w:t xml:space="preserve">In the tender, the tenderer is required to show </w:t>
      </w:r>
      <w:r w:rsidRPr="001313C0">
        <w:rPr>
          <w:rStyle w:val="normaltextrun"/>
          <w:rFonts w:ascii="Arial" w:hAnsi="Arial" w:cs="Arial"/>
          <w:i/>
          <w:iCs/>
          <w:sz w:val="20"/>
          <w:szCs w:val="20"/>
          <w:lang w:val="en-US"/>
        </w:rPr>
        <w:t>how</w:t>
      </w:r>
      <w:r w:rsidRPr="001313C0">
        <w:rPr>
          <w:rStyle w:val="normaltextrun"/>
          <w:rFonts w:ascii="Arial" w:hAnsi="Arial" w:cs="Arial"/>
          <w:sz w:val="20"/>
          <w:szCs w:val="20"/>
          <w:lang w:val="en-US"/>
        </w:rPr>
        <w:t xml:space="preserve"> the objectives defined in Chapter </w:t>
      </w:r>
      <w:r w:rsidRPr="001313C0">
        <w:rPr>
          <w:rStyle w:val="normaltextrun"/>
          <w:rFonts w:ascii="Arial" w:hAnsi="Arial" w:cs="Arial"/>
          <w:sz w:val="20"/>
          <w:szCs w:val="20"/>
        </w:rPr>
        <w:t>2</w:t>
      </w:r>
      <w:r w:rsidRPr="001313C0">
        <w:rPr>
          <w:rStyle w:val="normaltextrun"/>
          <w:rFonts w:ascii="Arial" w:hAnsi="Arial" w:cs="Arial"/>
          <w:sz w:val="20"/>
          <w:szCs w:val="20"/>
          <w:lang w:val="en-US"/>
        </w:rPr>
        <w:t xml:space="preserve"> (Tasks to be performed) are to be achieved, if applicable under consideration of further method-related requirements (technical-methodological concept). In addition, the tenderer must describe the project management system for service provision.</w:t>
      </w:r>
      <w:r w:rsidRPr="001313C0">
        <w:rPr>
          <w:rStyle w:val="eop"/>
          <w:rFonts w:eastAsia="Calibri" w:cs="Arial"/>
          <w:sz w:val="20"/>
          <w:szCs w:val="20"/>
        </w:rPr>
        <w:t> </w:t>
      </w:r>
    </w:p>
    <w:p w14:paraId="465F6C0F" w14:textId="77777777" w:rsidR="001313C0" w:rsidRPr="001313C0" w:rsidRDefault="001313C0" w:rsidP="001313C0">
      <w:pPr>
        <w:pStyle w:val="paragraph"/>
        <w:spacing w:before="0" w:beforeAutospacing="0" w:after="0" w:afterAutospacing="0"/>
        <w:textAlignment w:val="baseline"/>
        <w:rPr>
          <w:rStyle w:val="normaltextrun"/>
          <w:rFonts w:ascii="Arial" w:hAnsi="Arial" w:cs="Arial"/>
          <w:sz w:val="20"/>
          <w:szCs w:val="20"/>
          <w:lang w:val="en-US"/>
        </w:rPr>
      </w:pPr>
    </w:p>
    <w:p w14:paraId="3184750C"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lang w:val="en-US"/>
        </w:rPr>
      </w:pPr>
      <w:r w:rsidRPr="001313C0">
        <w:rPr>
          <w:rStyle w:val="normaltextrun"/>
          <w:rFonts w:ascii="Arial" w:hAnsi="Arial" w:cs="Arial"/>
          <w:sz w:val="20"/>
          <w:szCs w:val="20"/>
          <w:lang w:val="en-US"/>
        </w:rPr>
        <w:t>Note: The numbers in parentheses correspond to the lines of the technical assessment grid.</w:t>
      </w:r>
      <w:r w:rsidRPr="001313C0">
        <w:rPr>
          <w:rStyle w:val="eop"/>
          <w:rFonts w:eastAsia="Calibri" w:cs="Arial"/>
          <w:sz w:val="20"/>
          <w:szCs w:val="20"/>
        </w:rPr>
        <w:t> </w:t>
      </w:r>
    </w:p>
    <w:p w14:paraId="11FE661E"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lang w:val="en-US"/>
        </w:rPr>
      </w:pPr>
    </w:p>
    <w:p w14:paraId="74FAE0AA" w14:textId="418B245A" w:rsidR="001313C0" w:rsidRPr="001313C0" w:rsidRDefault="001313C0" w:rsidP="001313C0">
      <w:pPr>
        <w:pStyle w:val="paragraph"/>
        <w:spacing w:before="0" w:beforeAutospacing="0" w:after="0" w:afterAutospacing="0"/>
        <w:textAlignment w:val="baseline"/>
        <w:rPr>
          <w:rFonts w:ascii="Segoe UI" w:hAnsi="Segoe UI" w:cs="Segoe UI"/>
          <w:sz w:val="18"/>
          <w:szCs w:val="18"/>
        </w:rPr>
      </w:pPr>
      <w:r w:rsidRPr="001313C0">
        <w:rPr>
          <w:rStyle w:val="normaltextrun"/>
          <w:rFonts w:ascii="Arial" w:hAnsi="Arial" w:cs="Arial"/>
          <w:b/>
          <w:bCs/>
          <w:sz w:val="22"/>
          <w:szCs w:val="22"/>
        </w:rPr>
        <w:t>Technical-methodological concept</w:t>
      </w:r>
      <w:r w:rsidRPr="001313C0">
        <w:rPr>
          <w:rStyle w:val="eop"/>
          <w:rFonts w:eastAsia="Calibri" w:cs="Arial"/>
          <w:b/>
          <w:bCs/>
          <w:sz w:val="22"/>
          <w:szCs w:val="22"/>
        </w:rPr>
        <w:t> </w:t>
      </w:r>
    </w:p>
    <w:p w14:paraId="5789DA69"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rPr>
      </w:pPr>
      <w:r w:rsidRPr="001313C0">
        <w:rPr>
          <w:rStyle w:val="normaltextrun"/>
          <w:rFonts w:ascii="Arial" w:hAnsi="Arial" w:cs="Arial"/>
          <w:b/>
          <w:bCs/>
          <w:sz w:val="20"/>
          <w:szCs w:val="20"/>
          <w:lang w:val="en-US"/>
        </w:rPr>
        <w:lastRenderedPageBreak/>
        <w:t>Strategy (1.1)</w:t>
      </w:r>
      <w:r w:rsidRPr="001313C0">
        <w:rPr>
          <w:rStyle w:val="normaltextrun"/>
          <w:rFonts w:ascii="Arial" w:hAnsi="Arial" w:cs="Arial"/>
          <w:sz w:val="20"/>
          <w:szCs w:val="20"/>
          <w:lang w:val="en-US"/>
        </w:rPr>
        <w:t xml:space="preserve">: The tenderer is required to consider the tasks to be performed with reference to the objectives of the services put out to tender (see Chapter </w:t>
      </w:r>
      <w:r w:rsidRPr="001313C0">
        <w:rPr>
          <w:rStyle w:val="normaltextrun"/>
          <w:rFonts w:ascii="Arial" w:hAnsi="Arial" w:cs="Arial"/>
          <w:sz w:val="20"/>
          <w:szCs w:val="20"/>
        </w:rPr>
        <w:t>1</w:t>
      </w:r>
      <w:r w:rsidRPr="001313C0">
        <w:rPr>
          <w:rStyle w:val="normaltextrun"/>
          <w:rFonts w:ascii="Arial" w:hAnsi="Arial" w:cs="Arial"/>
          <w:sz w:val="20"/>
          <w:szCs w:val="20"/>
          <w:lang w:val="en-US"/>
        </w:rPr>
        <w:t xml:space="preserve"> Context) (1.1.1). Following this, the tenderer presents and justifies the explicit strategy with which it intends to provide the services for which it is responsible (see Chapter </w:t>
      </w:r>
      <w:r w:rsidRPr="001313C0">
        <w:rPr>
          <w:rStyle w:val="normaltextrun"/>
          <w:rFonts w:ascii="Arial" w:hAnsi="Arial" w:cs="Arial"/>
          <w:sz w:val="20"/>
          <w:szCs w:val="20"/>
        </w:rPr>
        <w:t>2</w:t>
      </w:r>
      <w:r w:rsidRPr="001313C0">
        <w:rPr>
          <w:rStyle w:val="normaltextrun"/>
          <w:rFonts w:ascii="Arial" w:hAnsi="Arial" w:cs="Arial"/>
          <w:sz w:val="20"/>
          <w:szCs w:val="20"/>
          <w:lang w:val="en-US"/>
        </w:rPr>
        <w:t xml:space="preserve"> Tasks to be performed) (1.1.2).</w:t>
      </w:r>
      <w:r w:rsidRPr="001313C0">
        <w:rPr>
          <w:rStyle w:val="eop"/>
          <w:rFonts w:eastAsia="Calibri" w:cs="Arial"/>
          <w:sz w:val="20"/>
          <w:szCs w:val="20"/>
        </w:rPr>
        <w:t> </w:t>
      </w:r>
    </w:p>
    <w:p w14:paraId="0A39EFE5" w14:textId="77777777" w:rsidR="001313C0" w:rsidRPr="001313C0" w:rsidRDefault="001313C0" w:rsidP="001313C0">
      <w:pPr>
        <w:pStyle w:val="paragraph"/>
        <w:spacing w:before="0" w:beforeAutospacing="0" w:after="0" w:afterAutospacing="0"/>
        <w:textAlignment w:val="baseline"/>
        <w:rPr>
          <w:rStyle w:val="normaltextrun"/>
          <w:rFonts w:ascii="Arial" w:hAnsi="Arial" w:cs="Arial"/>
          <w:sz w:val="20"/>
          <w:szCs w:val="20"/>
          <w:lang w:val="en-US"/>
        </w:rPr>
      </w:pPr>
    </w:p>
    <w:p w14:paraId="5E8CC356" w14:textId="62584DA3" w:rsidR="001313C0" w:rsidRPr="001313C0" w:rsidRDefault="001313C0" w:rsidP="001313C0">
      <w:pPr>
        <w:pStyle w:val="paragraph"/>
        <w:spacing w:before="0" w:beforeAutospacing="0" w:after="0" w:afterAutospacing="0"/>
        <w:textAlignment w:val="baseline"/>
        <w:rPr>
          <w:rFonts w:ascii="Segoe UI" w:hAnsi="Segoe UI" w:cs="Segoe UI"/>
          <w:sz w:val="16"/>
          <w:szCs w:val="16"/>
          <w:lang w:val="en-US"/>
        </w:rPr>
      </w:pPr>
      <w:r w:rsidRPr="001313C0">
        <w:rPr>
          <w:rStyle w:val="normaltextrun"/>
          <w:rFonts w:ascii="Arial" w:hAnsi="Arial" w:cs="Arial"/>
          <w:sz w:val="20"/>
          <w:szCs w:val="20"/>
          <w:lang w:val="en-US"/>
        </w:rPr>
        <w:t xml:space="preserve">The tenderer is required to present the actors relevant for the services for which it is responsible and describe the </w:t>
      </w:r>
      <w:r w:rsidRPr="001313C0">
        <w:rPr>
          <w:rStyle w:val="normaltextrun"/>
          <w:rFonts w:ascii="Arial" w:hAnsi="Arial" w:cs="Arial"/>
          <w:b/>
          <w:bCs/>
          <w:sz w:val="20"/>
          <w:szCs w:val="20"/>
          <w:lang w:val="en-US"/>
        </w:rPr>
        <w:t>cooperation (1.2)</w:t>
      </w:r>
      <w:r w:rsidRPr="001313C0">
        <w:rPr>
          <w:rStyle w:val="normaltextrun"/>
          <w:rFonts w:ascii="Arial" w:hAnsi="Arial" w:cs="Arial"/>
          <w:sz w:val="20"/>
          <w:szCs w:val="20"/>
          <w:lang w:val="en-US"/>
        </w:rPr>
        <w:t xml:space="preserve"> with them, including approval and documentation of the proposed decisions.</w:t>
      </w:r>
    </w:p>
    <w:p w14:paraId="4B9F7683" w14:textId="77777777" w:rsidR="001313C0" w:rsidRPr="001313C0" w:rsidRDefault="001313C0" w:rsidP="001313C0">
      <w:pPr>
        <w:pStyle w:val="paragraph"/>
        <w:spacing w:before="0" w:beforeAutospacing="0" w:after="0" w:afterAutospacing="0"/>
        <w:textAlignment w:val="baseline"/>
        <w:rPr>
          <w:rStyle w:val="normaltextrun"/>
          <w:rFonts w:ascii="Arial" w:hAnsi="Arial" w:cs="Arial"/>
          <w:sz w:val="20"/>
          <w:szCs w:val="20"/>
          <w:lang w:val="en-US"/>
        </w:rPr>
      </w:pPr>
    </w:p>
    <w:p w14:paraId="592EA83C" w14:textId="5EADC65B" w:rsidR="001313C0" w:rsidRPr="001313C0" w:rsidRDefault="001313C0" w:rsidP="001313C0">
      <w:pPr>
        <w:pStyle w:val="paragraph"/>
        <w:spacing w:before="0" w:beforeAutospacing="0" w:after="0" w:afterAutospacing="0"/>
        <w:textAlignment w:val="baseline"/>
        <w:rPr>
          <w:rStyle w:val="eop"/>
          <w:rFonts w:eastAsia="Calibri" w:cs="Arial"/>
          <w:sz w:val="20"/>
          <w:szCs w:val="20"/>
          <w:lang w:val="en-US"/>
        </w:rPr>
      </w:pPr>
      <w:r w:rsidRPr="001313C0">
        <w:rPr>
          <w:rStyle w:val="normaltextrun"/>
          <w:rFonts w:ascii="Arial" w:hAnsi="Arial" w:cs="Arial"/>
          <w:sz w:val="20"/>
          <w:szCs w:val="20"/>
          <w:lang w:val="en-US"/>
        </w:rPr>
        <w:t xml:space="preserve">The tenderer is required to present and explain its approach to </w:t>
      </w:r>
      <w:r w:rsidRPr="001313C0">
        <w:rPr>
          <w:rStyle w:val="normaltextrun"/>
          <w:rFonts w:ascii="Arial" w:hAnsi="Arial" w:cs="Arial"/>
          <w:b/>
          <w:bCs/>
          <w:sz w:val="20"/>
          <w:szCs w:val="20"/>
          <w:lang w:val="en-US"/>
        </w:rPr>
        <w:t>steering</w:t>
      </w:r>
      <w:r w:rsidRPr="001313C0">
        <w:rPr>
          <w:rStyle w:val="normaltextrun"/>
          <w:rFonts w:ascii="Arial" w:hAnsi="Arial" w:cs="Arial"/>
          <w:sz w:val="20"/>
          <w:szCs w:val="20"/>
          <w:lang w:val="en-US"/>
        </w:rPr>
        <w:t xml:space="preserve"> the measures with the project partners (1.3.1) and its contribution to the </w:t>
      </w:r>
      <w:r w:rsidRPr="001313C0">
        <w:rPr>
          <w:rStyle w:val="normaltextrun"/>
          <w:rFonts w:ascii="Arial" w:hAnsi="Arial" w:cs="Arial"/>
          <w:b/>
          <w:bCs/>
          <w:sz w:val="20"/>
          <w:szCs w:val="20"/>
          <w:lang w:val="en-US"/>
        </w:rPr>
        <w:t>results-based monitoring system</w:t>
      </w:r>
      <w:r w:rsidRPr="001313C0">
        <w:rPr>
          <w:rStyle w:val="normaltextrun"/>
          <w:rFonts w:ascii="Arial" w:hAnsi="Arial" w:cs="Arial"/>
          <w:sz w:val="20"/>
          <w:szCs w:val="20"/>
          <w:lang w:val="en-US"/>
        </w:rPr>
        <w:t xml:space="preserve"> (1.3.2).</w:t>
      </w:r>
      <w:r w:rsidRPr="001313C0">
        <w:rPr>
          <w:rStyle w:val="eop"/>
          <w:rFonts w:eastAsia="Calibri" w:cs="Arial"/>
          <w:sz w:val="20"/>
          <w:szCs w:val="20"/>
        </w:rPr>
        <w:t> </w:t>
      </w:r>
    </w:p>
    <w:p w14:paraId="602DD2C2"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lang w:val="en-US"/>
        </w:rPr>
      </w:pPr>
    </w:p>
    <w:p w14:paraId="6DF8F882" w14:textId="77777777" w:rsidR="001313C0" w:rsidRPr="001313C0" w:rsidRDefault="001313C0" w:rsidP="001313C0">
      <w:pPr>
        <w:pStyle w:val="paragraph"/>
        <w:spacing w:before="0" w:beforeAutospacing="0" w:after="0" w:afterAutospacing="0"/>
        <w:textAlignment w:val="baseline"/>
        <w:rPr>
          <w:rStyle w:val="eop"/>
          <w:rFonts w:eastAsia="Calibri" w:cs="Arial"/>
          <w:sz w:val="20"/>
          <w:szCs w:val="20"/>
          <w:lang w:val="en-US"/>
        </w:rPr>
      </w:pPr>
      <w:r w:rsidRPr="001313C0">
        <w:rPr>
          <w:rStyle w:val="normaltextrun"/>
          <w:rFonts w:ascii="Arial" w:hAnsi="Arial" w:cs="Arial"/>
          <w:sz w:val="20"/>
          <w:szCs w:val="20"/>
          <w:lang w:val="en-US"/>
        </w:rPr>
        <w:t xml:space="preserve">The tenderer is required to describe the key </w:t>
      </w:r>
      <w:r w:rsidRPr="001313C0">
        <w:rPr>
          <w:rStyle w:val="normaltextrun"/>
          <w:rFonts w:ascii="Arial" w:hAnsi="Arial" w:cs="Arial"/>
          <w:b/>
          <w:bCs/>
          <w:sz w:val="20"/>
          <w:szCs w:val="20"/>
          <w:lang w:val="en-US"/>
        </w:rPr>
        <w:t>processes</w:t>
      </w:r>
      <w:r w:rsidRPr="001313C0">
        <w:rPr>
          <w:rStyle w:val="normaltextrun"/>
          <w:rFonts w:ascii="Arial" w:hAnsi="Arial" w:cs="Arial"/>
          <w:sz w:val="20"/>
          <w:szCs w:val="20"/>
          <w:lang w:val="en-US"/>
        </w:rPr>
        <w:t xml:space="preserve"> for the services for which it is responsible and create an </w:t>
      </w:r>
      <w:r w:rsidRPr="001313C0">
        <w:rPr>
          <w:rStyle w:val="normaltextrun"/>
          <w:rFonts w:ascii="Arial" w:hAnsi="Arial" w:cs="Arial"/>
          <w:b/>
          <w:bCs/>
          <w:sz w:val="20"/>
          <w:szCs w:val="20"/>
          <w:lang w:val="en-US"/>
        </w:rPr>
        <w:t>operational plan</w:t>
      </w:r>
      <w:r w:rsidRPr="001313C0">
        <w:rPr>
          <w:rStyle w:val="normaltextrun"/>
          <w:rFonts w:ascii="Arial" w:hAnsi="Arial" w:cs="Arial"/>
          <w:sz w:val="20"/>
          <w:szCs w:val="20"/>
          <w:lang w:val="en-US"/>
        </w:rPr>
        <w:t xml:space="preserve"> or schedule (1.4.1) that describes how the services according to Chapter </w:t>
      </w:r>
      <w:r w:rsidRPr="001313C0">
        <w:rPr>
          <w:rStyle w:val="normaltextrun"/>
          <w:rFonts w:ascii="Arial" w:hAnsi="Arial" w:cs="Arial"/>
          <w:sz w:val="20"/>
          <w:szCs w:val="20"/>
        </w:rPr>
        <w:t>2</w:t>
      </w:r>
      <w:r w:rsidRPr="001313C0">
        <w:rPr>
          <w:rStyle w:val="normaltextrun"/>
          <w:rFonts w:ascii="Arial" w:hAnsi="Arial" w:cs="Arial"/>
          <w:sz w:val="20"/>
          <w:szCs w:val="20"/>
          <w:lang w:val="en-US"/>
        </w:rPr>
        <w:t xml:space="preserve"> (Tasks to be performed by the contractor) are to be provided. In particular, the tenderer is required to describe the necessary work steps and, if applicable, take account of the milestones and </w:t>
      </w:r>
      <w:r w:rsidRPr="001313C0">
        <w:rPr>
          <w:rStyle w:val="normaltextrun"/>
          <w:rFonts w:ascii="Arial" w:hAnsi="Arial" w:cs="Arial"/>
          <w:b/>
          <w:bCs/>
          <w:sz w:val="20"/>
          <w:szCs w:val="20"/>
          <w:lang w:val="en-US"/>
        </w:rPr>
        <w:t>contributions</w:t>
      </w:r>
      <w:r w:rsidRPr="001313C0">
        <w:rPr>
          <w:rStyle w:val="normaltextrun"/>
          <w:rFonts w:ascii="Arial" w:hAnsi="Arial" w:cs="Arial"/>
          <w:sz w:val="20"/>
          <w:szCs w:val="20"/>
          <w:lang w:val="en-US"/>
        </w:rPr>
        <w:t xml:space="preserve"> of other actors (partner contributions) in accordance with Chapter 2 (Tasks to be performed) (1.4.2).</w:t>
      </w:r>
      <w:r w:rsidRPr="001313C0">
        <w:rPr>
          <w:rStyle w:val="eop"/>
          <w:rFonts w:eastAsia="Calibri" w:cs="Arial"/>
          <w:sz w:val="20"/>
          <w:szCs w:val="20"/>
        </w:rPr>
        <w:t> </w:t>
      </w:r>
    </w:p>
    <w:p w14:paraId="3B1CF38B"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lang w:val="en-US"/>
        </w:rPr>
      </w:pPr>
    </w:p>
    <w:p w14:paraId="2548F959" w14:textId="069D723C" w:rsidR="001313C0" w:rsidRPr="001313C0" w:rsidRDefault="001313C0" w:rsidP="001313C0">
      <w:pPr>
        <w:pStyle w:val="paragraph"/>
        <w:spacing w:before="0" w:beforeAutospacing="0" w:after="0" w:afterAutospacing="0"/>
        <w:textAlignment w:val="baseline"/>
        <w:rPr>
          <w:rStyle w:val="normaltextrun"/>
          <w:rFonts w:ascii="Arial" w:hAnsi="Arial" w:cs="Arial"/>
          <w:sz w:val="20"/>
          <w:szCs w:val="20"/>
          <w:lang w:val="en-US"/>
        </w:rPr>
      </w:pPr>
      <w:r w:rsidRPr="001313C0">
        <w:rPr>
          <w:rStyle w:val="normaltextrun"/>
          <w:rFonts w:ascii="Arial" w:hAnsi="Arial" w:cs="Arial"/>
          <w:sz w:val="20"/>
          <w:szCs w:val="20"/>
          <w:lang w:val="en-US"/>
        </w:rPr>
        <w:t>The tenderer is required to describe its contribution to</w:t>
      </w:r>
      <w:r w:rsidRPr="001313C0">
        <w:rPr>
          <w:rFonts w:ascii="Arial" w:hAnsi="Arial" w:cs="Arial"/>
          <w:sz w:val="20"/>
          <w:szCs w:val="20"/>
          <w:lang w:val="en-US"/>
        </w:rPr>
        <w:t xml:space="preserve"> </w:t>
      </w:r>
      <w:r w:rsidRPr="001313C0">
        <w:rPr>
          <w:rStyle w:val="normaltextrun"/>
          <w:rFonts w:ascii="Arial" w:hAnsi="Arial" w:cs="Arial"/>
          <w:sz w:val="20"/>
          <w:szCs w:val="20"/>
          <w:lang w:val="en-US"/>
        </w:rPr>
        <w:t xml:space="preserve">management of knowledge (collected during project implementation) for the partner (1.5.1) and GIZ, and to propose measures for scaling, dissemination of good practices (collected during project implementation) for the purpose of </w:t>
      </w:r>
      <w:r w:rsidRPr="001313C0">
        <w:rPr>
          <w:rStyle w:val="normaltextrun"/>
          <w:rFonts w:ascii="Arial" w:hAnsi="Arial" w:cs="Arial"/>
          <w:b/>
          <w:bCs/>
          <w:sz w:val="20"/>
          <w:szCs w:val="20"/>
          <w:lang w:val="en-US"/>
        </w:rPr>
        <w:t>training and</w:t>
      </w:r>
      <w:r w:rsidRPr="001313C0">
        <w:rPr>
          <w:rStyle w:val="normaltextrun"/>
          <w:rFonts w:ascii="Arial" w:hAnsi="Arial" w:cs="Arial"/>
          <w:sz w:val="20"/>
          <w:szCs w:val="20"/>
          <w:lang w:val="en-US"/>
        </w:rPr>
        <w:t xml:space="preserve"> (dissemination of) </w:t>
      </w:r>
      <w:r w:rsidRPr="001313C0">
        <w:rPr>
          <w:rStyle w:val="normaltextrun"/>
          <w:rFonts w:ascii="Arial" w:hAnsi="Arial" w:cs="Arial"/>
          <w:b/>
          <w:bCs/>
          <w:sz w:val="20"/>
          <w:szCs w:val="20"/>
          <w:lang w:val="en-US"/>
        </w:rPr>
        <w:t>innovations</w:t>
      </w:r>
      <w:r w:rsidRPr="001313C0">
        <w:rPr>
          <w:rStyle w:val="normaltextrun"/>
          <w:rFonts w:ascii="Arial" w:hAnsi="Arial" w:cs="Arial"/>
          <w:sz w:val="20"/>
          <w:szCs w:val="20"/>
          <w:lang w:val="en-US"/>
        </w:rPr>
        <w:t xml:space="preserve"> (1.5.2) (innovative approaches, methods, etc.).</w:t>
      </w:r>
    </w:p>
    <w:p w14:paraId="5F6A43DC"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lang w:val="en-US"/>
        </w:rPr>
      </w:pPr>
    </w:p>
    <w:p w14:paraId="7845CEB4" w14:textId="77777777" w:rsidR="001313C0" w:rsidRPr="001313C0" w:rsidRDefault="001313C0" w:rsidP="001313C0">
      <w:pPr>
        <w:pStyle w:val="paragraph"/>
        <w:spacing w:before="0" w:beforeAutospacing="0" w:after="0" w:afterAutospacing="0"/>
        <w:textAlignment w:val="baseline"/>
        <w:rPr>
          <w:rFonts w:ascii="Segoe UI" w:hAnsi="Segoe UI" w:cs="Segoe UI"/>
          <w:b/>
          <w:bCs/>
          <w:sz w:val="18"/>
          <w:szCs w:val="18"/>
        </w:rPr>
      </w:pPr>
      <w:r w:rsidRPr="001313C0">
        <w:rPr>
          <w:rStyle w:val="normaltextrun"/>
          <w:rFonts w:ascii="Arial" w:hAnsi="Arial" w:cs="Arial"/>
          <w:b/>
          <w:bCs/>
          <w:sz w:val="22"/>
          <w:szCs w:val="22"/>
          <w:lang w:val="en-US"/>
        </w:rPr>
        <w:t>Project management of the contractor (1.6)</w:t>
      </w:r>
      <w:r w:rsidRPr="001313C0">
        <w:rPr>
          <w:rStyle w:val="eop"/>
          <w:rFonts w:eastAsia="Calibri" w:cs="Arial"/>
          <w:b/>
          <w:bCs/>
          <w:sz w:val="22"/>
          <w:szCs w:val="22"/>
        </w:rPr>
        <w:t> </w:t>
      </w:r>
    </w:p>
    <w:p w14:paraId="29854165" w14:textId="77777777" w:rsidR="001313C0" w:rsidRPr="001313C0" w:rsidRDefault="001313C0" w:rsidP="001313C0">
      <w:pPr>
        <w:pStyle w:val="paragraph"/>
        <w:spacing w:before="0" w:beforeAutospacing="0" w:after="0" w:afterAutospacing="0"/>
        <w:textAlignment w:val="baseline"/>
        <w:rPr>
          <w:rStyle w:val="normaltextrun"/>
          <w:rFonts w:ascii="Arial" w:hAnsi="Arial" w:cs="Arial"/>
          <w:sz w:val="20"/>
          <w:szCs w:val="20"/>
          <w:lang w:val="en-US"/>
        </w:rPr>
      </w:pPr>
    </w:p>
    <w:p w14:paraId="2917B4D8" w14:textId="61342BE8" w:rsidR="001313C0" w:rsidRPr="001313C0" w:rsidRDefault="001313C0" w:rsidP="001313C0">
      <w:pPr>
        <w:pStyle w:val="paragraph"/>
        <w:spacing w:before="0" w:beforeAutospacing="0" w:after="0" w:afterAutospacing="0"/>
        <w:textAlignment w:val="baseline"/>
        <w:rPr>
          <w:rStyle w:val="eop"/>
          <w:rFonts w:eastAsia="Calibri" w:cs="Arial"/>
          <w:sz w:val="20"/>
          <w:szCs w:val="20"/>
          <w:lang w:val="en-US"/>
        </w:rPr>
      </w:pPr>
      <w:r w:rsidRPr="001313C0">
        <w:rPr>
          <w:rStyle w:val="normaltextrun"/>
          <w:rFonts w:ascii="Arial" w:hAnsi="Arial" w:cs="Arial"/>
          <w:sz w:val="20"/>
          <w:szCs w:val="20"/>
          <w:lang w:val="en-US"/>
        </w:rPr>
        <w:t>The tenderer is required to explain its approach for coordination with the GIZ project. In particular, the project management requirements specified in Chapter 2 (Tasks to be performed by the contractor) must be explained in detail (1.6.1).</w:t>
      </w:r>
      <w:r w:rsidRPr="001313C0">
        <w:rPr>
          <w:rStyle w:val="eop"/>
          <w:rFonts w:eastAsia="Calibri" w:cs="Arial"/>
          <w:sz w:val="20"/>
          <w:szCs w:val="20"/>
        </w:rPr>
        <w:t> </w:t>
      </w:r>
    </w:p>
    <w:p w14:paraId="106000FC" w14:textId="77777777" w:rsidR="001313C0" w:rsidRPr="001313C0" w:rsidRDefault="001313C0" w:rsidP="001313C0">
      <w:pPr>
        <w:pStyle w:val="paragraph"/>
        <w:spacing w:before="0" w:beforeAutospacing="0" w:after="0" w:afterAutospacing="0"/>
        <w:textAlignment w:val="baseline"/>
        <w:rPr>
          <w:rFonts w:ascii="Segoe UI" w:hAnsi="Segoe UI" w:cs="Segoe UI"/>
          <w:sz w:val="16"/>
          <w:szCs w:val="16"/>
          <w:lang w:val="en-US"/>
        </w:rPr>
      </w:pPr>
    </w:p>
    <w:p w14:paraId="1A86820F" w14:textId="75D1F2FB" w:rsidR="007D5722" w:rsidRPr="001313C0" w:rsidRDefault="001313C0" w:rsidP="001313C0">
      <w:pPr>
        <w:pStyle w:val="paragraph"/>
        <w:spacing w:before="0" w:beforeAutospacing="0" w:after="0" w:afterAutospacing="0"/>
        <w:textAlignment w:val="baseline"/>
        <w:rPr>
          <w:rFonts w:ascii="Segoe UI" w:hAnsi="Segoe UI" w:cs="Segoe UI"/>
          <w:sz w:val="16"/>
          <w:szCs w:val="16"/>
        </w:rPr>
      </w:pPr>
      <w:r w:rsidRPr="001313C0">
        <w:rPr>
          <w:rStyle w:val="normaltextrun"/>
          <w:rFonts w:ascii="Arial" w:hAnsi="Arial" w:cs="Arial"/>
          <w:sz w:val="20"/>
          <w:szCs w:val="20"/>
          <w:lang w:val="en-US"/>
        </w:rPr>
        <w:t xml:space="preserve">The tenderer is required to draw up a </w:t>
      </w:r>
      <w:r w:rsidRPr="001313C0">
        <w:rPr>
          <w:rStyle w:val="normaltextrun"/>
          <w:rFonts w:ascii="Arial" w:hAnsi="Arial" w:cs="Arial"/>
          <w:b/>
          <w:bCs/>
          <w:sz w:val="20"/>
          <w:szCs w:val="20"/>
          <w:lang w:val="en-US"/>
        </w:rPr>
        <w:t>personnel assignment plan</w:t>
      </w:r>
      <w:r w:rsidRPr="001313C0">
        <w:rPr>
          <w:rStyle w:val="normaltextrun"/>
          <w:rFonts w:ascii="Arial" w:hAnsi="Arial" w:cs="Arial"/>
          <w:sz w:val="20"/>
          <w:szCs w:val="20"/>
          <w:lang w:val="en-US"/>
        </w:rPr>
        <w:t xml:space="preserve"> with explanatory notes that lists all the experts proposed in the tender; the plan includes information on assignment dates (duration and expert days) and locations of the individual members of the team complete with the allocation of work steps as set out in the schedule (1.6.2).</w:t>
      </w:r>
      <w:r w:rsidRPr="001313C0">
        <w:rPr>
          <w:rStyle w:val="eop"/>
          <w:rFonts w:eastAsia="Calibri" w:cs="Arial"/>
          <w:sz w:val="20"/>
          <w:szCs w:val="20"/>
        </w:rPr>
        <w:t> </w:t>
      </w:r>
    </w:p>
    <w:p w14:paraId="366F9A6A" w14:textId="2F2D3DE1" w:rsidR="002B0198" w:rsidRPr="00387CC5" w:rsidRDefault="00AF243E">
      <w:pPr>
        <w:pStyle w:val="berschrift1"/>
        <w:numPr>
          <w:ilvl w:val="0"/>
          <w:numId w:val="1"/>
        </w:numPr>
        <w:rPr>
          <w:rFonts w:cs="Arial"/>
        </w:rPr>
      </w:pPr>
      <w:bookmarkStart w:id="15" w:name="_Toc119492755"/>
      <w:bookmarkStart w:id="16" w:name="_Toc119492800"/>
      <w:bookmarkStart w:id="17" w:name="_Toc119492849"/>
      <w:bookmarkStart w:id="18" w:name="_Toc119492965"/>
      <w:bookmarkStart w:id="19" w:name="_Toc119493053"/>
      <w:bookmarkStart w:id="20" w:name="_Toc119493203"/>
      <w:bookmarkStart w:id="21" w:name="_Toc119493827"/>
      <w:bookmarkStart w:id="22" w:name="_Toc193706218"/>
      <w:bookmarkEnd w:id="15"/>
      <w:bookmarkEnd w:id="16"/>
      <w:bookmarkEnd w:id="17"/>
      <w:bookmarkEnd w:id="18"/>
      <w:bookmarkEnd w:id="19"/>
      <w:bookmarkEnd w:id="20"/>
      <w:bookmarkEnd w:id="21"/>
      <w:r>
        <w:rPr>
          <w:rFonts w:cs="Arial"/>
        </w:rPr>
        <w:t>Personnel concept</w:t>
      </w:r>
      <w:bookmarkEnd w:id="22"/>
    </w:p>
    <w:p w14:paraId="20E30324" w14:textId="4B796567" w:rsidR="00AF243E" w:rsidRPr="001313C0" w:rsidRDefault="00AF243E" w:rsidP="00AF243E">
      <w:pPr>
        <w:rPr>
          <w:sz w:val="20"/>
          <w:szCs w:val="20"/>
          <w:lang w:val="en-US"/>
        </w:rPr>
      </w:pPr>
      <w:r w:rsidRPr="00AF243E">
        <w:rPr>
          <w:sz w:val="20"/>
          <w:szCs w:val="20"/>
        </w:rPr>
        <w:t xml:space="preserve">The tenderer should propose personnel suitable for the positions </w:t>
      </w:r>
      <w:r w:rsidR="001313C0" w:rsidRPr="00AF243E">
        <w:rPr>
          <w:sz w:val="20"/>
          <w:szCs w:val="20"/>
        </w:rPr>
        <w:t>based on</w:t>
      </w:r>
      <w:r w:rsidRPr="00AF243E">
        <w:rPr>
          <w:sz w:val="20"/>
          <w:szCs w:val="20"/>
        </w:rPr>
        <w:t xml:space="preserve"> their CVs (see Chapter </w:t>
      </w:r>
      <w:r w:rsidR="00147C0C" w:rsidRPr="00147C0C">
        <w:rPr>
          <w:sz w:val="20"/>
          <w:szCs w:val="20"/>
          <w:lang w:val="en-US"/>
        </w:rPr>
        <w:t>7</w:t>
      </w:r>
      <w:r w:rsidRPr="00AF243E">
        <w:rPr>
          <w:sz w:val="20"/>
          <w:szCs w:val="20"/>
        </w:rPr>
        <w:t>), a list of relevant tasks and the necessary qualifications.</w:t>
      </w:r>
    </w:p>
    <w:p w14:paraId="3FFC47E8" w14:textId="77777777" w:rsidR="00AF243E" w:rsidRPr="001313C0" w:rsidRDefault="00AF243E" w:rsidP="00AF243E">
      <w:pPr>
        <w:rPr>
          <w:sz w:val="20"/>
          <w:szCs w:val="20"/>
          <w:lang w:val="en-US"/>
        </w:rPr>
      </w:pPr>
      <w:r w:rsidRPr="00AF243E">
        <w:rPr>
          <w:sz w:val="20"/>
          <w:szCs w:val="20"/>
        </w:rPr>
        <w:t>Below are the eligibility requirements that will allow you to achieve the maximum number of points in the technical assessment.</w:t>
      </w:r>
    </w:p>
    <w:p w14:paraId="366F9A6D" w14:textId="3931B5CD" w:rsidR="002B0198" w:rsidRPr="001313C0" w:rsidRDefault="0040228A">
      <w:pPr>
        <w:pStyle w:val="berschrift2"/>
        <w:rPr>
          <w:rFonts w:cs="Arial"/>
          <w:lang w:val="en-US"/>
        </w:rPr>
      </w:pPr>
      <w:bookmarkStart w:id="23" w:name="_Toc193706219"/>
      <w:r>
        <w:rPr>
          <w:rFonts w:cs="Arial"/>
        </w:rPr>
        <w:t>Team Leader</w:t>
      </w:r>
      <w:bookmarkEnd w:id="23"/>
    </w:p>
    <w:p w14:paraId="366F9A6E" w14:textId="46B46181" w:rsidR="002B0198" w:rsidRPr="001313C0" w:rsidRDefault="002C648B">
      <w:pPr>
        <w:pStyle w:val="ZwischenberschriftohneAbstand"/>
        <w:rPr>
          <w:sz w:val="20"/>
          <w:szCs w:val="20"/>
          <w:u w:val="single"/>
          <w:lang w:val="en-US"/>
        </w:rPr>
      </w:pPr>
      <w:r>
        <w:rPr>
          <w:sz w:val="20"/>
          <w:szCs w:val="20"/>
          <w:u w:val="single"/>
        </w:rPr>
        <w:t>Tasks of the Team Leader</w:t>
      </w:r>
    </w:p>
    <w:p w14:paraId="4339768D" w14:textId="77777777" w:rsidR="00BC610B" w:rsidRPr="001313C0" w:rsidRDefault="00BC610B" w:rsidP="00BC610B">
      <w:pPr>
        <w:pStyle w:val="Listenabsatz1"/>
        <w:spacing w:after="0"/>
        <w:ind w:left="357"/>
        <w:rPr>
          <w:rFonts w:cs="Arial"/>
          <w:lang w:val="en-US"/>
        </w:rPr>
      </w:pPr>
    </w:p>
    <w:p w14:paraId="434DAF71" w14:textId="77777777"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Organize and manage the activities of the expert group to ensure the effective implementation of tasks.</w:t>
      </w:r>
    </w:p>
    <w:p w14:paraId="16506A0E" w14:textId="506BC94E"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 xml:space="preserve">Distribution of responsibilities among team members, </w:t>
      </w:r>
      <w:r w:rsidR="001313C0" w:rsidRPr="00BE5D66">
        <w:rPr>
          <w:color w:val="000000"/>
          <w:sz w:val="20"/>
          <w:szCs w:val="20"/>
          <w:lang w:eastAsia="zh-CN"/>
        </w:rPr>
        <w:t>considering</w:t>
      </w:r>
      <w:r w:rsidRPr="00BE5D66">
        <w:rPr>
          <w:color w:val="000000"/>
          <w:sz w:val="20"/>
          <w:szCs w:val="20"/>
          <w:lang w:eastAsia="zh-CN"/>
        </w:rPr>
        <w:t xml:space="preserve"> their specialization and competencies.</w:t>
      </w:r>
    </w:p>
    <w:p w14:paraId="2601530F" w14:textId="77777777"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Ensuring consistency in consultants' approaches and methodologies.</w:t>
      </w:r>
    </w:p>
    <w:p w14:paraId="69CC5D60" w14:textId="10B2167D" w:rsidR="00BE5D66" w:rsidRPr="001313C0" w:rsidRDefault="00F62440"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 xml:space="preserve">Ensuring the definition of key criteria and indicators for </w:t>
      </w:r>
      <w:proofErr w:type="spellStart"/>
      <w:r w:rsidRPr="00BE5D66">
        <w:rPr>
          <w:color w:val="000000"/>
          <w:sz w:val="20"/>
          <w:szCs w:val="20"/>
          <w:lang w:eastAsia="zh-CN"/>
        </w:rPr>
        <w:t>analyzing</w:t>
      </w:r>
      <w:proofErr w:type="spellEnd"/>
      <w:r w:rsidRPr="00BE5D66">
        <w:rPr>
          <w:color w:val="000000"/>
          <w:sz w:val="20"/>
          <w:szCs w:val="20"/>
          <w:lang w:eastAsia="zh-CN"/>
        </w:rPr>
        <w:t xml:space="preserve"> the current state of monitoring systems.</w:t>
      </w:r>
    </w:p>
    <w:p w14:paraId="60271094" w14:textId="77777777"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Development of a methodology for data collection and analysis, including principles for integrating climate and gender aspects into monitoring.</w:t>
      </w:r>
    </w:p>
    <w:p w14:paraId="55B3DC66" w14:textId="77777777"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lastRenderedPageBreak/>
        <w:t>Ensuring that the methodology complies with international standards and best practices in the field of monitoring, reporting and verification (MRV).</w:t>
      </w:r>
    </w:p>
    <w:p w14:paraId="5B75BD93" w14:textId="30D7A596"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 xml:space="preserve">Identification and involvement of key </w:t>
      </w:r>
      <w:r w:rsidR="001313C0">
        <w:rPr>
          <w:color w:val="000000"/>
          <w:sz w:val="20"/>
          <w:szCs w:val="20"/>
          <w:lang w:eastAsia="zh-CN"/>
        </w:rPr>
        <w:t>stakeholders</w:t>
      </w:r>
      <w:r w:rsidRPr="00BE5D66">
        <w:rPr>
          <w:color w:val="000000"/>
          <w:sz w:val="20"/>
          <w:szCs w:val="20"/>
          <w:lang w:eastAsia="zh-CN"/>
        </w:rPr>
        <w:t>, including government agencies, international organizations, scientific institutions and NGOs.</w:t>
      </w:r>
    </w:p>
    <w:p w14:paraId="4EF696AE" w14:textId="16488BE9"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 xml:space="preserve">Organization and moderation of meetings, working groups and interviews with the </w:t>
      </w:r>
      <w:r w:rsidR="001313C0">
        <w:rPr>
          <w:color w:val="000000"/>
          <w:sz w:val="20"/>
          <w:szCs w:val="20"/>
          <w:lang w:eastAsia="zh-CN"/>
        </w:rPr>
        <w:t>stakeholders</w:t>
      </w:r>
      <w:r w:rsidRPr="00BE5D66">
        <w:rPr>
          <w:color w:val="000000"/>
          <w:sz w:val="20"/>
          <w:szCs w:val="20"/>
          <w:lang w:eastAsia="zh-CN"/>
        </w:rPr>
        <w:t xml:space="preserve"> to collect information and develop joint solutions.</w:t>
      </w:r>
    </w:p>
    <w:p w14:paraId="64FF68BA" w14:textId="77777777"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Documenting the findings and recommendations of the consultations.</w:t>
      </w:r>
    </w:p>
    <w:p w14:paraId="79946078" w14:textId="1E5B3EBB"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Assessment of the capacity of existing monitoring systems in the target sector.</w:t>
      </w:r>
    </w:p>
    <w:p w14:paraId="4C45C491" w14:textId="77777777"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Analysis of the quality, availability and integration of data for decision-making, including climate investments.</w:t>
      </w:r>
    </w:p>
    <w:p w14:paraId="1043319F" w14:textId="5245DED3" w:rsidR="00BE5D66" w:rsidRPr="001313C0" w:rsidRDefault="00AC7E0B" w:rsidP="00BE5D66">
      <w:pPr>
        <w:pStyle w:val="Listenabsatz"/>
        <w:numPr>
          <w:ilvl w:val="0"/>
          <w:numId w:val="20"/>
        </w:numPr>
        <w:autoSpaceDE w:val="0"/>
        <w:adjustRightInd w:val="0"/>
        <w:spacing w:after="13"/>
        <w:ind w:left="450"/>
        <w:rPr>
          <w:color w:val="000000"/>
          <w:sz w:val="20"/>
          <w:szCs w:val="20"/>
          <w:lang w:val="en-US" w:eastAsia="zh-CN"/>
        </w:rPr>
      </w:pPr>
      <w:r>
        <w:rPr>
          <w:color w:val="000000"/>
          <w:sz w:val="20"/>
          <w:szCs w:val="20"/>
          <w:lang w:eastAsia="zh-CN"/>
        </w:rPr>
        <w:t xml:space="preserve">Expert participation in the development of recommendations for the creation of an effective and sustainable monitoring system, </w:t>
      </w:r>
      <w:r w:rsidR="001313C0">
        <w:rPr>
          <w:color w:val="000000"/>
          <w:sz w:val="20"/>
          <w:szCs w:val="20"/>
          <w:lang w:eastAsia="zh-CN"/>
        </w:rPr>
        <w:t>considering</w:t>
      </w:r>
      <w:r>
        <w:rPr>
          <w:color w:val="000000"/>
          <w:sz w:val="20"/>
          <w:szCs w:val="20"/>
          <w:lang w:eastAsia="zh-CN"/>
        </w:rPr>
        <w:t xml:space="preserve"> international requirements, aspects of institutional development, technological solutions and financing, etc.</w:t>
      </w:r>
    </w:p>
    <w:p w14:paraId="52E6133C" w14:textId="4BB35EC3"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 xml:space="preserve">Submission of the model for discussion with </w:t>
      </w:r>
      <w:r w:rsidR="001313C0">
        <w:rPr>
          <w:color w:val="000000"/>
          <w:sz w:val="20"/>
          <w:szCs w:val="20"/>
          <w:lang w:eastAsia="zh-CN"/>
        </w:rPr>
        <w:t>stakeholders</w:t>
      </w:r>
      <w:r w:rsidRPr="00BE5D66">
        <w:rPr>
          <w:color w:val="000000"/>
          <w:sz w:val="20"/>
          <w:szCs w:val="20"/>
          <w:lang w:eastAsia="zh-CN"/>
        </w:rPr>
        <w:t xml:space="preserve">, </w:t>
      </w:r>
      <w:r w:rsidR="001313C0">
        <w:rPr>
          <w:color w:val="000000"/>
          <w:sz w:val="20"/>
          <w:szCs w:val="20"/>
          <w:lang w:eastAsia="zh-CN"/>
        </w:rPr>
        <w:t>amendments</w:t>
      </w:r>
      <w:r w:rsidRPr="00BE5D66">
        <w:rPr>
          <w:color w:val="000000"/>
          <w:sz w:val="20"/>
          <w:szCs w:val="20"/>
          <w:lang w:eastAsia="zh-CN"/>
        </w:rPr>
        <w:t xml:space="preserve"> according to the comments received.</w:t>
      </w:r>
    </w:p>
    <w:p w14:paraId="529B6301" w14:textId="341756C0"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 xml:space="preserve">Identification of measures to strengthen the national monitoring system, </w:t>
      </w:r>
      <w:r w:rsidR="001313C0" w:rsidRPr="00BE5D66">
        <w:rPr>
          <w:color w:val="000000"/>
          <w:sz w:val="20"/>
          <w:szCs w:val="20"/>
          <w:lang w:eastAsia="zh-CN"/>
        </w:rPr>
        <w:t>considering</w:t>
      </w:r>
      <w:r w:rsidRPr="00BE5D66">
        <w:rPr>
          <w:color w:val="000000"/>
          <w:sz w:val="20"/>
          <w:szCs w:val="20"/>
          <w:lang w:eastAsia="zh-CN"/>
        </w:rPr>
        <w:t xml:space="preserve"> climate investments and integrated land-use planning.</w:t>
      </w:r>
    </w:p>
    <w:p w14:paraId="3FD1BEA2" w14:textId="31BF6E9C"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 xml:space="preserve">Preparation of presentation materials and participation in discussions with </w:t>
      </w:r>
      <w:r w:rsidR="001313C0">
        <w:rPr>
          <w:color w:val="000000"/>
          <w:sz w:val="20"/>
          <w:szCs w:val="20"/>
          <w:lang w:eastAsia="zh-CN"/>
        </w:rPr>
        <w:t>stakeholders</w:t>
      </w:r>
      <w:r w:rsidRPr="00BE5D66">
        <w:rPr>
          <w:color w:val="000000"/>
          <w:sz w:val="20"/>
          <w:szCs w:val="20"/>
          <w:lang w:eastAsia="zh-CN"/>
        </w:rPr>
        <w:t>.</w:t>
      </w:r>
    </w:p>
    <w:p w14:paraId="6C8B17B4" w14:textId="1A2A3D73" w:rsidR="00BE5D66" w:rsidRPr="001313C0" w:rsidRDefault="00BE5D66" w:rsidP="00BE5D66">
      <w:pPr>
        <w:pStyle w:val="Listenabsatz"/>
        <w:numPr>
          <w:ilvl w:val="0"/>
          <w:numId w:val="20"/>
        </w:numPr>
        <w:autoSpaceDE w:val="0"/>
        <w:adjustRightInd w:val="0"/>
        <w:spacing w:after="13"/>
        <w:ind w:left="450"/>
        <w:rPr>
          <w:color w:val="000000"/>
          <w:sz w:val="20"/>
          <w:szCs w:val="20"/>
          <w:lang w:val="en-US" w:eastAsia="zh-CN"/>
        </w:rPr>
      </w:pPr>
      <w:r w:rsidRPr="00BE5D66">
        <w:rPr>
          <w:color w:val="000000"/>
          <w:sz w:val="20"/>
          <w:szCs w:val="20"/>
          <w:lang w:eastAsia="zh-CN"/>
        </w:rPr>
        <w:t>Submission of reports</w:t>
      </w:r>
      <w:r w:rsidR="001313C0">
        <w:rPr>
          <w:color w:val="000000"/>
          <w:sz w:val="20"/>
          <w:szCs w:val="20"/>
          <w:lang w:eastAsia="zh-CN"/>
        </w:rPr>
        <w:t xml:space="preserve"> and </w:t>
      </w:r>
      <w:r w:rsidRPr="00BE5D66">
        <w:rPr>
          <w:color w:val="000000"/>
          <w:sz w:val="20"/>
          <w:szCs w:val="20"/>
          <w:lang w:eastAsia="zh-CN"/>
        </w:rPr>
        <w:t xml:space="preserve">a roadmap for approval by the </w:t>
      </w:r>
      <w:r w:rsidR="001313C0">
        <w:rPr>
          <w:color w:val="000000"/>
          <w:sz w:val="20"/>
          <w:szCs w:val="20"/>
          <w:lang w:eastAsia="zh-CN"/>
        </w:rPr>
        <w:t>commissioning party</w:t>
      </w:r>
      <w:r w:rsidRPr="00BE5D66">
        <w:rPr>
          <w:color w:val="000000"/>
          <w:sz w:val="20"/>
          <w:szCs w:val="20"/>
          <w:lang w:eastAsia="zh-CN"/>
        </w:rPr>
        <w:t>.</w:t>
      </w:r>
    </w:p>
    <w:p w14:paraId="484EB725" w14:textId="36BA57AC" w:rsidR="005F1B6A" w:rsidRPr="001313C0" w:rsidRDefault="005F1B6A" w:rsidP="008C28B4">
      <w:pPr>
        <w:pStyle w:val="Listenabsatz"/>
        <w:numPr>
          <w:ilvl w:val="0"/>
          <w:numId w:val="20"/>
        </w:numPr>
        <w:suppressAutoHyphens w:val="0"/>
        <w:autoSpaceDE w:val="0"/>
        <w:adjustRightInd w:val="0"/>
        <w:spacing w:after="13"/>
        <w:ind w:left="450"/>
        <w:textAlignment w:val="auto"/>
        <w:rPr>
          <w:color w:val="000000"/>
          <w:sz w:val="20"/>
          <w:szCs w:val="20"/>
          <w:lang w:val="en-US" w:eastAsia="zh-CN"/>
        </w:rPr>
      </w:pPr>
      <w:r w:rsidRPr="00875432">
        <w:rPr>
          <w:color w:val="000000"/>
          <w:sz w:val="20"/>
          <w:szCs w:val="20"/>
          <w:lang w:eastAsia="zh-CN"/>
        </w:rPr>
        <w:t xml:space="preserve">Other tasks necessary for the successful completion of this </w:t>
      </w:r>
      <w:r w:rsidR="001313C0" w:rsidRPr="00875432">
        <w:rPr>
          <w:color w:val="000000"/>
          <w:sz w:val="20"/>
          <w:szCs w:val="20"/>
          <w:lang w:eastAsia="zh-CN"/>
        </w:rPr>
        <w:t>task.</w:t>
      </w:r>
      <w:r w:rsidRPr="00875432">
        <w:rPr>
          <w:color w:val="000000"/>
          <w:sz w:val="20"/>
          <w:szCs w:val="20"/>
          <w:lang w:eastAsia="zh-CN"/>
        </w:rPr>
        <w:t xml:space="preserve"> </w:t>
      </w:r>
    </w:p>
    <w:p w14:paraId="366F9A74" w14:textId="1F4F7685" w:rsidR="002B0198" w:rsidRPr="001313C0" w:rsidRDefault="002B0198" w:rsidP="00BD15AC">
      <w:pPr>
        <w:pStyle w:val="Listenabsatz1"/>
        <w:spacing w:after="0"/>
        <w:ind w:left="357"/>
        <w:rPr>
          <w:rFonts w:cs="Arial"/>
          <w:lang w:val="en-US"/>
        </w:rPr>
      </w:pPr>
    </w:p>
    <w:p w14:paraId="4E1BE063" w14:textId="77777777" w:rsidR="00BC610B" w:rsidRPr="001313C0" w:rsidRDefault="00BC610B" w:rsidP="00BC610B">
      <w:pPr>
        <w:pStyle w:val="Listenabsatz1"/>
        <w:spacing w:after="0"/>
        <w:ind w:left="357"/>
        <w:rPr>
          <w:rFonts w:cs="Arial"/>
          <w:lang w:val="en-US"/>
        </w:rPr>
      </w:pPr>
    </w:p>
    <w:p w14:paraId="366F9A75" w14:textId="5DB2AFB7" w:rsidR="002B0198" w:rsidRPr="001313C0" w:rsidRDefault="002C648B">
      <w:pPr>
        <w:pStyle w:val="ZwischenberschriftohneAbstand"/>
        <w:rPr>
          <w:sz w:val="20"/>
          <w:szCs w:val="20"/>
          <w:u w:val="single"/>
          <w:lang w:val="en-US"/>
        </w:rPr>
      </w:pPr>
      <w:r>
        <w:rPr>
          <w:sz w:val="20"/>
          <w:szCs w:val="20"/>
          <w:u w:val="single"/>
        </w:rPr>
        <w:t xml:space="preserve">Qualification requirements for the </w:t>
      </w:r>
      <w:r w:rsidR="001313C0">
        <w:rPr>
          <w:sz w:val="20"/>
          <w:szCs w:val="20"/>
          <w:u w:val="single"/>
        </w:rPr>
        <w:t>Team</w:t>
      </w:r>
      <w:r>
        <w:rPr>
          <w:sz w:val="20"/>
          <w:szCs w:val="20"/>
          <w:u w:val="single"/>
        </w:rPr>
        <w:t xml:space="preserve"> Leader</w:t>
      </w:r>
    </w:p>
    <w:p w14:paraId="2D8DCC94" w14:textId="77777777" w:rsidR="00875432" w:rsidRPr="001313C0" w:rsidRDefault="00875432" w:rsidP="00875432">
      <w:pPr>
        <w:pStyle w:val="Listenabsatz"/>
        <w:spacing w:after="0"/>
        <w:ind w:left="357"/>
        <w:rPr>
          <w:lang w:val="en-US"/>
        </w:rPr>
      </w:pPr>
    </w:p>
    <w:p w14:paraId="497572A9" w14:textId="77777777" w:rsidR="00777E40" w:rsidRPr="001313C0" w:rsidRDefault="008A04EF" w:rsidP="00875432">
      <w:pPr>
        <w:pStyle w:val="Listenabsatz"/>
        <w:numPr>
          <w:ilvl w:val="0"/>
          <w:numId w:val="8"/>
        </w:numPr>
        <w:spacing w:after="0"/>
        <w:ind w:left="357" w:hanging="357"/>
        <w:rPr>
          <w:sz w:val="20"/>
          <w:szCs w:val="20"/>
          <w:lang w:val="en-US"/>
        </w:rPr>
      </w:pPr>
      <w:r w:rsidRPr="008A04EF">
        <w:rPr>
          <w:sz w:val="20"/>
          <w:szCs w:val="20"/>
        </w:rPr>
        <w:t>Education/training (2.1.1): higher education in law, public policy/administration, economics, ecology or related disciplines</w:t>
      </w:r>
    </w:p>
    <w:p w14:paraId="77A8CB9A" w14:textId="0AED2CB5" w:rsidR="00C84199" w:rsidRPr="001313C0" w:rsidRDefault="008A04EF" w:rsidP="00875432">
      <w:pPr>
        <w:pStyle w:val="Listenabsatz"/>
        <w:numPr>
          <w:ilvl w:val="0"/>
          <w:numId w:val="8"/>
        </w:numPr>
        <w:spacing w:after="0"/>
        <w:ind w:left="357" w:hanging="357"/>
        <w:rPr>
          <w:sz w:val="20"/>
          <w:szCs w:val="20"/>
          <w:lang w:val="en-US"/>
        </w:rPr>
      </w:pPr>
      <w:r w:rsidRPr="008A04EF">
        <w:rPr>
          <w:sz w:val="20"/>
          <w:szCs w:val="20"/>
        </w:rPr>
        <w:t>Language (2.1.2): fluency in Kyrgyz and Russian</w:t>
      </w:r>
    </w:p>
    <w:p w14:paraId="1C641829" w14:textId="216DD398" w:rsidR="00C84199" w:rsidRPr="001313C0" w:rsidRDefault="008A04EF" w:rsidP="7060A952">
      <w:pPr>
        <w:pStyle w:val="Listenabsatz"/>
        <w:numPr>
          <w:ilvl w:val="0"/>
          <w:numId w:val="8"/>
        </w:numPr>
        <w:spacing w:after="0"/>
        <w:ind w:left="357" w:hanging="357"/>
        <w:rPr>
          <w:lang w:val="en-US"/>
        </w:rPr>
      </w:pPr>
      <w:r w:rsidRPr="7060A952">
        <w:rPr>
          <w:sz w:val="20"/>
          <w:szCs w:val="20"/>
        </w:rPr>
        <w:t xml:space="preserve">General Professional Experience (2.1.3): </w:t>
      </w:r>
      <w:r w:rsidR="00E47B6F">
        <w:rPr>
          <w:sz w:val="20"/>
          <w:szCs w:val="20"/>
        </w:rPr>
        <w:t>10</w:t>
      </w:r>
      <w:r w:rsidRPr="7060A952">
        <w:rPr>
          <w:sz w:val="20"/>
          <w:szCs w:val="20"/>
        </w:rPr>
        <w:t xml:space="preserve"> years of professional experience in law, public policy, natural resource management </w:t>
      </w:r>
      <w:r w:rsidR="786F34AD" w:rsidRPr="00E76978">
        <w:rPr>
          <w:rFonts w:eastAsia="Arial"/>
          <w:sz w:val="20"/>
          <w:szCs w:val="20"/>
        </w:rPr>
        <w:t xml:space="preserve">(including in agriculture and/or forestry, biodiversity conservation), </w:t>
      </w:r>
      <w:r w:rsidRPr="7060A952">
        <w:rPr>
          <w:sz w:val="20"/>
          <w:szCs w:val="20"/>
        </w:rPr>
        <w:t xml:space="preserve">sustainable development, coordination and implementation of development projects. </w:t>
      </w:r>
    </w:p>
    <w:p w14:paraId="6DB2DFEB" w14:textId="40F71089" w:rsidR="00B3773C" w:rsidRPr="001313C0" w:rsidRDefault="008A04EF" w:rsidP="00875432">
      <w:pPr>
        <w:pStyle w:val="Listenabsatz"/>
        <w:numPr>
          <w:ilvl w:val="0"/>
          <w:numId w:val="8"/>
        </w:numPr>
        <w:spacing w:after="0"/>
        <w:ind w:left="357" w:hanging="357"/>
        <w:rPr>
          <w:sz w:val="20"/>
          <w:szCs w:val="20"/>
          <w:lang w:val="en-US"/>
        </w:rPr>
      </w:pPr>
      <w:r w:rsidRPr="008A04EF">
        <w:rPr>
          <w:sz w:val="20"/>
          <w:szCs w:val="20"/>
        </w:rPr>
        <w:t>Specific professional experience (2.1.4): 5 years of experience working with government agencies, development partner organizations, non-governmental sector organizations on the development and evaluation of the implementation of sectoral policies in the field of ecology, environment, biodiversity conservation, agriculture and/or forestry.</w:t>
      </w:r>
    </w:p>
    <w:p w14:paraId="31FBDEA9" w14:textId="435F0061" w:rsidR="00B3773C" w:rsidRPr="001313C0" w:rsidRDefault="008A04EF" w:rsidP="00875432">
      <w:pPr>
        <w:pStyle w:val="Listenabsatz"/>
        <w:numPr>
          <w:ilvl w:val="0"/>
          <w:numId w:val="8"/>
        </w:numPr>
        <w:spacing w:after="0"/>
        <w:ind w:left="357" w:hanging="357"/>
        <w:rPr>
          <w:sz w:val="20"/>
          <w:szCs w:val="20"/>
          <w:lang w:val="en-US"/>
        </w:rPr>
      </w:pPr>
      <w:r w:rsidRPr="008A04EF">
        <w:rPr>
          <w:sz w:val="20"/>
          <w:szCs w:val="20"/>
        </w:rPr>
        <w:t>Leadership/management experience (2.1.5): 5 years of leadership/management experience as a project manager or team leader in a development project</w:t>
      </w:r>
    </w:p>
    <w:p w14:paraId="366F9A7B" w14:textId="57318BD2" w:rsidR="002B0198" w:rsidRPr="001313C0" w:rsidRDefault="008A04EF" w:rsidP="00875432">
      <w:pPr>
        <w:pStyle w:val="Listenabsatz"/>
        <w:numPr>
          <w:ilvl w:val="0"/>
          <w:numId w:val="8"/>
        </w:numPr>
        <w:spacing w:after="0"/>
        <w:ind w:left="357" w:hanging="357"/>
        <w:rPr>
          <w:sz w:val="20"/>
          <w:szCs w:val="20"/>
          <w:lang w:val="en-US"/>
        </w:rPr>
      </w:pPr>
      <w:r w:rsidRPr="008A04EF">
        <w:rPr>
          <w:sz w:val="20"/>
          <w:szCs w:val="20"/>
        </w:rPr>
        <w:t>Experience in the field of international cooperation (2.1.7): 5 years of experience in the implementation of international cooperation projects</w:t>
      </w:r>
    </w:p>
    <w:p w14:paraId="366F9A7C" w14:textId="0C834F57" w:rsidR="002B0198" w:rsidRPr="001313C0" w:rsidRDefault="007042E3">
      <w:pPr>
        <w:pStyle w:val="berschrift2"/>
        <w:rPr>
          <w:rFonts w:cs="Arial"/>
          <w:lang w:val="en-US"/>
        </w:rPr>
      </w:pPr>
      <w:bookmarkStart w:id="24" w:name="_Toc193706220"/>
      <w:r w:rsidRPr="007042E3">
        <w:rPr>
          <w:rFonts w:cs="Arial"/>
        </w:rPr>
        <w:t>Key Expert 1 – Monitoring and Evaluation Specialist</w:t>
      </w:r>
      <w:bookmarkEnd w:id="24"/>
    </w:p>
    <w:p w14:paraId="366F9A7D" w14:textId="71030FB2" w:rsidR="002B0198" w:rsidRPr="001313C0" w:rsidRDefault="007042E3">
      <w:pPr>
        <w:pStyle w:val="ZwischenberschriftohneAbstand"/>
        <w:rPr>
          <w:sz w:val="20"/>
          <w:szCs w:val="20"/>
          <w:u w:val="single"/>
          <w:lang w:val="en-US"/>
        </w:rPr>
      </w:pPr>
      <w:r>
        <w:rPr>
          <w:sz w:val="20"/>
          <w:szCs w:val="20"/>
          <w:u w:val="single"/>
        </w:rPr>
        <w:t xml:space="preserve">Tasks of </w:t>
      </w:r>
      <w:r w:rsidR="001313C0">
        <w:rPr>
          <w:sz w:val="20"/>
          <w:szCs w:val="20"/>
          <w:u w:val="single"/>
        </w:rPr>
        <w:t xml:space="preserve">the </w:t>
      </w:r>
      <w:r>
        <w:rPr>
          <w:sz w:val="20"/>
          <w:szCs w:val="20"/>
          <w:u w:val="single"/>
        </w:rPr>
        <w:t xml:space="preserve">M&amp;E specialist: </w:t>
      </w:r>
    </w:p>
    <w:p w14:paraId="29D062E4" w14:textId="77777777" w:rsidR="0077240C" w:rsidRPr="001313C0" w:rsidRDefault="0077240C" w:rsidP="0077240C">
      <w:pPr>
        <w:pStyle w:val="Listenabsatz"/>
        <w:spacing w:after="0"/>
        <w:ind w:left="360"/>
        <w:rPr>
          <w:sz w:val="20"/>
          <w:szCs w:val="20"/>
          <w:lang w:val="en-US"/>
        </w:rPr>
      </w:pPr>
    </w:p>
    <w:p w14:paraId="1DD3E9C3" w14:textId="6928256F" w:rsidR="00007ADC" w:rsidRPr="001313C0" w:rsidRDefault="00EE4C37" w:rsidP="00007ADC">
      <w:pPr>
        <w:pStyle w:val="Listenabsatz1"/>
        <w:numPr>
          <w:ilvl w:val="0"/>
          <w:numId w:val="8"/>
        </w:numPr>
        <w:spacing w:after="0"/>
        <w:ind w:left="360"/>
        <w:rPr>
          <w:sz w:val="20"/>
          <w:szCs w:val="20"/>
          <w:lang w:val="en-US"/>
        </w:rPr>
      </w:pPr>
      <w:r>
        <w:rPr>
          <w:sz w:val="20"/>
          <w:szCs w:val="20"/>
        </w:rPr>
        <w:t>Perform a detailed review of the current monitoring, reporting and verification (MRV) mechanisms in the target sectors.</w:t>
      </w:r>
    </w:p>
    <w:p w14:paraId="65BB98BB" w14:textId="77777777"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Assess the quality, accessibility and completeness of data collected through national monitoring systems.</w:t>
      </w:r>
    </w:p>
    <w:p w14:paraId="68DF354B" w14:textId="77777777"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Analysis of existing indicators and monitoring indicators, including their compliance with international standards and climate investment requirements.</w:t>
      </w:r>
    </w:p>
    <w:p w14:paraId="34A45E42" w14:textId="77777777"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Identify institutional, technical and financial constraints in existing monitoring systems.</w:t>
      </w:r>
    </w:p>
    <w:p w14:paraId="20C0D25C" w14:textId="1770B678"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Analysis of coordination and interaction between state bodies in the field of monitoring.</w:t>
      </w:r>
    </w:p>
    <w:p w14:paraId="2052D8BC" w14:textId="0D764E0E"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 xml:space="preserve">Identify duplicate </w:t>
      </w:r>
      <w:r w:rsidR="001313C0">
        <w:rPr>
          <w:sz w:val="20"/>
          <w:szCs w:val="20"/>
        </w:rPr>
        <w:t>functions</w:t>
      </w:r>
      <w:r w:rsidRPr="00007ADC">
        <w:rPr>
          <w:sz w:val="20"/>
          <w:szCs w:val="20"/>
        </w:rPr>
        <w:t xml:space="preserve"> and gaps in the integration of data from different sources.</w:t>
      </w:r>
    </w:p>
    <w:p w14:paraId="3CBAF770" w14:textId="0298C8C1" w:rsidR="00007ADC" w:rsidRPr="001313C0" w:rsidRDefault="00F31AD4" w:rsidP="00007ADC">
      <w:pPr>
        <w:pStyle w:val="Listenabsatz1"/>
        <w:numPr>
          <w:ilvl w:val="0"/>
          <w:numId w:val="8"/>
        </w:numPr>
        <w:spacing w:after="0"/>
        <w:ind w:left="360"/>
        <w:rPr>
          <w:sz w:val="20"/>
          <w:szCs w:val="20"/>
          <w:lang w:val="en-US"/>
        </w:rPr>
      </w:pPr>
      <w:r>
        <w:rPr>
          <w:sz w:val="20"/>
          <w:szCs w:val="20"/>
        </w:rPr>
        <w:t xml:space="preserve">Expert participation in the </w:t>
      </w:r>
      <w:r w:rsidR="001313C0">
        <w:rPr>
          <w:sz w:val="20"/>
          <w:szCs w:val="20"/>
        </w:rPr>
        <w:t>drafting</w:t>
      </w:r>
      <w:r>
        <w:rPr>
          <w:sz w:val="20"/>
          <w:szCs w:val="20"/>
        </w:rPr>
        <w:t xml:space="preserve"> of proposals for improving the collection, processing and integration of data in target monitoring systems.</w:t>
      </w:r>
    </w:p>
    <w:p w14:paraId="5B37744A" w14:textId="77777777"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Identify key indicators for climate-smart and gender-sensitive monitoring.</w:t>
      </w:r>
    </w:p>
    <w:p w14:paraId="204ED957" w14:textId="35E64D1B"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lastRenderedPageBreak/>
        <w:t xml:space="preserve">Comparison of existing national approaches with international monitoring standards in the AFOLU </w:t>
      </w:r>
      <w:r w:rsidR="001313C0" w:rsidRPr="00007ADC">
        <w:rPr>
          <w:sz w:val="20"/>
          <w:szCs w:val="20"/>
        </w:rPr>
        <w:t xml:space="preserve">sector </w:t>
      </w:r>
      <w:r w:rsidRPr="00007ADC">
        <w:rPr>
          <w:sz w:val="20"/>
          <w:szCs w:val="20"/>
        </w:rPr>
        <w:t>(IPCC, FAO, UNFCCC, REDD+, etc.).</w:t>
      </w:r>
    </w:p>
    <w:p w14:paraId="0BF4A5DE" w14:textId="77777777"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Analysis of the compliance of national systems with the requirements of international donors and climate funds.</w:t>
      </w:r>
    </w:p>
    <w:p w14:paraId="438BDF29" w14:textId="07E26D8F" w:rsidR="00007ADC" w:rsidRPr="001313C0" w:rsidRDefault="00E30EC1" w:rsidP="00007ADC">
      <w:pPr>
        <w:pStyle w:val="Listenabsatz1"/>
        <w:numPr>
          <w:ilvl w:val="0"/>
          <w:numId w:val="8"/>
        </w:numPr>
        <w:spacing w:after="0"/>
        <w:ind w:left="360"/>
        <w:rPr>
          <w:sz w:val="20"/>
          <w:szCs w:val="20"/>
          <w:lang w:val="en-US"/>
        </w:rPr>
      </w:pPr>
      <w:r>
        <w:rPr>
          <w:sz w:val="20"/>
          <w:szCs w:val="20"/>
        </w:rPr>
        <w:t>Development of proposals for harmonizing the national monitoring system with international practices.</w:t>
      </w:r>
    </w:p>
    <w:p w14:paraId="6E16338A" w14:textId="3497A4CB" w:rsidR="00007ADC" w:rsidRPr="001313C0" w:rsidRDefault="00817663" w:rsidP="00007ADC">
      <w:pPr>
        <w:pStyle w:val="Listenabsatz1"/>
        <w:numPr>
          <w:ilvl w:val="0"/>
          <w:numId w:val="8"/>
        </w:numPr>
        <w:spacing w:after="0"/>
        <w:ind w:left="360"/>
        <w:rPr>
          <w:sz w:val="20"/>
          <w:szCs w:val="20"/>
          <w:lang w:val="en-US"/>
        </w:rPr>
      </w:pPr>
      <w:r>
        <w:rPr>
          <w:sz w:val="20"/>
          <w:szCs w:val="20"/>
        </w:rPr>
        <w:t>Participate in consultations with representatives of government agencies, international organizations, academic institutions, and NGOs to collect opinions and suggestions.</w:t>
      </w:r>
    </w:p>
    <w:p w14:paraId="52C99DD2" w14:textId="24086B4D" w:rsidR="00007ADC" w:rsidRPr="001313C0" w:rsidRDefault="00007ADC" w:rsidP="00814912">
      <w:pPr>
        <w:pStyle w:val="Listenabsatz1"/>
        <w:numPr>
          <w:ilvl w:val="0"/>
          <w:numId w:val="8"/>
        </w:numPr>
        <w:spacing w:after="0"/>
        <w:ind w:left="360"/>
        <w:rPr>
          <w:sz w:val="20"/>
          <w:szCs w:val="20"/>
          <w:lang w:val="en-US"/>
        </w:rPr>
      </w:pPr>
      <w:r w:rsidRPr="00007ADC">
        <w:rPr>
          <w:sz w:val="20"/>
          <w:szCs w:val="20"/>
        </w:rPr>
        <w:t xml:space="preserve">Organization of working meetings and discussions on key issues of the monitoring system evaluation. </w:t>
      </w:r>
      <w:r w:rsidR="001313C0" w:rsidRPr="00007ADC">
        <w:rPr>
          <w:sz w:val="20"/>
          <w:szCs w:val="20"/>
        </w:rPr>
        <w:t>Conside</w:t>
      </w:r>
      <w:r w:rsidR="001313C0">
        <w:rPr>
          <w:sz w:val="20"/>
          <w:szCs w:val="20"/>
        </w:rPr>
        <w:t xml:space="preserve">ration of </w:t>
      </w:r>
      <w:r w:rsidRPr="00007ADC">
        <w:rPr>
          <w:sz w:val="20"/>
          <w:szCs w:val="20"/>
        </w:rPr>
        <w:t>the needs and suggestions of stakeholders when formulating recommendations for strengthening the monitoring system.</w:t>
      </w:r>
    </w:p>
    <w:p w14:paraId="0C0561B9" w14:textId="7C6F5597" w:rsidR="00007ADC" w:rsidRPr="001313C0" w:rsidRDefault="004A5364" w:rsidP="00007ADC">
      <w:pPr>
        <w:pStyle w:val="Listenabsatz1"/>
        <w:numPr>
          <w:ilvl w:val="0"/>
          <w:numId w:val="8"/>
        </w:numPr>
        <w:spacing w:after="0"/>
        <w:ind w:left="360"/>
        <w:rPr>
          <w:sz w:val="20"/>
          <w:szCs w:val="20"/>
          <w:lang w:val="en-US"/>
        </w:rPr>
      </w:pPr>
      <w:r>
        <w:rPr>
          <w:sz w:val="20"/>
          <w:szCs w:val="20"/>
        </w:rPr>
        <w:t>Expert participation in the development of a model of a national monitoring system for the target sector.</w:t>
      </w:r>
    </w:p>
    <w:p w14:paraId="4582A676" w14:textId="5E71564A" w:rsidR="00007ADC" w:rsidRPr="001313C0" w:rsidRDefault="00445691" w:rsidP="00007ADC">
      <w:pPr>
        <w:pStyle w:val="Listenabsatz1"/>
        <w:numPr>
          <w:ilvl w:val="0"/>
          <w:numId w:val="8"/>
        </w:numPr>
        <w:spacing w:after="0"/>
        <w:ind w:left="360"/>
        <w:rPr>
          <w:sz w:val="20"/>
          <w:szCs w:val="20"/>
          <w:lang w:val="en-US"/>
        </w:rPr>
      </w:pPr>
      <w:r>
        <w:rPr>
          <w:sz w:val="20"/>
          <w:szCs w:val="20"/>
        </w:rPr>
        <w:t>Refinement, formulation of requirements for data, tools and monitoring processes within the model.</w:t>
      </w:r>
    </w:p>
    <w:p w14:paraId="4038D5CF" w14:textId="77777777"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Identification of institutional interaction mechanisms and data flows between different monitoring participants.</w:t>
      </w:r>
    </w:p>
    <w:p w14:paraId="47B6CB4D" w14:textId="298711DC" w:rsidR="00007ADC" w:rsidRPr="001313C0" w:rsidRDefault="00E30BAF" w:rsidP="00007ADC">
      <w:pPr>
        <w:pStyle w:val="Listenabsatz1"/>
        <w:numPr>
          <w:ilvl w:val="0"/>
          <w:numId w:val="8"/>
        </w:numPr>
        <w:spacing w:after="0"/>
        <w:ind w:left="360"/>
        <w:rPr>
          <w:sz w:val="20"/>
          <w:szCs w:val="20"/>
          <w:lang w:val="en-US"/>
        </w:rPr>
      </w:pPr>
      <w:r>
        <w:rPr>
          <w:sz w:val="20"/>
          <w:szCs w:val="20"/>
        </w:rPr>
        <w:t>Participation in the development of proposals for improving monitoring processes and structures.</w:t>
      </w:r>
    </w:p>
    <w:p w14:paraId="46B4530A" w14:textId="67007780" w:rsidR="00007ADC" w:rsidRPr="001313C0" w:rsidRDefault="00007ADC" w:rsidP="00007ADC">
      <w:pPr>
        <w:pStyle w:val="Listenabsatz1"/>
        <w:numPr>
          <w:ilvl w:val="0"/>
          <w:numId w:val="8"/>
        </w:numPr>
        <w:spacing w:after="0"/>
        <w:ind w:left="360"/>
        <w:rPr>
          <w:sz w:val="20"/>
          <w:szCs w:val="20"/>
          <w:lang w:val="en-US"/>
        </w:rPr>
      </w:pPr>
      <w:r w:rsidRPr="00007ADC">
        <w:rPr>
          <w:sz w:val="20"/>
          <w:szCs w:val="20"/>
        </w:rPr>
        <w:t>Development of recommendations for the institutional consolidation of the proposed monitoring mechanisms.</w:t>
      </w:r>
    </w:p>
    <w:p w14:paraId="3284BEAF" w14:textId="509C4ED6" w:rsidR="00007ADC" w:rsidRPr="001313C0" w:rsidRDefault="00007ADC" w:rsidP="00814912">
      <w:pPr>
        <w:pStyle w:val="Listenabsatz1"/>
        <w:numPr>
          <w:ilvl w:val="0"/>
          <w:numId w:val="8"/>
        </w:numPr>
        <w:spacing w:after="0"/>
        <w:ind w:left="360"/>
        <w:rPr>
          <w:sz w:val="20"/>
          <w:szCs w:val="20"/>
          <w:lang w:val="en-US"/>
        </w:rPr>
      </w:pPr>
      <w:r w:rsidRPr="00007ADC">
        <w:rPr>
          <w:sz w:val="20"/>
          <w:szCs w:val="20"/>
        </w:rPr>
        <w:t>Preparation of analytical reports and conclusions based on the results of the analysis of monitoring systems. Participation in the preparation of reports, in final discussions with the AP and presentation of the results of the work of the consulting team.</w:t>
      </w:r>
    </w:p>
    <w:p w14:paraId="6C586AEC" w14:textId="6F4FA7C5" w:rsidR="00C57DF5" w:rsidRPr="001313C0" w:rsidRDefault="00C57DF5" w:rsidP="008C28B4">
      <w:pPr>
        <w:pStyle w:val="Listenabsatz1"/>
        <w:numPr>
          <w:ilvl w:val="0"/>
          <w:numId w:val="8"/>
        </w:numPr>
        <w:spacing w:after="0"/>
        <w:ind w:left="360"/>
        <w:rPr>
          <w:rFonts w:cs="Arial"/>
          <w:sz w:val="20"/>
          <w:szCs w:val="20"/>
          <w:lang w:val="en-US"/>
        </w:rPr>
      </w:pPr>
      <w:r w:rsidRPr="008C28B4">
        <w:rPr>
          <w:rFonts w:cs="Arial"/>
          <w:color w:val="000000" w:themeColor="text1"/>
          <w:sz w:val="20"/>
          <w:szCs w:val="20"/>
        </w:rPr>
        <w:t>Participation in other activities necessary for the successful completion of the task.</w:t>
      </w:r>
    </w:p>
    <w:p w14:paraId="0E09BC9D" w14:textId="77777777" w:rsidR="009C6A3D" w:rsidRPr="001313C0" w:rsidRDefault="009C6A3D" w:rsidP="008C28B4">
      <w:pPr>
        <w:pStyle w:val="Listenabsatz1"/>
        <w:spacing w:after="0"/>
        <w:rPr>
          <w:rFonts w:cs="Arial"/>
          <w:sz w:val="20"/>
          <w:szCs w:val="20"/>
          <w:lang w:val="en-US"/>
        </w:rPr>
      </w:pPr>
    </w:p>
    <w:p w14:paraId="366F9A85" w14:textId="6C239632" w:rsidR="002B0198" w:rsidRPr="001313C0" w:rsidRDefault="007042E3">
      <w:pPr>
        <w:pStyle w:val="ZwischenberschriftohneAbstand"/>
        <w:rPr>
          <w:sz w:val="20"/>
          <w:szCs w:val="20"/>
          <w:u w:val="single"/>
          <w:lang w:val="en-US"/>
        </w:rPr>
      </w:pPr>
      <w:r>
        <w:rPr>
          <w:sz w:val="20"/>
          <w:szCs w:val="20"/>
          <w:u w:val="single"/>
        </w:rPr>
        <w:t>Qualification requirements for</w:t>
      </w:r>
      <w:r w:rsidR="001313C0">
        <w:rPr>
          <w:sz w:val="20"/>
          <w:szCs w:val="20"/>
          <w:u w:val="single"/>
        </w:rPr>
        <w:t xml:space="preserve"> the</w:t>
      </w:r>
      <w:r>
        <w:rPr>
          <w:sz w:val="20"/>
          <w:szCs w:val="20"/>
          <w:u w:val="single"/>
        </w:rPr>
        <w:t xml:space="preserve"> M&amp;E Specialist</w:t>
      </w:r>
    </w:p>
    <w:p w14:paraId="1F5B5DB8" w14:textId="77777777" w:rsidR="00A87F54" w:rsidRPr="001313C0" w:rsidRDefault="00A87F54" w:rsidP="00A87F54">
      <w:pPr>
        <w:pStyle w:val="Listenabsatz"/>
        <w:spacing w:after="0" w:line="276" w:lineRule="auto"/>
        <w:ind w:left="357"/>
        <w:rPr>
          <w:sz w:val="20"/>
          <w:szCs w:val="20"/>
          <w:lang w:val="en-US"/>
        </w:rPr>
      </w:pPr>
    </w:p>
    <w:p w14:paraId="1CE207DE" w14:textId="77777777" w:rsidR="00C43001" w:rsidRPr="001313C0" w:rsidRDefault="00CF4E63" w:rsidP="00E466E4">
      <w:pPr>
        <w:pStyle w:val="Listenabsatz"/>
        <w:numPr>
          <w:ilvl w:val="0"/>
          <w:numId w:val="8"/>
        </w:numPr>
        <w:spacing w:after="0"/>
        <w:ind w:left="357" w:hanging="357"/>
        <w:rPr>
          <w:sz w:val="20"/>
          <w:szCs w:val="20"/>
          <w:lang w:val="en-US"/>
        </w:rPr>
      </w:pPr>
      <w:r w:rsidRPr="00CF4E63">
        <w:rPr>
          <w:sz w:val="20"/>
          <w:szCs w:val="20"/>
        </w:rPr>
        <w:t>Education/training (2.2.1): Higher education in economics, sociology, business administration, public policy, statistics, data management, environmental sciences or related disciplines.</w:t>
      </w:r>
    </w:p>
    <w:p w14:paraId="3BC9B8A2" w14:textId="77777777" w:rsidR="00C43001" w:rsidRPr="001313C0" w:rsidRDefault="00CF4E63" w:rsidP="00E466E4">
      <w:pPr>
        <w:pStyle w:val="Listenabsatz"/>
        <w:numPr>
          <w:ilvl w:val="0"/>
          <w:numId w:val="8"/>
        </w:numPr>
        <w:spacing w:after="0"/>
        <w:ind w:left="357" w:hanging="357"/>
        <w:rPr>
          <w:sz w:val="20"/>
          <w:szCs w:val="20"/>
          <w:lang w:val="en-US"/>
        </w:rPr>
      </w:pPr>
      <w:r w:rsidRPr="00CF4E63">
        <w:rPr>
          <w:sz w:val="20"/>
          <w:szCs w:val="20"/>
        </w:rPr>
        <w:t>Languages (2.2.2): Fluency in Kyrgyz and Russian.</w:t>
      </w:r>
    </w:p>
    <w:p w14:paraId="0C125B06" w14:textId="4346D9D4" w:rsidR="00C43001" w:rsidRPr="001313C0" w:rsidRDefault="00CF4E63" w:rsidP="00E466E4">
      <w:pPr>
        <w:pStyle w:val="Listenabsatz"/>
        <w:numPr>
          <w:ilvl w:val="0"/>
          <w:numId w:val="8"/>
        </w:numPr>
        <w:spacing w:after="0"/>
        <w:ind w:left="357" w:hanging="357"/>
        <w:rPr>
          <w:sz w:val="20"/>
          <w:szCs w:val="20"/>
          <w:lang w:val="en-US"/>
        </w:rPr>
      </w:pPr>
      <w:r w:rsidRPr="00CF4E63">
        <w:rPr>
          <w:sz w:val="20"/>
          <w:szCs w:val="20"/>
        </w:rPr>
        <w:t xml:space="preserve">General Professional Experience (2.2.3): </w:t>
      </w:r>
      <w:r w:rsidR="003966DE">
        <w:rPr>
          <w:sz w:val="20"/>
          <w:szCs w:val="20"/>
        </w:rPr>
        <w:t>10</w:t>
      </w:r>
      <w:r w:rsidRPr="00CF4E63">
        <w:rPr>
          <w:sz w:val="20"/>
          <w:szCs w:val="20"/>
        </w:rPr>
        <w:t xml:space="preserve"> years of relevant experience in development projects/programs.</w:t>
      </w:r>
    </w:p>
    <w:p w14:paraId="0F8E3807" w14:textId="77777777" w:rsidR="001032C0" w:rsidRPr="001313C0" w:rsidRDefault="00CF4E63" w:rsidP="00E466E4">
      <w:pPr>
        <w:pStyle w:val="Listenabsatz"/>
        <w:numPr>
          <w:ilvl w:val="0"/>
          <w:numId w:val="8"/>
        </w:numPr>
        <w:spacing w:after="0"/>
        <w:ind w:left="357" w:hanging="357"/>
        <w:rPr>
          <w:sz w:val="20"/>
          <w:szCs w:val="20"/>
          <w:lang w:val="en-US"/>
        </w:rPr>
      </w:pPr>
      <w:r w:rsidRPr="00CF4E63">
        <w:rPr>
          <w:sz w:val="20"/>
          <w:szCs w:val="20"/>
        </w:rPr>
        <w:t>Specific professional experience (2.2.4): 5 years of experience in the application of monitoring and evaluation (M&amp;E) tools for the implementation of development projects. Experience with M&amp;E systems in the AFOLU sector. Knowledge of international standards and methodologies in the field of M&amp;E.</w:t>
      </w:r>
    </w:p>
    <w:p w14:paraId="6667CE55" w14:textId="056284A7" w:rsidR="00CF4E63" w:rsidRPr="001313C0" w:rsidRDefault="00CF4E63" w:rsidP="00E466E4">
      <w:pPr>
        <w:pStyle w:val="Listenabsatz"/>
        <w:numPr>
          <w:ilvl w:val="0"/>
          <w:numId w:val="8"/>
        </w:numPr>
        <w:spacing w:after="0"/>
        <w:ind w:left="357" w:hanging="357"/>
        <w:rPr>
          <w:sz w:val="20"/>
          <w:szCs w:val="20"/>
          <w:lang w:val="en-US"/>
        </w:rPr>
      </w:pPr>
      <w:r w:rsidRPr="00CF4E63">
        <w:rPr>
          <w:sz w:val="20"/>
          <w:szCs w:val="20"/>
        </w:rPr>
        <w:t>Experience in International Development Cooperation (2.2.</w:t>
      </w:r>
      <w:r w:rsidR="00060F56">
        <w:rPr>
          <w:sz w:val="20"/>
          <w:szCs w:val="20"/>
        </w:rPr>
        <w:t>7</w:t>
      </w:r>
      <w:r w:rsidRPr="00CF4E63">
        <w:rPr>
          <w:sz w:val="20"/>
          <w:szCs w:val="20"/>
        </w:rPr>
        <w:t>): 5 years of experience in international cooperation projects.</w:t>
      </w:r>
    </w:p>
    <w:p w14:paraId="11144A23" w14:textId="77777777" w:rsidR="00D476FD" w:rsidRPr="001313C0" w:rsidRDefault="00D476FD" w:rsidP="00D476FD">
      <w:pPr>
        <w:pStyle w:val="Listenabsatz"/>
        <w:spacing w:after="0"/>
        <w:ind w:left="357"/>
        <w:rPr>
          <w:sz w:val="20"/>
          <w:szCs w:val="20"/>
          <w:lang w:val="en-US"/>
        </w:rPr>
      </w:pPr>
    </w:p>
    <w:p w14:paraId="366F9A94" w14:textId="09893EBB" w:rsidR="002B0198" w:rsidRPr="001313C0" w:rsidRDefault="00E024F7">
      <w:pPr>
        <w:pStyle w:val="berschrift2"/>
        <w:rPr>
          <w:rFonts w:cs="Arial"/>
          <w:lang w:val="en-US"/>
        </w:rPr>
      </w:pPr>
      <w:bookmarkStart w:id="25" w:name="_Toc193706221"/>
      <w:r w:rsidRPr="00E024F7">
        <w:rPr>
          <w:rFonts w:cs="Arial"/>
        </w:rPr>
        <w:t>Key Expert 2 – Institutional Expert</w:t>
      </w:r>
      <w:bookmarkEnd w:id="25"/>
    </w:p>
    <w:p w14:paraId="366F9A95" w14:textId="6826ED8E" w:rsidR="002B0198" w:rsidRPr="001313C0" w:rsidRDefault="00E024F7">
      <w:pPr>
        <w:pStyle w:val="ZwischenberschriftohneAbstand"/>
        <w:rPr>
          <w:sz w:val="20"/>
          <w:szCs w:val="20"/>
          <w:u w:val="single"/>
          <w:lang w:val="en-US"/>
        </w:rPr>
      </w:pPr>
      <w:r w:rsidRPr="00454103">
        <w:rPr>
          <w:sz w:val="20"/>
          <w:szCs w:val="20"/>
          <w:u w:val="single"/>
        </w:rPr>
        <w:t>Tasks of the Institutional Expert</w:t>
      </w:r>
    </w:p>
    <w:p w14:paraId="2B7DE8CB" w14:textId="77777777" w:rsidR="001C0095" w:rsidRPr="001313C0" w:rsidRDefault="001C0095" w:rsidP="001C0095">
      <w:pPr>
        <w:pStyle w:val="Listenabsatz"/>
        <w:spacing w:after="0"/>
        <w:rPr>
          <w:sz w:val="20"/>
          <w:szCs w:val="20"/>
          <w:lang w:val="en-US"/>
        </w:rPr>
      </w:pPr>
    </w:p>
    <w:p w14:paraId="1D45D9A3" w14:textId="3A843789" w:rsidR="00AE3C0B" w:rsidRPr="001313C0" w:rsidRDefault="00AE3C0B" w:rsidP="00AE3C0B">
      <w:pPr>
        <w:pStyle w:val="Listenabsatz"/>
        <w:numPr>
          <w:ilvl w:val="0"/>
          <w:numId w:val="8"/>
        </w:numPr>
        <w:spacing w:after="0"/>
        <w:rPr>
          <w:sz w:val="20"/>
          <w:szCs w:val="20"/>
          <w:lang w:val="en-US"/>
        </w:rPr>
      </w:pPr>
      <w:r w:rsidRPr="00AE3C0B">
        <w:rPr>
          <w:sz w:val="20"/>
          <w:szCs w:val="20"/>
        </w:rPr>
        <w:t>Assessment of the existing institutional framework for monitoring in the agriculture, forestry and land use sector.</w:t>
      </w:r>
    </w:p>
    <w:p w14:paraId="1BBAF9AA" w14:textId="1D70D569" w:rsidR="00AE3C0B" w:rsidRPr="001313C0" w:rsidRDefault="00AE3C0B" w:rsidP="00AE3C0B">
      <w:pPr>
        <w:pStyle w:val="Listenabsatz"/>
        <w:numPr>
          <w:ilvl w:val="0"/>
          <w:numId w:val="8"/>
        </w:numPr>
        <w:spacing w:after="0"/>
        <w:rPr>
          <w:sz w:val="20"/>
          <w:szCs w:val="20"/>
          <w:lang w:val="en-US"/>
        </w:rPr>
      </w:pPr>
      <w:r w:rsidRPr="00AE3C0B">
        <w:rPr>
          <w:sz w:val="20"/>
          <w:szCs w:val="20"/>
        </w:rPr>
        <w:t xml:space="preserve">Identification of key institutions involved in data monitoring and management (public, </w:t>
      </w:r>
      <w:r w:rsidR="001313C0">
        <w:rPr>
          <w:sz w:val="20"/>
          <w:szCs w:val="20"/>
        </w:rPr>
        <w:t>non-governmental</w:t>
      </w:r>
      <w:r w:rsidRPr="00AE3C0B">
        <w:rPr>
          <w:sz w:val="20"/>
          <w:szCs w:val="20"/>
        </w:rPr>
        <w:t>, private, etc.).</w:t>
      </w:r>
    </w:p>
    <w:p w14:paraId="6F08B21E" w14:textId="35B493A9" w:rsidR="00AE3C0B" w:rsidRPr="001313C0" w:rsidRDefault="00AE3C0B" w:rsidP="00AE3C0B">
      <w:pPr>
        <w:pStyle w:val="Listenabsatz"/>
        <w:numPr>
          <w:ilvl w:val="0"/>
          <w:numId w:val="8"/>
        </w:numPr>
        <w:spacing w:after="0"/>
        <w:rPr>
          <w:sz w:val="20"/>
          <w:szCs w:val="20"/>
          <w:lang w:val="en-US"/>
        </w:rPr>
      </w:pPr>
      <w:r w:rsidRPr="00AE3C0B">
        <w:rPr>
          <w:sz w:val="20"/>
          <w:szCs w:val="20"/>
        </w:rPr>
        <w:t xml:space="preserve">Assessment of the </w:t>
      </w:r>
      <w:r w:rsidR="001313C0">
        <w:rPr>
          <w:sz w:val="20"/>
          <w:szCs w:val="20"/>
        </w:rPr>
        <w:t xml:space="preserve">mandate and </w:t>
      </w:r>
      <w:r w:rsidRPr="00AE3C0B">
        <w:rPr>
          <w:sz w:val="20"/>
          <w:szCs w:val="20"/>
        </w:rPr>
        <w:t>function</w:t>
      </w:r>
      <w:r w:rsidR="001313C0">
        <w:rPr>
          <w:sz w:val="20"/>
          <w:szCs w:val="20"/>
        </w:rPr>
        <w:t>s</w:t>
      </w:r>
      <w:r w:rsidRPr="00AE3C0B">
        <w:rPr>
          <w:sz w:val="20"/>
          <w:szCs w:val="20"/>
        </w:rPr>
        <w:t xml:space="preserve"> of such institutions, coordination and effectiveness of their interaction.</w:t>
      </w:r>
    </w:p>
    <w:p w14:paraId="6C75EAF4" w14:textId="2AC165C7" w:rsidR="00AE3C0B" w:rsidRPr="001313C0" w:rsidRDefault="007046AF" w:rsidP="00AE3C0B">
      <w:pPr>
        <w:pStyle w:val="Listenabsatz"/>
        <w:numPr>
          <w:ilvl w:val="0"/>
          <w:numId w:val="8"/>
        </w:numPr>
        <w:spacing w:after="0"/>
        <w:rPr>
          <w:sz w:val="20"/>
          <w:szCs w:val="20"/>
          <w:lang w:val="en-US"/>
        </w:rPr>
      </w:pPr>
      <w:r>
        <w:rPr>
          <w:sz w:val="20"/>
          <w:szCs w:val="20"/>
        </w:rPr>
        <w:t>Identification of existing laws, policies, strategies, international obligations governing monitoring in target sectors.</w:t>
      </w:r>
    </w:p>
    <w:p w14:paraId="02C37181" w14:textId="6E109A6A" w:rsidR="00AE3C0B" w:rsidRPr="001313C0" w:rsidRDefault="00AE3C0B" w:rsidP="00AE3C0B">
      <w:pPr>
        <w:pStyle w:val="Listenabsatz"/>
        <w:numPr>
          <w:ilvl w:val="0"/>
          <w:numId w:val="8"/>
        </w:numPr>
        <w:spacing w:after="0"/>
        <w:rPr>
          <w:sz w:val="20"/>
          <w:szCs w:val="20"/>
          <w:lang w:val="en-US"/>
        </w:rPr>
      </w:pPr>
      <w:r w:rsidRPr="00AE3C0B">
        <w:rPr>
          <w:sz w:val="20"/>
          <w:szCs w:val="20"/>
        </w:rPr>
        <w:t>Assessment of compliance of the legislation of the Kyrgyz Republic with international standards.</w:t>
      </w:r>
    </w:p>
    <w:p w14:paraId="1EE613D8" w14:textId="09EBBC70" w:rsidR="00AE3C0B" w:rsidRPr="001313C0" w:rsidRDefault="00AE3C0B" w:rsidP="00AE3C0B">
      <w:pPr>
        <w:pStyle w:val="Listenabsatz"/>
        <w:numPr>
          <w:ilvl w:val="0"/>
          <w:numId w:val="8"/>
        </w:numPr>
        <w:spacing w:after="0"/>
        <w:rPr>
          <w:sz w:val="20"/>
          <w:szCs w:val="20"/>
          <w:lang w:val="en-US"/>
        </w:rPr>
      </w:pPr>
      <w:r w:rsidRPr="00AE3C0B">
        <w:rPr>
          <w:sz w:val="20"/>
          <w:szCs w:val="20"/>
        </w:rPr>
        <w:t>Identification of gaps, barriers in the legal and institutional environment that limit the effective implementation of monitoring.</w:t>
      </w:r>
    </w:p>
    <w:p w14:paraId="77A55A5E" w14:textId="1C861F2D" w:rsidR="00AE3C0B" w:rsidRPr="001313C0" w:rsidRDefault="002F1CEE" w:rsidP="00AE3C0B">
      <w:pPr>
        <w:pStyle w:val="Listenabsatz"/>
        <w:numPr>
          <w:ilvl w:val="0"/>
          <w:numId w:val="8"/>
        </w:numPr>
        <w:spacing w:after="0"/>
        <w:rPr>
          <w:sz w:val="20"/>
          <w:szCs w:val="20"/>
          <w:lang w:val="en-US"/>
        </w:rPr>
      </w:pPr>
      <w:r>
        <w:rPr>
          <w:sz w:val="20"/>
          <w:szCs w:val="20"/>
        </w:rPr>
        <w:lastRenderedPageBreak/>
        <w:t>Expert participation in the analysis of data exchange mechanisms between the institutions involved.</w:t>
      </w:r>
    </w:p>
    <w:p w14:paraId="1D88D28B" w14:textId="76351243" w:rsidR="00AE3C0B" w:rsidRPr="001313C0" w:rsidRDefault="00AE3C0B" w:rsidP="00AE3C0B">
      <w:pPr>
        <w:pStyle w:val="Listenabsatz"/>
        <w:numPr>
          <w:ilvl w:val="0"/>
          <w:numId w:val="8"/>
        </w:numPr>
        <w:spacing w:after="0"/>
        <w:rPr>
          <w:sz w:val="20"/>
          <w:szCs w:val="20"/>
          <w:lang w:val="en-US"/>
        </w:rPr>
      </w:pPr>
      <w:r w:rsidRPr="00AE3C0B">
        <w:rPr>
          <w:sz w:val="20"/>
          <w:szCs w:val="20"/>
        </w:rPr>
        <w:t>Identification of duplication of functions and deficiencies in information management.</w:t>
      </w:r>
    </w:p>
    <w:p w14:paraId="2501E4DB" w14:textId="6D5178FF" w:rsidR="00AE3C0B" w:rsidRPr="001313C0" w:rsidRDefault="00C84ECC" w:rsidP="00AE3C0B">
      <w:pPr>
        <w:pStyle w:val="Listenabsatz"/>
        <w:numPr>
          <w:ilvl w:val="0"/>
          <w:numId w:val="8"/>
        </w:numPr>
        <w:spacing w:after="0"/>
        <w:rPr>
          <w:sz w:val="20"/>
          <w:szCs w:val="20"/>
          <w:lang w:val="en-US"/>
        </w:rPr>
      </w:pPr>
      <w:r>
        <w:rPr>
          <w:sz w:val="20"/>
          <w:szCs w:val="20"/>
        </w:rPr>
        <w:t>Expert participation in the development of proposals for improving coordination and data integration.</w:t>
      </w:r>
    </w:p>
    <w:p w14:paraId="769AD08F" w14:textId="51D7DAEE" w:rsidR="00AE3C0B" w:rsidRPr="001313C0" w:rsidRDefault="00AE3C0B" w:rsidP="00AE3C0B">
      <w:pPr>
        <w:pStyle w:val="Listenabsatz"/>
        <w:numPr>
          <w:ilvl w:val="0"/>
          <w:numId w:val="8"/>
        </w:numPr>
        <w:spacing w:after="0"/>
        <w:rPr>
          <w:sz w:val="20"/>
          <w:szCs w:val="20"/>
          <w:lang w:val="en-US"/>
        </w:rPr>
      </w:pPr>
      <w:r w:rsidRPr="00AE3C0B">
        <w:rPr>
          <w:sz w:val="20"/>
          <w:szCs w:val="20"/>
        </w:rPr>
        <w:t xml:space="preserve">Identification of key challenges, including </w:t>
      </w:r>
      <w:r w:rsidR="001313C0">
        <w:rPr>
          <w:sz w:val="20"/>
          <w:szCs w:val="20"/>
          <w:lang w:val="en-US"/>
        </w:rPr>
        <w:t>in the availability of</w:t>
      </w:r>
      <w:r w:rsidRPr="00AE3C0B">
        <w:rPr>
          <w:sz w:val="20"/>
          <w:szCs w:val="20"/>
        </w:rPr>
        <w:t xml:space="preserve"> resources, institutional resilience and inter-agency cooperation</w:t>
      </w:r>
      <w:r w:rsidR="001313C0">
        <w:rPr>
          <w:sz w:val="20"/>
          <w:szCs w:val="20"/>
        </w:rPr>
        <w:t xml:space="preserve"> capacity</w:t>
      </w:r>
      <w:r w:rsidRPr="00AE3C0B">
        <w:rPr>
          <w:sz w:val="20"/>
          <w:szCs w:val="20"/>
        </w:rPr>
        <w:t>.</w:t>
      </w:r>
    </w:p>
    <w:p w14:paraId="2B261106" w14:textId="2740F513" w:rsidR="00AE3C0B" w:rsidRPr="001313C0" w:rsidRDefault="00E80CAE" w:rsidP="00AE3C0B">
      <w:pPr>
        <w:pStyle w:val="Listenabsatz"/>
        <w:numPr>
          <w:ilvl w:val="0"/>
          <w:numId w:val="8"/>
        </w:numPr>
        <w:spacing w:after="0"/>
        <w:rPr>
          <w:sz w:val="20"/>
          <w:szCs w:val="20"/>
          <w:lang w:val="en-US"/>
        </w:rPr>
      </w:pPr>
      <w:r>
        <w:rPr>
          <w:sz w:val="20"/>
          <w:szCs w:val="20"/>
        </w:rPr>
        <w:t>Development of proposals for optimizing the institutional structure of monitoring.</w:t>
      </w:r>
    </w:p>
    <w:p w14:paraId="6E67E05A" w14:textId="1121F697" w:rsidR="00AE3C0B" w:rsidRPr="001313C0" w:rsidRDefault="00AE3C0B" w:rsidP="00AE3C0B">
      <w:pPr>
        <w:pStyle w:val="Listenabsatz"/>
        <w:numPr>
          <w:ilvl w:val="0"/>
          <w:numId w:val="8"/>
        </w:numPr>
        <w:spacing w:after="0"/>
        <w:rPr>
          <w:sz w:val="20"/>
          <w:szCs w:val="20"/>
          <w:lang w:val="en-US"/>
        </w:rPr>
      </w:pPr>
      <w:r w:rsidRPr="00AE3C0B">
        <w:rPr>
          <w:sz w:val="20"/>
          <w:szCs w:val="20"/>
        </w:rPr>
        <w:t>Development of recommendations for improving regulation, interdepartmental cooperation.</w:t>
      </w:r>
    </w:p>
    <w:p w14:paraId="2216E059" w14:textId="60F6C06A" w:rsidR="00AE3C0B" w:rsidRPr="001313C0" w:rsidRDefault="007C38A7" w:rsidP="00AE3C0B">
      <w:pPr>
        <w:pStyle w:val="Listenabsatz"/>
        <w:numPr>
          <w:ilvl w:val="0"/>
          <w:numId w:val="8"/>
        </w:numPr>
        <w:spacing w:after="0"/>
        <w:rPr>
          <w:sz w:val="20"/>
          <w:szCs w:val="20"/>
          <w:lang w:val="en-US"/>
        </w:rPr>
      </w:pPr>
      <w:r>
        <w:rPr>
          <w:sz w:val="20"/>
          <w:szCs w:val="20"/>
        </w:rPr>
        <w:t>Expert participation in the development of proposals to improve the efficiency of monitoring systems</w:t>
      </w:r>
      <w:r w:rsidR="001313C0">
        <w:rPr>
          <w:sz w:val="20"/>
          <w:szCs w:val="20"/>
        </w:rPr>
        <w:t>.</w:t>
      </w:r>
      <w:r>
        <w:rPr>
          <w:sz w:val="20"/>
          <w:szCs w:val="20"/>
        </w:rPr>
        <w:t xml:space="preserve"> </w:t>
      </w:r>
    </w:p>
    <w:p w14:paraId="7BD233A5" w14:textId="3B08FA22" w:rsidR="00AE3C0B" w:rsidRPr="001313C0" w:rsidRDefault="00AE3C0B" w:rsidP="00814912">
      <w:pPr>
        <w:pStyle w:val="Listenabsatz"/>
        <w:numPr>
          <w:ilvl w:val="0"/>
          <w:numId w:val="8"/>
        </w:numPr>
        <w:spacing w:after="0"/>
        <w:rPr>
          <w:sz w:val="20"/>
          <w:szCs w:val="20"/>
          <w:lang w:val="en-US"/>
        </w:rPr>
      </w:pPr>
      <w:r w:rsidRPr="00AE3C0B">
        <w:rPr>
          <w:sz w:val="20"/>
          <w:szCs w:val="20"/>
        </w:rPr>
        <w:t xml:space="preserve">Participation in the preparation of reports and presentation of results, participation in discussions of results with </w:t>
      </w:r>
      <w:r w:rsidR="001313C0">
        <w:rPr>
          <w:sz w:val="20"/>
          <w:szCs w:val="20"/>
        </w:rPr>
        <w:t>stakeholders</w:t>
      </w:r>
      <w:r w:rsidRPr="00AE3C0B">
        <w:rPr>
          <w:sz w:val="20"/>
          <w:szCs w:val="20"/>
        </w:rPr>
        <w:t>, development of a roadmap.</w:t>
      </w:r>
    </w:p>
    <w:p w14:paraId="7589826F" w14:textId="6CF6E600" w:rsidR="00360CCE" w:rsidRPr="001313C0" w:rsidRDefault="006C5439" w:rsidP="00360CCE">
      <w:pPr>
        <w:pStyle w:val="Listenabsatz"/>
        <w:numPr>
          <w:ilvl w:val="0"/>
          <w:numId w:val="8"/>
        </w:numPr>
        <w:spacing w:after="0"/>
        <w:rPr>
          <w:sz w:val="20"/>
          <w:szCs w:val="20"/>
          <w:lang w:val="en-US"/>
        </w:rPr>
      </w:pPr>
      <w:r w:rsidRPr="008C28B4">
        <w:rPr>
          <w:color w:val="000000" w:themeColor="text1"/>
          <w:sz w:val="20"/>
          <w:szCs w:val="20"/>
        </w:rPr>
        <w:t>Participation in other activities necessary for the successful completion of the task</w:t>
      </w:r>
      <w:r w:rsidR="00360CCE" w:rsidRPr="006C5439">
        <w:rPr>
          <w:sz w:val="20"/>
          <w:szCs w:val="20"/>
        </w:rPr>
        <w:t>.</w:t>
      </w:r>
    </w:p>
    <w:p w14:paraId="22DE1458" w14:textId="77777777" w:rsidR="00A81FDB" w:rsidRPr="001313C0" w:rsidRDefault="00A81FDB">
      <w:pPr>
        <w:pStyle w:val="ZwischenberschriftohneAbstand"/>
        <w:rPr>
          <w:u w:val="single"/>
          <w:lang w:val="en-US"/>
        </w:rPr>
      </w:pPr>
    </w:p>
    <w:p w14:paraId="366F9A9D" w14:textId="21ED24BA" w:rsidR="002B0198" w:rsidRPr="001313C0" w:rsidRDefault="001313C0">
      <w:pPr>
        <w:pStyle w:val="ZwischenberschriftohneAbstand"/>
        <w:rPr>
          <w:sz w:val="20"/>
          <w:szCs w:val="20"/>
          <w:u w:val="single"/>
          <w:lang w:val="en-US"/>
        </w:rPr>
      </w:pPr>
      <w:r>
        <w:rPr>
          <w:sz w:val="20"/>
          <w:szCs w:val="20"/>
          <w:u w:val="single"/>
        </w:rPr>
        <w:t xml:space="preserve">Qualification </w:t>
      </w:r>
      <w:r w:rsidR="00E66312" w:rsidRPr="00E66312">
        <w:rPr>
          <w:sz w:val="20"/>
          <w:szCs w:val="20"/>
          <w:u w:val="single"/>
        </w:rPr>
        <w:t>Requirements for an Institutional Expert</w:t>
      </w:r>
    </w:p>
    <w:p w14:paraId="7AF73199" w14:textId="77777777" w:rsidR="00024509" w:rsidRPr="001313C0" w:rsidRDefault="00024509" w:rsidP="00024509">
      <w:pPr>
        <w:pStyle w:val="Listenabsatz"/>
        <w:spacing w:after="0"/>
        <w:ind w:left="357"/>
        <w:rPr>
          <w:sz w:val="20"/>
          <w:szCs w:val="20"/>
          <w:lang w:val="en-US"/>
        </w:rPr>
      </w:pPr>
    </w:p>
    <w:p w14:paraId="043E47DA" w14:textId="77777777" w:rsidR="00F10250" w:rsidRPr="001313C0" w:rsidRDefault="00E66312" w:rsidP="00024509">
      <w:pPr>
        <w:pStyle w:val="Listenabsatz"/>
        <w:numPr>
          <w:ilvl w:val="0"/>
          <w:numId w:val="8"/>
        </w:numPr>
        <w:spacing w:after="0"/>
        <w:ind w:left="357" w:hanging="357"/>
        <w:rPr>
          <w:sz w:val="20"/>
          <w:szCs w:val="20"/>
          <w:lang w:val="en-US"/>
        </w:rPr>
      </w:pPr>
      <w:r w:rsidRPr="00E66312">
        <w:rPr>
          <w:sz w:val="20"/>
          <w:szCs w:val="20"/>
        </w:rPr>
        <w:t>Education/training (2.3.1): law, public policy, public administration, environmental law, ecology, environmental economics or related disciplines</w:t>
      </w:r>
    </w:p>
    <w:p w14:paraId="73D82B56" w14:textId="77777777" w:rsidR="00F10250" w:rsidRPr="001313C0" w:rsidRDefault="00E66312" w:rsidP="00024509">
      <w:pPr>
        <w:pStyle w:val="Listenabsatz"/>
        <w:numPr>
          <w:ilvl w:val="0"/>
          <w:numId w:val="8"/>
        </w:numPr>
        <w:spacing w:after="0"/>
        <w:ind w:left="357" w:hanging="357"/>
        <w:rPr>
          <w:sz w:val="20"/>
          <w:szCs w:val="20"/>
          <w:lang w:val="en-US"/>
        </w:rPr>
      </w:pPr>
      <w:r w:rsidRPr="00E66312">
        <w:rPr>
          <w:sz w:val="20"/>
          <w:szCs w:val="20"/>
        </w:rPr>
        <w:t>Language skills (2.3.2): Fluency in Kyrgyz and Russian</w:t>
      </w:r>
    </w:p>
    <w:p w14:paraId="7567CE53" w14:textId="46BD3E15" w:rsidR="00F9157F" w:rsidRPr="001313C0" w:rsidRDefault="00E66312" w:rsidP="00024509">
      <w:pPr>
        <w:pStyle w:val="Listenabsatz"/>
        <w:numPr>
          <w:ilvl w:val="0"/>
          <w:numId w:val="8"/>
        </w:numPr>
        <w:spacing w:after="0"/>
        <w:ind w:left="357" w:hanging="357"/>
        <w:rPr>
          <w:sz w:val="20"/>
          <w:szCs w:val="20"/>
          <w:lang w:val="en-US"/>
        </w:rPr>
      </w:pPr>
      <w:r w:rsidRPr="00E66312">
        <w:rPr>
          <w:sz w:val="20"/>
          <w:szCs w:val="20"/>
        </w:rPr>
        <w:t xml:space="preserve">General professional experience (2.3.3): </w:t>
      </w:r>
      <w:r w:rsidR="00AE2162">
        <w:rPr>
          <w:sz w:val="20"/>
          <w:szCs w:val="20"/>
        </w:rPr>
        <w:t>10</w:t>
      </w:r>
      <w:r w:rsidRPr="00E66312">
        <w:rPr>
          <w:sz w:val="20"/>
          <w:szCs w:val="20"/>
        </w:rPr>
        <w:t xml:space="preserve"> years of experience working with government agencies, international organizations and other stakeholders on issues related to the environment, climate, biodiversity protection. Experience in institutional analysis, development of regulatory legal acts in the</w:t>
      </w:r>
      <w:r w:rsidR="001313C0">
        <w:rPr>
          <w:sz w:val="20"/>
          <w:szCs w:val="20"/>
        </w:rPr>
        <w:t xml:space="preserve"> AFOLU</w:t>
      </w:r>
      <w:r w:rsidRPr="00E66312">
        <w:rPr>
          <w:sz w:val="20"/>
          <w:szCs w:val="20"/>
        </w:rPr>
        <w:t xml:space="preserve"> sector.</w:t>
      </w:r>
    </w:p>
    <w:p w14:paraId="3348ED3C" w14:textId="4B2A4863" w:rsidR="00C675B4" w:rsidRPr="001313C0" w:rsidRDefault="00E66312" w:rsidP="00024509">
      <w:pPr>
        <w:pStyle w:val="Listenabsatz"/>
        <w:numPr>
          <w:ilvl w:val="0"/>
          <w:numId w:val="8"/>
        </w:numPr>
        <w:spacing w:after="0"/>
        <w:ind w:left="357" w:hanging="357"/>
        <w:rPr>
          <w:sz w:val="20"/>
          <w:szCs w:val="20"/>
          <w:lang w:val="en-US"/>
        </w:rPr>
      </w:pPr>
      <w:r w:rsidRPr="00E66312">
        <w:rPr>
          <w:sz w:val="20"/>
          <w:szCs w:val="20"/>
        </w:rPr>
        <w:t xml:space="preserve">Specific professional experience (2.3.4): 3 years of experience in analysing institutional structures and legal aspects of monitoring systems. Proven experience in the preparation of sectoral policy recommendations and the development of national strategic documents in the </w:t>
      </w:r>
      <w:r w:rsidR="001313C0">
        <w:rPr>
          <w:sz w:val="20"/>
          <w:szCs w:val="20"/>
        </w:rPr>
        <w:t>AFOLU</w:t>
      </w:r>
      <w:r w:rsidRPr="00E66312">
        <w:rPr>
          <w:sz w:val="20"/>
          <w:szCs w:val="20"/>
        </w:rPr>
        <w:t xml:space="preserve"> sector.</w:t>
      </w:r>
    </w:p>
    <w:p w14:paraId="32A369E0" w14:textId="6B66ADC7" w:rsidR="00E66312" w:rsidRPr="001313C0" w:rsidRDefault="00E66312" w:rsidP="00024509">
      <w:pPr>
        <w:pStyle w:val="Listenabsatz"/>
        <w:numPr>
          <w:ilvl w:val="0"/>
          <w:numId w:val="8"/>
        </w:numPr>
        <w:spacing w:after="0"/>
        <w:ind w:left="357" w:hanging="357"/>
        <w:rPr>
          <w:sz w:val="20"/>
          <w:szCs w:val="20"/>
          <w:lang w:val="en-US"/>
        </w:rPr>
      </w:pPr>
      <w:r w:rsidRPr="00E66312">
        <w:rPr>
          <w:sz w:val="20"/>
          <w:szCs w:val="20"/>
        </w:rPr>
        <w:t>Experience in development projects (2.3.</w:t>
      </w:r>
      <w:r w:rsidR="00060F56">
        <w:rPr>
          <w:sz w:val="20"/>
          <w:szCs w:val="20"/>
        </w:rPr>
        <w:t>7</w:t>
      </w:r>
      <w:r w:rsidRPr="00E66312">
        <w:rPr>
          <w:sz w:val="20"/>
          <w:szCs w:val="20"/>
        </w:rPr>
        <w:t>): 5 years of experience in international development cooperation projects.</w:t>
      </w:r>
    </w:p>
    <w:p w14:paraId="647527A7" w14:textId="77777777" w:rsidR="00024509" w:rsidRPr="001313C0" w:rsidRDefault="00024509" w:rsidP="00024509">
      <w:pPr>
        <w:pStyle w:val="Listenabsatz"/>
        <w:spacing w:after="0"/>
        <w:ind w:left="357"/>
        <w:rPr>
          <w:sz w:val="20"/>
          <w:szCs w:val="20"/>
          <w:lang w:val="en-US"/>
        </w:rPr>
      </w:pPr>
    </w:p>
    <w:p w14:paraId="460588C4" w14:textId="77777777" w:rsidR="00454103" w:rsidRPr="001313C0" w:rsidRDefault="00454103" w:rsidP="00454103">
      <w:pPr>
        <w:pStyle w:val="ZwischenberschriftohneAbstand"/>
        <w:rPr>
          <w:sz w:val="20"/>
          <w:szCs w:val="20"/>
          <w:u w:val="single"/>
          <w:lang w:val="en-US"/>
        </w:rPr>
      </w:pPr>
      <w:bookmarkStart w:id="26" w:name="_Toc518483356"/>
      <w:bookmarkStart w:id="27" w:name="_Toc518483357"/>
      <w:bookmarkStart w:id="28" w:name="_Toc518483358"/>
      <w:bookmarkStart w:id="29" w:name="_Toc518483359"/>
      <w:bookmarkStart w:id="30" w:name="_Toc518483360"/>
      <w:bookmarkStart w:id="31" w:name="_Toc518483361"/>
      <w:bookmarkStart w:id="32" w:name="_Toc518483362"/>
      <w:bookmarkStart w:id="33" w:name="_Toc518483363"/>
      <w:bookmarkStart w:id="34" w:name="_Toc518483364"/>
      <w:bookmarkStart w:id="35" w:name="_Toc518483365"/>
      <w:bookmarkStart w:id="36" w:name="_Toc518483366"/>
      <w:bookmarkStart w:id="37" w:name="_Toc518483367"/>
      <w:bookmarkStart w:id="38" w:name="_Toc518483368"/>
      <w:bookmarkStart w:id="39" w:name="_Toc518483369"/>
      <w:bookmarkStart w:id="40" w:name="_Toc518483370"/>
      <w:bookmarkStart w:id="41" w:name="_Toc518483371"/>
      <w:bookmarkStart w:id="42" w:name="_Toc518483372"/>
      <w:bookmarkStart w:id="43" w:name="_Toc518483373"/>
      <w:bookmarkStart w:id="44" w:name="_Toc518483374"/>
      <w:bookmarkStart w:id="45" w:name="_Toc518483375"/>
      <w:bookmarkStart w:id="46" w:name="_Ref508121809"/>
      <w:bookmarkStart w:id="47" w:name="_Toc508620008"/>
      <w:bookmarkStart w:id="48" w:name="_Toc119493832"/>
      <w:bookmarkStart w:id="49" w:name="_Hlk11949241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sz w:val="20"/>
          <w:szCs w:val="20"/>
          <w:u w:val="single"/>
        </w:rPr>
        <w:t>"Soft skills" of group members</w:t>
      </w:r>
    </w:p>
    <w:p w14:paraId="5D5C9D5F" w14:textId="77777777" w:rsidR="00454103" w:rsidRPr="001313C0" w:rsidRDefault="00454103" w:rsidP="00454103">
      <w:pPr>
        <w:pStyle w:val="ZwischenberschriftohneAbstand"/>
        <w:rPr>
          <w:lang w:val="en-US"/>
        </w:rPr>
      </w:pPr>
    </w:p>
    <w:p w14:paraId="450E1B01" w14:textId="77777777" w:rsidR="00454103" w:rsidRPr="001313C0" w:rsidRDefault="00454103" w:rsidP="00454103">
      <w:pPr>
        <w:spacing w:after="0"/>
        <w:rPr>
          <w:sz w:val="20"/>
          <w:szCs w:val="20"/>
          <w:lang w:val="en-US"/>
        </w:rPr>
      </w:pPr>
      <w:r w:rsidRPr="000569C3">
        <w:rPr>
          <w:sz w:val="20"/>
          <w:szCs w:val="20"/>
        </w:rPr>
        <w:t>In addition to specialized qualifications, team members are required to have the following qualities:</w:t>
      </w:r>
    </w:p>
    <w:p w14:paraId="492ED8DE" w14:textId="77777777" w:rsidR="00454103" w:rsidRDefault="00454103" w:rsidP="001313C0">
      <w:pPr>
        <w:pStyle w:val="Listenabsatz"/>
        <w:numPr>
          <w:ilvl w:val="0"/>
          <w:numId w:val="45"/>
        </w:numPr>
        <w:spacing w:after="0"/>
        <w:ind w:hanging="297"/>
        <w:rPr>
          <w:sz w:val="20"/>
          <w:szCs w:val="20"/>
          <w:lang w:val="ru-RU"/>
        </w:rPr>
      </w:pPr>
      <w:r w:rsidRPr="000569C3">
        <w:rPr>
          <w:sz w:val="20"/>
          <w:szCs w:val="20"/>
        </w:rPr>
        <w:t>Teamwork skills</w:t>
      </w:r>
    </w:p>
    <w:p w14:paraId="25429EE2" w14:textId="77777777" w:rsidR="00454103" w:rsidRDefault="00454103" w:rsidP="001313C0">
      <w:pPr>
        <w:pStyle w:val="Listenabsatz"/>
        <w:numPr>
          <w:ilvl w:val="0"/>
          <w:numId w:val="45"/>
        </w:numPr>
        <w:spacing w:after="0"/>
        <w:ind w:hanging="297"/>
        <w:rPr>
          <w:sz w:val="20"/>
          <w:szCs w:val="20"/>
          <w:lang w:val="ru-RU"/>
        </w:rPr>
      </w:pPr>
      <w:r w:rsidRPr="000569C3">
        <w:rPr>
          <w:sz w:val="20"/>
          <w:szCs w:val="20"/>
        </w:rPr>
        <w:t>Initiative</w:t>
      </w:r>
    </w:p>
    <w:p w14:paraId="07D5FC9A" w14:textId="77777777" w:rsidR="00454103" w:rsidRDefault="00454103" w:rsidP="001313C0">
      <w:pPr>
        <w:pStyle w:val="Listenabsatz"/>
        <w:numPr>
          <w:ilvl w:val="0"/>
          <w:numId w:val="45"/>
        </w:numPr>
        <w:spacing w:after="0"/>
        <w:ind w:hanging="297"/>
        <w:rPr>
          <w:sz w:val="20"/>
          <w:szCs w:val="20"/>
          <w:lang w:val="ru-RU"/>
        </w:rPr>
      </w:pPr>
      <w:r w:rsidRPr="000569C3">
        <w:rPr>
          <w:sz w:val="20"/>
          <w:szCs w:val="20"/>
        </w:rPr>
        <w:t>Communication skills</w:t>
      </w:r>
    </w:p>
    <w:p w14:paraId="374851C6" w14:textId="77777777" w:rsidR="00454103" w:rsidRDefault="00454103" w:rsidP="001313C0">
      <w:pPr>
        <w:pStyle w:val="Listenabsatz"/>
        <w:numPr>
          <w:ilvl w:val="0"/>
          <w:numId w:val="45"/>
        </w:numPr>
        <w:spacing w:after="0"/>
        <w:ind w:hanging="297"/>
        <w:rPr>
          <w:sz w:val="20"/>
          <w:szCs w:val="20"/>
          <w:lang w:val="ru-RU"/>
        </w:rPr>
      </w:pPr>
      <w:r w:rsidRPr="000569C3">
        <w:rPr>
          <w:sz w:val="20"/>
          <w:szCs w:val="20"/>
        </w:rPr>
        <w:t>Socio-cultural skills</w:t>
      </w:r>
    </w:p>
    <w:p w14:paraId="6C75EAC0" w14:textId="77777777" w:rsidR="00454103" w:rsidRPr="001313C0" w:rsidRDefault="00454103" w:rsidP="001313C0">
      <w:pPr>
        <w:pStyle w:val="Listenabsatz"/>
        <w:numPr>
          <w:ilvl w:val="0"/>
          <w:numId w:val="45"/>
        </w:numPr>
        <w:spacing w:after="0"/>
        <w:ind w:hanging="297"/>
        <w:rPr>
          <w:sz w:val="20"/>
          <w:szCs w:val="20"/>
          <w:lang w:val="en-US"/>
        </w:rPr>
      </w:pPr>
      <w:r w:rsidRPr="000569C3">
        <w:rPr>
          <w:sz w:val="20"/>
          <w:szCs w:val="20"/>
        </w:rPr>
        <w:t>Efficient, partner- and customer-oriented working methods</w:t>
      </w:r>
    </w:p>
    <w:p w14:paraId="02BBAF15" w14:textId="7C35821A" w:rsidR="00454103" w:rsidRPr="000569C3" w:rsidRDefault="00454103" w:rsidP="001313C0">
      <w:pPr>
        <w:pStyle w:val="Listenabsatz"/>
        <w:numPr>
          <w:ilvl w:val="0"/>
          <w:numId w:val="45"/>
        </w:numPr>
        <w:spacing w:after="0"/>
        <w:ind w:hanging="297"/>
        <w:rPr>
          <w:sz w:val="20"/>
          <w:szCs w:val="20"/>
          <w:lang w:val="ru-RU"/>
        </w:rPr>
      </w:pPr>
      <w:r w:rsidRPr="000569C3">
        <w:rPr>
          <w:sz w:val="20"/>
          <w:szCs w:val="20"/>
        </w:rPr>
        <w:t xml:space="preserve">Interdisciplinary </w:t>
      </w:r>
      <w:r w:rsidR="001313C0">
        <w:rPr>
          <w:sz w:val="20"/>
          <w:szCs w:val="20"/>
        </w:rPr>
        <w:t>t</w:t>
      </w:r>
      <w:r w:rsidRPr="000569C3">
        <w:rPr>
          <w:sz w:val="20"/>
          <w:szCs w:val="20"/>
        </w:rPr>
        <w:t>hinking</w:t>
      </w:r>
    </w:p>
    <w:p w14:paraId="366F9AAC" w14:textId="3E22559F" w:rsidR="002B0198" w:rsidRPr="00B54712" w:rsidRDefault="0015646B" w:rsidP="001313C0">
      <w:pPr>
        <w:pStyle w:val="berschrift1"/>
        <w:numPr>
          <w:ilvl w:val="0"/>
          <w:numId w:val="1"/>
        </w:numPr>
        <w:rPr>
          <w:rFonts w:cs="Arial"/>
          <w:lang w:val="ru-RU"/>
        </w:rPr>
      </w:pPr>
      <w:bookmarkStart w:id="50" w:name="_Toc193706222"/>
      <w:r w:rsidRPr="0015646B">
        <w:rPr>
          <w:rFonts w:cs="Arial"/>
        </w:rPr>
        <w:t>Cost Calculation Requirements</w:t>
      </w:r>
      <w:bookmarkEnd w:id="46"/>
      <w:bookmarkEnd w:id="47"/>
      <w:bookmarkEnd w:id="48"/>
      <w:bookmarkEnd w:id="50"/>
    </w:p>
    <w:bookmarkEnd w:id="49"/>
    <w:p w14:paraId="22607196" w14:textId="3CD96624" w:rsidR="009C18F4" w:rsidRPr="00242D83" w:rsidRDefault="00C52C2B">
      <w:pPr>
        <w:rPr>
          <w:sz w:val="20"/>
          <w:szCs w:val="20"/>
        </w:rPr>
      </w:pPr>
      <w:r w:rsidRPr="00242D83">
        <w:rPr>
          <w:sz w:val="20"/>
          <w:szCs w:val="20"/>
        </w:rPr>
        <w:t xml:space="preserve">The bidder shall proceed </w:t>
      </w:r>
      <w:r w:rsidR="00F56691">
        <w:rPr>
          <w:sz w:val="20"/>
          <w:szCs w:val="20"/>
        </w:rPr>
        <w:t>in accordance with</w:t>
      </w:r>
      <w:r w:rsidRPr="00242D83">
        <w:rPr>
          <w:sz w:val="20"/>
          <w:szCs w:val="20"/>
        </w:rPr>
        <w:t xml:space="preserve"> the table “Quantitative Requirements” while preparing the </w:t>
      </w:r>
      <w:r w:rsidR="0024564D">
        <w:rPr>
          <w:sz w:val="20"/>
          <w:szCs w:val="20"/>
        </w:rPr>
        <w:t>financial proposal</w:t>
      </w:r>
      <w:r w:rsidRPr="00242D83">
        <w:rPr>
          <w:sz w:val="20"/>
          <w:szCs w:val="20"/>
        </w:rPr>
        <w:t>.</w:t>
      </w:r>
    </w:p>
    <w:p w14:paraId="07BC0E96" w14:textId="7C5CA56D" w:rsidR="0023598C" w:rsidRPr="002634B3" w:rsidRDefault="00D95402">
      <w:pPr>
        <w:rPr>
          <w:lang w:val="ru-RU"/>
        </w:rPr>
      </w:pPr>
      <w:r w:rsidRPr="00242D83">
        <w:rPr>
          <w:sz w:val="20"/>
          <w:szCs w:val="20"/>
          <w:lang w:val="en-US"/>
        </w:rPr>
        <w:t>Quantitative requirements</w:t>
      </w:r>
      <w:r w:rsidR="00D37B30" w:rsidRPr="00242D83">
        <w:rPr>
          <w:sz w:val="20"/>
          <w:szCs w:val="20"/>
          <w:lang w:val="en-US"/>
        </w:rPr>
        <w:t xml:space="preserve">: </w:t>
      </w:r>
    </w:p>
    <w:tbl>
      <w:tblPr>
        <w:tblW w:w="9913" w:type="dxa"/>
        <w:tblLayout w:type="fixed"/>
        <w:tblCellMar>
          <w:left w:w="10" w:type="dxa"/>
          <w:right w:w="10" w:type="dxa"/>
        </w:tblCellMar>
        <w:tblLook w:val="04A0" w:firstRow="1" w:lastRow="0" w:firstColumn="1" w:lastColumn="0" w:noHBand="0" w:noVBand="1"/>
      </w:tblPr>
      <w:tblGrid>
        <w:gridCol w:w="3109"/>
        <w:gridCol w:w="1471"/>
        <w:gridCol w:w="1440"/>
        <w:gridCol w:w="1440"/>
        <w:gridCol w:w="2453"/>
      </w:tblGrid>
      <w:tr w:rsidR="001313C0" w:rsidRPr="0092094D" w14:paraId="366F9ABB"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B6" w14:textId="57671C41" w:rsidR="001313C0" w:rsidRPr="001313C0" w:rsidRDefault="001313C0" w:rsidP="001313C0">
            <w:pPr>
              <w:spacing w:before="120" w:after="120"/>
              <w:rPr>
                <w:sz w:val="20"/>
                <w:szCs w:val="20"/>
                <w:lang w:val="ru-RU"/>
              </w:rPr>
            </w:pPr>
            <w:r w:rsidRPr="001313C0">
              <w:rPr>
                <w:b/>
                <w:sz w:val="20"/>
                <w:szCs w:val="20"/>
              </w:rPr>
              <w:t>Fee days</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B7" w14:textId="700AAE8F" w:rsidR="001313C0" w:rsidRPr="001313C0" w:rsidRDefault="001313C0" w:rsidP="001313C0">
            <w:pPr>
              <w:spacing w:before="120" w:after="120"/>
              <w:rPr>
                <w:sz w:val="20"/>
                <w:szCs w:val="20"/>
                <w:lang w:val="ru-RU"/>
              </w:rPr>
            </w:pPr>
            <w:r w:rsidRPr="001313C0">
              <w:rPr>
                <w:b/>
                <w:color w:val="000000" w:themeColor="text1"/>
                <w:sz w:val="20"/>
                <w:szCs w:val="20"/>
              </w:rPr>
              <w:t>Number of experts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B8" w14:textId="405996FC" w:rsidR="001313C0" w:rsidRPr="00845483" w:rsidRDefault="001313C0" w:rsidP="001313C0">
            <w:pPr>
              <w:spacing w:before="120" w:after="120"/>
              <w:rPr>
                <w:sz w:val="20"/>
                <w:szCs w:val="20"/>
                <w:lang w:val="en-US"/>
              </w:rPr>
            </w:pPr>
            <w:r w:rsidRPr="00845483">
              <w:rPr>
                <w:b/>
                <w:color w:val="000000" w:themeColor="text1"/>
                <w:sz w:val="20"/>
                <w:szCs w:val="20"/>
              </w:rPr>
              <w:t>Number of days per expert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B9" w14:textId="1593831D" w:rsidR="001313C0" w:rsidRPr="001313C0" w:rsidRDefault="001313C0" w:rsidP="001313C0">
            <w:pPr>
              <w:spacing w:before="120" w:after="120"/>
              <w:rPr>
                <w:sz w:val="20"/>
                <w:szCs w:val="20"/>
                <w:lang w:val="ru-RU"/>
              </w:rPr>
            </w:pPr>
            <w:r w:rsidRPr="001313C0">
              <w:rPr>
                <w:b/>
                <w:color w:val="000000" w:themeColor="text1"/>
                <w:sz w:val="20"/>
                <w:szCs w:val="20"/>
              </w:rPr>
              <w:t>Total</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BA" w14:textId="0C396B28" w:rsidR="001313C0" w:rsidRPr="001313C0" w:rsidRDefault="001313C0" w:rsidP="001313C0">
            <w:pPr>
              <w:spacing w:before="120" w:after="120"/>
              <w:rPr>
                <w:sz w:val="20"/>
                <w:szCs w:val="20"/>
                <w:lang w:val="ru-RU"/>
              </w:rPr>
            </w:pPr>
            <w:r w:rsidRPr="001313C0">
              <w:rPr>
                <w:b/>
                <w:color w:val="000000" w:themeColor="text1"/>
                <w:sz w:val="20"/>
                <w:szCs w:val="20"/>
              </w:rPr>
              <w:t>Comments</w:t>
            </w:r>
          </w:p>
        </w:tc>
      </w:tr>
      <w:tr w:rsidR="002B0198" w:rsidRPr="0092094D" w14:paraId="366F9AC1"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BC" w14:textId="42F586F7" w:rsidR="002B0198" w:rsidRPr="0092094D" w:rsidRDefault="00FA6B97">
            <w:pPr>
              <w:spacing w:before="120" w:after="120"/>
              <w:rPr>
                <w:sz w:val="20"/>
                <w:szCs w:val="20"/>
                <w:lang w:val="ru-RU"/>
              </w:rPr>
            </w:pPr>
            <w:r w:rsidRPr="0092094D">
              <w:rPr>
                <w:rFonts w:eastAsia="Times New Roman"/>
                <w:b/>
                <w:color w:val="000000"/>
                <w:sz w:val="20"/>
                <w:szCs w:val="20"/>
              </w:rPr>
              <w:t>Team Leader</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BD" w14:textId="54BCA2D3" w:rsidR="002B0198" w:rsidRPr="0092094D" w:rsidRDefault="0045735F">
            <w:pPr>
              <w:spacing w:before="120" w:after="120"/>
              <w:rPr>
                <w:sz w:val="20"/>
                <w:szCs w:val="20"/>
                <w:lang w:val="ru-RU"/>
              </w:rPr>
            </w:pPr>
            <w:r w:rsidRPr="0092094D">
              <w:rPr>
                <w:sz w:val="20"/>
                <w:szCs w:val="20"/>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BE" w14:textId="5AD1019A" w:rsidR="002B0198" w:rsidRPr="00845483" w:rsidRDefault="00845483">
            <w:pPr>
              <w:spacing w:before="120" w:after="120"/>
              <w:rPr>
                <w:sz w:val="20"/>
                <w:szCs w:val="20"/>
                <w:lang w:val="ru-RU"/>
              </w:rPr>
            </w:pPr>
            <w:r w:rsidRPr="00845483">
              <w:rPr>
                <w:sz w:val="20"/>
                <w:szCs w:val="20"/>
                <w:lang w:val="ru-RU"/>
              </w:rPr>
              <w:t>70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BF" w14:textId="7E79C170" w:rsidR="002B0198" w:rsidRPr="0092094D" w:rsidRDefault="002B0198">
            <w:pPr>
              <w:spacing w:before="120" w:after="120"/>
              <w:rPr>
                <w:sz w:val="20"/>
                <w:szCs w:val="20"/>
              </w:rPr>
            </w:pP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0" w14:textId="7BB12879" w:rsidR="002B0198" w:rsidRPr="0092094D" w:rsidRDefault="002B0198">
            <w:pPr>
              <w:spacing w:before="120" w:after="120"/>
              <w:rPr>
                <w:sz w:val="20"/>
                <w:szCs w:val="20"/>
              </w:rPr>
            </w:pPr>
          </w:p>
        </w:tc>
      </w:tr>
      <w:tr w:rsidR="002B0198" w:rsidRPr="0092094D" w14:paraId="366F9AC7"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2" w14:textId="2C060E7D" w:rsidR="002B0198" w:rsidRPr="0092094D" w:rsidRDefault="00FA6B97">
            <w:pPr>
              <w:spacing w:before="120" w:after="120"/>
              <w:rPr>
                <w:sz w:val="20"/>
                <w:szCs w:val="20"/>
                <w:lang w:val="ru-RU"/>
              </w:rPr>
            </w:pPr>
            <w:r w:rsidRPr="0092094D">
              <w:rPr>
                <w:rFonts w:eastAsia="Times New Roman"/>
                <w:b/>
                <w:color w:val="000000"/>
                <w:sz w:val="20"/>
                <w:szCs w:val="20"/>
              </w:rPr>
              <w:lastRenderedPageBreak/>
              <w:t>Monitoring and Evaluation Specialist</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3" w14:textId="63BF6991" w:rsidR="002B0198" w:rsidRPr="0092094D" w:rsidRDefault="0045735F">
            <w:pPr>
              <w:spacing w:before="120" w:after="120"/>
              <w:rPr>
                <w:sz w:val="20"/>
                <w:szCs w:val="20"/>
                <w:lang w:val="ru-RU"/>
              </w:rPr>
            </w:pPr>
            <w:r w:rsidRPr="0092094D">
              <w:rPr>
                <w:sz w:val="20"/>
                <w:szCs w:val="20"/>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4" w14:textId="28BE015D" w:rsidR="002B0198" w:rsidRPr="00845483" w:rsidRDefault="00845483">
            <w:pPr>
              <w:spacing w:before="120" w:after="120"/>
              <w:rPr>
                <w:sz w:val="20"/>
                <w:szCs w:val="20"/>
                <w:lang w:val="ru-RU"/>
              </w:rPr>
            </w:pPr>
            <w:r w:rsidRPr="00845483">
              <w:rPr>
                <w:sz w:val="20"/>
                <w:szCs w:val="20"/>
                <w:lang w:val="ru-RU"/>
              </w:rPr>
              <w:t>50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5" w14:textId="1E29B836" w:rsidR="002B0198" w:rsidRPr="0092094D" w:rsidRDefault="002B0198">
            <w:pPr>
              <w:spacing w:before="120" w:after="120"/>
              <w:rPr>
                <w:sz w:val="20"/>
                <w:szCs w:val="20"/>
              </w:rPr>
            </w:pP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6" w14:textId="566AAEF4" w:rsidR="002B0198" w:rsidRPr="0092094D" w:rsidRDefault="002B0198">
            <w:pPr>
              <w:spacing w:before="120" w:after="120"/>
              <w:rPr>
                <w:sz w:val="20"/>
                <w:szCs w:val="20"/>
              </w:rPr>
            </w:pPr>
          </w:p>
        </w:tc>
      </w:tr>
      <w:tr w:rsidR="002B0198" w:rsidRPr="0092094D" w14:paraId="366F9ACD"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8" w14:textId="4EBD32A1" w:rsidR="002B0198" w:rsidRPr="0092094D" w:rsidRDefault="00FA6B97">
            <w:pPr>
              <w:spacing w:before="120" w:after="120"/>
              <w:rPr>
                <w:sz w:val="20"/>
                <w:szCs w:val="20"/>
                <w:highlight w:val="yellow"/>
              </w:rPr>
            </w:pPr>
            <w:r w:rsidRPr="0092094D">
              <w:rPr>
                <w:rFonts w:eastAsia="Times New Roman"/>
                <w:b/>
                <w:color w:val="000000"/>
                <w:sz w:val="20"/>
                <w:szCs w:val="20"/>
              </w:rPr>
              <w:t>Institutional Expert</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9" w14:textId="4141D59D" w:rsidR="002B0198" w:rsidRPr="0092094D" w:rsidRDefault="0045735F">
            <w:pPr>
              <w:spacing w:before="120" w:after="120"/>
              <w:rPr>
                <w:sz w:val="20"/>
                <w:szCs w:val="20"/>
                <w:lang w:val="ru-RU"/>
              </w:rPr>
            </w:pPr>
            <w:r w:rsidRPr="0092094D">
              <w:rPr>
                <w:sz w:val="20"/>
                <w:szCs w:val="20"/>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A" w14:textId="6E4BB4B2" w:rsidR="002B0198" w:rsidRPr="00845483" w:rsidRDefault="00845483">
            <w:pPr>
              <w:spacing w:before="120" w:after="120"/>
              <w:rPr>
                <w:sz w:val="20"/>
                <w:szCs w:val="20"/>
                <w:lang w:val="ru-RU"/>
              </w:rPr>
            </w:pPr>
            <w:r w:rsidRPr="00845483">
              <w:rPr>
                <w:sz w:val="20"/>
                <w:szCs w:val="20"/>
                <w:lang w:val="ru-RU"/>
              </w:rPr>
              <w:t>50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B" w14:textId="2C3D4254" w:rsidR="002B0198" w:rsidRPr="0092094D" w:rsidRDefault="002B0198">
            <w:pPr>
              <w:spacing w:before="120" w:after="120"/>
              <w:rPr>
                <w:sz w:val="20"/>
                <w:szCs w:val="20"/>
              </w:rPr>
            </w:pP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CC" w14:textId="55C6B05D" w:rsidR="002B0198" w:rsidRPr="0092094D" w:rsidRDefault="002B0198">
            <w:pPr>
              <w:spacing w:before="120" w:after="120"/>
              <w:rPr>
                <w:sz w:val="20"/>
                <w:szCs w:val="20"/>
              </w:rPr>
            </w:pPr>
          </w:p>
        </w:tc>
      </w:tr>
      <w:tr w:rsidR="001313C0" w:rsidRPr="0092094D" w14:paraId="366F9AD3"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CE" w14:textId="7F66F601" w:rsidR="001313C0" w:rsidRPr="0092094D" w:rsidRDefault="001313C0" w:rsidP="001313C0">
            <w:pPr>
              <w:spacing w:before="120" w:after="120"/>
              <w:rPr>
                <w:sz w:val="20"/>
                <w:szCs w:val="20"/>
                <w:lang w:val="ru-RU"/>
              </w:rPr>
            </w:pPr>
            <w:r w:rsidRPr="0092094D">
              <w:rPr>
                <w:rFonts w:eastAsia="Times New Roman"/>
                <w:b/>
                <w:color w:val="000000"/>
                <w:sz w:val="20"/>
                <w:szCs w:val="20"/>
              </w:rPr>
              <w:t>Travel expenses</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CF" w14:textId="1140DB41" w:rsidR="001313C0" w:rsidRPr="001313C0" w:rsidRDefault="001313C0" w:rsidP="001313C0">
            <w:pPr>
              <w:spacing w:before="120" w:after="120"/>
              <w:rPr>
                <w:sz w:val="20"/>
                <w:szCs w:val="20"/>
                <w:lang w:val="ru-RU"/>
              </w:rPr>
            </w:pPr>
            <w:r w:rsidRPr="001313C0">
              <w:rPr>
                <w:b/>
                <w:color w:val="000000" w:themeColor="text1"/>
                <w:sz w:val="20"/>
                <w:szCs w:val="20"/>
              </w:rPr>
              <w:t>Number of experts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D0" w14:textId="188FCFEE" w:rsidR="001313C0" w:rsidRPr="001313C0" w:rsidRDefault="001313C0" w:rsidP="001313C0">
            <w:pPr>
              <w:spacing w:before="120" w:after="120"/>
              <w:rPr>
                <w:sz w:val="20"/>
                <w:szCs w:val="20"/>
                <w:lang w:val="en-US"/>
              </w:rPr>
            </w:pPr>
            <w:r w:rsidRPr="001313C0">
              <w:rPr>
                <w:b/>
                <w:color w:val="000000" w:themeColor="text1"/>
                <w:sz w:val="20"/>
                <w:szCs w:val="20"/>
              </w:rPr>
              <w:t>Number of days per expert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D1" w14:textId="0E8F6FC4" w:rsidR="001313C0" w:rsidRPr="001313C0" w:rsidRDefault="001313C0" w:rsidP="001313C0">
            <w:pPr>
              <w:spacing w:before="120" w:after="120"/>
              <w:rPr>
                <w:sz w:val="20"/>
                <w:szCs w:val="20"/>
                <w:lang w:val="ru-RU"/>
              </w:rPr>
            </w:pPr>
            <w:r w:rsidRPr="001313C0">
              <w:rPr>
                <w:b/>
                <w:color w:val="000000" w:themeColor="text1"/>
                <w:sz w:val="20"/>
                <w:szCs w:val="20"/>
              </w:rPr>
              <w:t>Total</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D2" w14:textId="5D956B68" w:rsidR="001313C0" w:rsidRPr="001313C0" w:rsidRDefault="001313C0" w:rsidP="001313C0">
            <w:pPr>
              <w:spacing w:before="120" w:after="120"/>
              <w:rPr>
                <w:sz w:val="20"/>
                <w:szCs w:val="20"/>
              </w:rPr>
            </w:pPr>
            <w:r w:rsidRPr="001313C0">
              <w:rPr>
                <w:b/>
                <w:color w:val="000000" w:themeColor="text1"/>
                <w:sz w:val="20"/>
                <w:szCs w:val="20"/>
              </w:rPr>
              <w:t>Comments</w:t>
            </w:r>
          </w:p>
        </w:tc>
      </w:tr>
      <w:tr w:rsidR="001313C0" w:rsidRPr="0092094D" w14:paraId="366F9ADA"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5" w14:textId="0BC4DC90" w:rsidR="001313C0" w:rsidRPr="0092094D" w:rsidRDefault="001313C0" w:rsidP="001313C0">
            <w:pPr>
              <w:pStyle w:val="ZulschenderText"/>
              <w:spacing w:before="120" w:after="120"/>
              <w:rPr>
                <w:rFonts w:eastAsia="Times New Roman"/>
                <w:sz w:val="20"/>
                <w:szCs w:val="20"/>
              </w:rPr>
            </w:pPr>
            <w:r w:rsidRPr="0092094D">
              <w:rPr>
                <w:rFonts w:eastAsia="Times New Roman"/>
                <w:b/>
                <w:i w:val="0"/>
                <w:color w:val="000000"/>
                <w:sz w:val="20"/>
                <w:szCs w:val="20"/>
              </w:rPr>
              <w:t>Per diem in the destination country</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6" w14:textId="2044379A" w:rsidR="001313C0" w:rsidRPr="0092094D" w:rsidRDefault="001313C0" w:rsidP="001313C0">
            <w:pPr>
              <w:spacing w:before="120" w:after="120"/>
              <w:rPr>
                <w:sz w:val="20"/>
                <w:szCs w:val="20"/>
                <w:lang w:val="ru-RU"/>
              </w:rPr>
            </w:pPr>
            <w:r>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7" w14:textId="2FDE76D5" w:rsidR="001313C0" w:rsidRPr="0092094D" w:rsidRDefault="001313C0" w:rsidP="001313C0">
            <w:pPr>
              <w:spacing w:before="120" w:after="120"/>
              <w:rPr>
                <w:sz w:val="20"/>
                <w:szCs w:val="20"/>
              </w:rPr>
            </w:pPr>
            <w:r w:rsidRPr="00093630">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8" w14:textId="7C4E2DCA" w:rsidR="001313C0" w:rsidRPr="0092094D" w:rsidRDefault="001313C0" w:rsidP="001313C0">
            <w:pPr>
              <w:spacing w:before="120" w:after="120"/>
              <w:rPr>
                <w:sz w:val="20"/>
                <w:szCs w:val="20"/>
              </w:rPr>
            </w:pPr>
            <w:r w:rsidRPr="00093630">
              <w:rPr>
                <w:sz w:val="20"/>
                <w:szCs w:val="20"/>
              </w:rPr>
              <w:t>n/a</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9" w14:textId="741BD786" w:rsidR="001313C0" w:rsidRPr="0092094D" w:rsidRDefault="001313C0" w:rsidP="001313C0">
            <w:pPr>
              <w:spacing w:before="120" w:after="120"/>
              <w:rPr>
                <w:sz w:val="20"/>
                <w:szCs w:val="20"/>
              </w:rPr>
            </w:pPr>
          </w:p>
        </w:tc>
      </w:tr>
      <w:tr w:rsidR="001313C0" w:rsidRPr="0092094D" w14:paraId="366F9AE1"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C" w14:textId="7CA64FA0" w:rsidR="001313C0" w:rsidRPr="001313C0" w:rsidRDefault="001313C0" w:rsidP="001313C0">
            <w:pPr>
              <w:pStyle w:val="ZulschenderText"/>
              <w:spacing w:before="120" w:after="120"/>
              <w:rPr>
                <w:rFonts w:eastAsia="Times New Roman"/>
                <w:sz w:val="20"/>
                <w:szCs w:val="20"/>
                <w:lang w:val="en-US"/>
              </w:rPr>
            </w:pPr>
            <w:r w:rsidRPr="0092094D">
              <w:rPr>
                <w:rFonts w:eastAsia="Times New Roman"/>
                <w:b/>
                <w:i w:val="0"/>
                <w:color w:val="000000"/>
                <w:sz w:val="20"/>
                <w:szCs w:val="20"/>
              </w:rPr>
              <w:t>Overnight payment in the destination country</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D" w14:textId="2C26CB81" w:rsidR="001313C0" w:rsidRPr="0092094D" w:rsidRDefault="001313C0" w:rsidP="001313C0">
            <w:pPr>
              <w:spacing w:before="120" w:after="120"/>
              <w:rPr>
                <w:sz w:val="20"/>
                <w:szCs w:val="20"/>
                <w:lang w:val="ru-RU"/>
              </w:rPr>
            </w:pPr>
            <w:r w:rsidRPr="00550A4E">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E" w14:textId="7BB12CB9" w:rsidR="001313C0" w:rsidRPr="0092094D" w:rsidRDefault="001313C0" w:rsidP="001313C0">
            <w:pPr>
              <w:spacing w:before="120" w:after="120"/>
              <w:rPr>
                <w:sz w:val="20"/>
                <w:szCs w:val="20"/>
                <w:lang w:val="ru-RU"/>
              </w:rPr>
            </w:pPr>
            <w:r w:rsidRPr="00550A4E">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DF" w14:textId="43F82EB0" w:rsidR="001313C0" w:rsidRPr="0092094D" w:rsidRDefault="001313C0" w:rsidP="001313C0">
            <w:pPr>
              <w:spacing w:before="120" w:after="120"/>
              <w:rPr>
                <w:sz w:val="20"/>
                <w:szCs w:val="20"/>
                <w:highlight w:val="yellow"/>
                <w:lang w:val="ru-RU"/>
              </w:rPr>
            </w:pPr>
            <w:r w:rsidRPr="00550A4E">
              <w:rPr>
                <w:sz w:val="20"/>
                <w:szCs w:val="20"/>
              </w:rPr>
              <w:t>n/a</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E0" w14:textId="6B2824A4" w:rsidR="001313C0" w:rsidRPr="0092094D" w:rsidRDefault="001313C0" w:rsidP="001313C0">
            <w:pPr>
              <w:spacing w:before="120" w:after="120"/>
              <w:rPr>
                <w:sz w:val="20"/>
                <w:szCs w:val="20"/>
                <w:lang w:val="ru-RU"/>
              </w:rPr>
            </w:pPr>
          </w:p>
        </w:tc>
      </w:tr>
      <w:tr w:rsidR="001313C0" w:rsidRPr="0092094D" w14:paraId="366F9AE7"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E2" w14:textId="12047665" w:rsidR="001313C0" w:rsidRPr="001313C0" w:rsidRDefault="001313C0" w:rsidP="001313C0">
            <w:pPr>
              <w:spacing w:before="120" w:after="120"/>
              <w:rPr>
                <w:sz w:val="20"/>
                <w:szCs w:val="20"/>
                <w:lang w:val="ru-RU"/>
              </w:rPr>
            </w:pPr>
            <w:r w:rsidRPr="001313C0">
              <w:rPr>
                <w:b/>
                <w:color w:val="000000" w:themeColor="text1"/>
                <w:sz w:val="20"/>
                <w:szCs w:val="20"/>
              </w:rPr>
              <w:t>Transport</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E3" w14:textId="0F50CCC9" w:rsidR="001313C0" w:rsidRPr="001313C0" w:rsidRDefault="001313C0" w:rsidP="001313C0">
            <w:pPr>
              <w:spacing w:before="120" w:after="120"/>
              <w:rPr>
                <w:sz w:val="20"/>
                <w:szCs w:val="20"/>
              </w:rPr>
            </w:pPr>
            <w:r w:rsidRPr="001313C0">
              <w:rPr>
                <w:b/>
                <w:color w:val="000000" w:themeColor="text1"/>
                <w:sz w:val="20"/>
                <w:szCs w:val="20"/>
              </w:rPr>
              <w:t>Quantity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E4" w14:textId="34A73E2A" w:rsidR="001313C0" w:rsidRPr="001313C0" w:rsidRDefault="001313C0" w:rsidP="001313C0">
            <w:pPr>
              <w:spacing w:before="120" w:after="120"/>
              <w:rPr>
                <w:sz w:val="20"/>
                <w:szCs w:val="20"/>
              </w:rPr>
            </w:pPr>
            <w:r w:rsidRPr="001313C0">
              <w:rPr>
                <w:b/>
                <w:color w:val="000000" w:themeColor="text1"/>
                <w:sz w:val="20"/>
                <w:szCs w:val="20"/>
              </w:rPr>
              <w:t>Number per expert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E5" w14:textId="5A175593" w:rsidR="001313C0" w:rsidRPr="001313C0" w:rsidRDefault="001313C0" w:rsidP="001313C0">
            <w:pPr>
              <w:spacing w:before="120" w:after="120"/>
              <w:rPr>
                <w:sz w:val="20"/>
                <w:szCs w:val="20"/>
              </w:rPr>
            </w:pPr>
            <w:r w:rsidRPr="001313C0">
              <w:rPr>
                <w:b/>
                <w:color w:val="000000" w:themeColor="text1"/>
                <w:sz w:val="20"/>
                <w:szCs w:val="20"/>
              </w:rPr>
              <w:t>Total</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E6" w14:textId="043501F8" w:rsidR="001313C0" w:rsidRPr="001313C0" w:rsidRDefault="001313C0" w:rsidP="001313C0">
            <w:pPr>
              <w:spacing w:before="120" w:after="120"/>
              <w:rPr>
                <w:sz w:val="20"/>
                <w:szCs w:val="20"/>
              </w:rPr>
            </w:pPr>
            <w:r w:rsidRPr="001313C0">
              <w:rPr>
                <w:b/>
                <w:color w:val="000000" w:themeColor="text1"/>
                <w:sz w:val="20"/>
                <w:szCs w:val="20"/>
              </w:rPr>
              <w:t>Comments</w:t>
            </w:r>
          </w:p>
        </w:tc>
      </w:tr>
      <w:tr w:rsidR="001313C0" w:rsidRPr="0092094D" w14:paraId="366F9AED"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E8" w14:textId="430251F9" w:rsidR="001313C0" w:rsidRPr="0092094D" w:rsidRDefault="001313C0" w:rsidP="001313C0">
            <w:pPr>
              <w:spacing w:before="120" w:after="120"/>
              <w:rPr>
                <w:sz w:val="20"/>
                <w:szCs w:val="20"/>
              </w:rPr>
            </w:pPr>
            <w:r w:rsidRPr="0092094D">
              <w:rPr>
                <w:rFonts w:eastAsia="Times New Roman"/>
                <w:b/>
                <w:color w:val="000000"/>
                <w:sz w:val="20"/>
                <w:szCs w:val="20"/>
              </w:rPr>
              <w:t>Domestic flights</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E9" w14:textId="544CA5DF" w:rsidR="001313C0" w:rsidRPr="0092094D" w:rsidRDefault="001313C0" w:rsidP="001313C0">
            <w:pPr>
              <w:spacing w:before="120" w:after="120"/>
              <w:rPr>
                <w:sz w:val="20"/>
                <w:szCs w:val="20"/>
                <w:lang w:val="en-US"/>
              </w:rPr>
            </w:pPr>
            <w:r w:rsidRPr="002D7E00">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EA" w14:textId="734F339A" w:rsidR="001313C0" w:rsidRPr="0092094D" w:rsidRDefault="001313C0" w:rsidP="001313C0">
            <w:pPr>
              <w:spacing w:before="120" w:after="120"/>
              <w:rPr>
                <w:sz w:val="20"/>
                <w:szCs w:val="20"/>
              </w:rPr>
            </w:pPr>
            <w:r w:rsidRPr="002D7E00">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EB" w14:textId="49A5AB36" w:rsidR="001313C0" w:rsidRPr="0092094D" w:rsidRDefault="001313C0" w:rsidP="001313C0">
            <w:pPr>
              <w:spacing w:before="120" w:after="120"/>
              <w:rPr>
                <w:sz w:val="20"/>
                <w:szCs w:val="20"/>
              </w:rPr>
            </w:pPr>
            <w:r w:rsidRPr="002D7E00">
              <w:rPr>
                <w:sz w:val="20"/>
                <w:szCs w:val="20"/>
              </w:rPr>
              <w:t>n/a</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EC" w14:textId="5B1697BF" w:rsidR="001313C0" w:rsidRPr="0092094D" w:rsidRDefault="001313C0" w:rsidP="001313C0">
            <w:pPr>
              <w:spacing w:before="120" w:after="120"/>
              <w:rPr>
                <w:sz w:val="20"/>
                <w:szCs w:val="20"/>
              </w:rPr>
            </w:pPr>
          </w:p>
        </w:tc>
      </w:tr>
      <w:tr w:rsidR="001313C0" w:rsidRPr="0092094D" w14:paraId="366F9AFB"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F6" w14:textId="40795F53" w:rsidR="001313C0" w:rsidRPr="001313C0" w:rsidRDefault="001313C0" w:rsidP="001313C0">
            <w:pPr>
              <w:spacing w:before="120" w:after="120"/>
              <w:rPr>
                <w:rFonts w:eastAsia="Arial"/>
                <w:b/>
                <w:bCs/>
                <w:color w:val="000000"/>
                <w:sz w:val="20"/>
                <w:szCs w:val="20"/>
              </w:rPr>
            </w:pPr>
            <w:r w:rsidRPr="001313C0">
              <w:rPr>
                <w:b/>
                <w:color w:val="000000" w:themeColor="text1"/>
                <w:sz w:val="20"/>
                <w:szCs w:val="20"/>
              </w:rPr>
              <w:t>Travel expenses (car)</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F7" w14:textId="3AAB1703" w:rsidR="001313C0" w:rsidRPr="0092094D" w:rsidRDefault="001313C0" w:rsidP="001313C0">
            <w:pPr>
              <w:spacing w:before="120" w:after="120"/>
              <w:rPr>
                <w:sz w:val="20"/>
                <w:szCs w:val="20"/>
                <w:lang w:val="ru-RU"/>
              </w:rPr>
            </w:pPr>
            <w:r w:rsidRPr="002D7E00">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F8" w14:textId="5FA5C1DD" w:rsidR="001313C0" w:rsidRPr="0092094D" w:rsidRDefault="001313C0" w:rsidP="001313C0">
            <w:pPr>
              <w:spacing w:before="120" w:after="120"/>
              <w:rPr>
                <w:sz w:val="20"/>
                <w:szCs w:val="20"/>
                <w:lang w:val="ru-RU"/>
              </w:rPr>
            </w:pPr>
            <w:r w:rsidRPr="002D7E00">
              <w:rPr>
                <w:sz w:val="20"/>
                <w:szCs w:val="20"/>
              </w:rPr>
              <w:t>n/a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F9" w14:textId="48084530" w:rsidR="001313C0" w:rsidRPr="0092094D" w:rsidRDefault="001313C0" w:rsidP="001313C0">
            <w:pPr>
              <w:spacing w:before="120" w:after="120"/>
              <w:rPr>
                <w:sz w:val="20"/>
                <w:szCs w:val="20"/>
              </w:rPr>
            </w:pPr>
            <w:r w:rsidRPr="002D7E00">
              <w:rPr>
                <w:sz w:val="20"/>
                <w:szCs w:val="20"/>
              </w:rPr>
              <w:t>n/a</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AFA" w14:textId="00B5144F" w:rsidR="001313C0" w:rsidRPr="0092094D" w:rsidRDefault="001313C0" w:rsidP="001313C0">
            <w:pPr>
              <w:spacing w:before="120" w:after="120"/>
              <w:rPr>
                <w:sz w:val="20"/>
                <w:szCs w:val="20"/>
              </w:rPr>
            </w:pPr>
          </w:p>
        </w:tc>
      </w:tr>
      <w:tr w:rsidR="001313C0" w:rsidRPr="0092094D" w14:paraId="366F9B01"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FC" w14:textId="3BC501D3" w:rsidR="001313C0" w:rsidRPr="001313C0" w:rsidRDefault="001313C0" w:rsidP="001313C0">
            <w:pPr>
              <w:spacing w:before="120" w:after="120"/>
              <w:rPr>
                <w:sz w:val="20"/>
                <w:szCs w:val="20"/>
              </w:rPr>
            </w:pPr>
            <w:r w:rsidRPr="001313C0">
              <w:rPr>
                <w:b/>
                <w:color w:val="000000" w:themeColor="text1"/>
                <w:sz w:val="20"/>
                <w:szCs w:val="20"/>
              </w:rPr>
              <w:t>Other costs (workshops)</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FD" w14:textId="2FF2B1EF" w:rsidR="001313C0" w:rsidRPr="001313C0" w:rsidRDefault="001313C0" w:rsidP="001313C0">
            <w:pPr>
              <w:spacing w:before="120" w:after="120"/>
              <w:rPr>
                <w:sz w:val="20"/>
                <w:szCs w:val="20"/>
              </w:rPr>
            </w:pPr>
            <w:r w:rsidRPr="001313C0">
              <w:rPr>
                <w:b/>
                <w:color w:val="000000" w:themeColor="text1"/>
                <w:sz w:val="20"/>
                <w:szCs w:val="20"/>
              </w:rPr>
              <w:t>Quantity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FE" w14:textId="134D68D5" w:rsidR="001313C0" w:rsidRPr="001313C0" w:rsidRDefault="001313C0" w:rsidP="001313C0">
            <w:pPr>
              <w:spacing w:before="120" w:after="120"/>
              <w:rPr>
                <w:sz w:val="20"/>
                <w:szCs w:val="20"/>
              </w:rPr>
            </w:pPr>
            <w:r w:rsidRPr="001313C0">
              <w:rPr>
                <w:b/>
                <w:color w:val="000000" w:themeColor="text1"/>
                <w:sz w:val="20"/>
                <w:szCs w:val="20"/>
              </w:rPr>
              <w:t>Number of participants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AFF" w14:textId="02A18BFD" w:rsidR="001313C0" w:rsidRPr="001313C0" w:rsidRDefault="001313C0" w:rsidP="001313C0">
            <w:pPr>
              <w:spacing w:before="120" w:after="120"/>
              <w:rPr>
                <w:sz w:val="20"/>
                <w:szCs w:val="20"/>
              </w:rPr>
            </w:pPr>
            <w:r w:rsidRPr="001313C0">
              <w:rPr>
                <w:b/>
                <w:color w:val="000000" w:themeColor="text1"/>
                <w:sz w:val="20"/>
                <w:szCs w:val="20"/>
              </w:rPr>
              <w:t>Total</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B00" w14:textId="098C9048" w:rsidR="001313C0" w:rsidRPr="001313C0" w:rsidRDefault="001313C0" w:rsidP="001313C0">
            <w:pPr>
              <w:spacing w:before="120" w:after="120"/>
              <w:rPr>
                <w:sz w:val="20"/>
                <w:szCs w:val="20"/>
              </w:rPr>
            </w:pPr>
            <w:r w:rsidRPr="001313C0">
              <w:rPr>
                <w:b/>
                <w:color w:val="000000" w:themeColor="text1"/>
                <w:sz w:val="20"/>
                <w:szCs w:val="20"/>
              </w:rPr>
              <w:t>Comments</w:t>
            </w:r>
          </w:p>
        </w:tc>
      </w:tr>
      <w:tr w:rsidR="002B0198" w:rsidRPr="0092094D" w14:paraId="366F9B09"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3" w14:textId="709D9A0B" w:rsidR="002B0198" w:rsidRPr="0092094D" w:rsidRDefault="00614634" w:rsidP="00D42A47">
            <w:pPr>
              <w:pStyle w:val="ZulschenderText"/>
              <w:spacing w:before="120" w:after="120"/>
              <w:rPr>
                <w:rFonts w:eastAsia="Arial"/>
                <w:b/>
                <w:bCs/>
                <w:i w:val="0"/>
                <w:iCs/>
                <w:color w:val="000000"/>
                <w:sz w:val="20"/>
                <w:szCs w:val="20"/>
                <w:lang w:val="ru-RU"/>
              </w:rPr>
            </w:pPr>
            <w:r>
              <w:rPr>
                <w:rFonts w:eastAsia="Arial"/>
                <w:b/>
                <w:bCs/>
                <w:i w:val="0"/>
                <w:iCs/>
                <w:color w:val="000000"/>
                <w:sz w:val="20"/>
                <w:szCs w:val="20"/>
              </w:rPr>
              <w:t>Lunch</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4" w14:textId="7F7E1A36" w:rsidR="002B0198" w:rsidRPr="0092094D" w:rsidRDefault="00FD776E">
            <w:pPr>
              <w:spacing w:before="120" w:after="120"/>
              <w:rPr>
                <w:bCs/>
                <w:sz w:val="20"/>
                <w:szCs w:val="20"/>
                <w:lang w:val="ru-RU"/>
              </w:rPr>
            </w:pPr>
            <w:r w:rsidRPr="0092094D">
              <w:rPr>
                <w:rFonts w:eastAsia="Arial"/>
                <w:bCs/>
                <w:color w:val="000000"/>
                <w:sz w:val="20"/>
                <w:szCs w:val="20"/>
              </w:rPr>
              <w:t>3</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5" w14:textId="799CD348" w:rsidR="002B0198" w:rsidRPr="0092094D" w:rsidRDefault="007F6B20">
            <w:pPr>
              <w:spacing w:before="120" w:after="120"/>
              <w:rPr>
                <w:sz w:val="20"/>
                <w:szCs w:val="20"/>
                <w:lang w:val="ru-RU"/>
              </w:rPr>
            </w:pPr>
            <w:r w:rsidRPr="0092094D">
              <w:rPr>
                <w:sz w:val="20"/>
                <w:szCs w:val="20"/>
              </w:rPr>
              <w:t>40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6" w14:textId="2079A82A" w:rsidR="002B0198" w:rsidRPr="0092094D" w:rsidRDefault="007F6B20">
            <w:pPr>
              <w:spacing w:before="120" w:after="120"/>
              <w:rPr>
                <w:sz w:val="20"/>
                <w:szCs w:val="20"/>
                <w:lang w:val="ru-RU"/>
              </w:rPr>
            </w:pPr>
            <w:r w:rsidRPr="0092094D">
              <w:rPr>
                <w:sz w:val="20"/>
                <w:szCs w:val="20"/>
              </w:rPr>
              <w:t>120</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8" w14:textId="6E2ACC07" w:rsidR="002B0198" w:rsidRPr="0092094D" w:rsidRDefault="002B0198">
            <w:pPr>
              <w:pStyle w:val="ZulschenderText"/>
              <w:spacing w:before="120" w:after="120"/>
              <w:rPr>
                <w:rFonts w:eastAsia="Arial"/>
                <w:i w:val="0"/>
                <w:iCs/>
                <w:color w:val="auto"/>
                <w:sz w:val="20"/>
                <w:szCs w:val="20"/>
                <w:lang w:val="en-US"/>
              </w:rPr>
            </w:pPr>
          </w:p>
        </w:tc>
      </w:tr>
      <w:tr w:rsidR="002B0198" w:rsidRPr="0092094D" w14:paraId="366F9B10"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B" w14:textId="446CCE5A" w:rsidR="002B0198" w:rsidRPr="0092094D" w:rsidRDefault="00D42A47" w:rsidP="00D42A47">
            <w:pPr>
              <w:pStyle w:val="ZulschenderText"/>
              <w:spacing w:before="120" w:after="120"/>
              <w:rPr>
                <w:sz w:val="20"/>
                <w:szCs w:val="20"/>
              </w:rPr>
            </w:pPr>
            <w:r w:rsidRPr="0092094D">
              <w:rPr>
                <w:rFonts w:eastAsia="Times New Roman"/>
                <w:b/>
                <w:i w:val="0"/>
                <w:color w:val="000000"/>
                <w:sz w:val="20"/>
                <w:szCs w:val="20"/>
              </w:rPr>
              <w:t>Coffee break</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C" w14:textId="6AED8A02" w:rsidR="002B0198" w:rsidRPr="0092094D" w:rsidRDefault="005600E8">
            <w:pPr>
              <w:spacing w:before="120" w:after="120"/>
              <w:rPr>
                <w:sz w:val="20"/>
                <w:szCs w:val="20"/>
                <w:lang w:val="ru-RU"/>
              </w:rPr>
            </w:pPr>
            <w:r w:rsidRPr="0092094D">
              <w:rPr>
                <w:sz w:val="20"/>
                <w:szCs w:val="20"/>
              </w:rPr>
              <w:t>6</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D" w14:textId="5DFEC2D7" w:rsidR="002B0198" w:rsidRPr="0092094D" w:rsidRDefault="007F6B20">
            <w:pPr>
              <w:spacing w:before="120" w:after="120"/>
              <w:rPr>
                <w:sz w:val="20"/>
                <w:szCs w:val="20"/>
                <w:lang w:val="ru-RU"/>
              </w:rPr>
            </w:pPr>
            <w:r w:rsidRPr="0092094D">
              <w:rPr>
                <w:sz w:val="20"/>
                <w:szCs w:val="20"/>
              </w:rPr>
              <w:t>40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E" w14:textId="1095A4AF" w:rsidR="002B0198" w:rsidRPr="0092094D" w:rsidRDefault="007F6B20">
            <w:pPr>
              <w:spacing w:before="120" w:after="120"/>
              <w:rPr>
                <w:sz w:val="20"/>
                <w:szCs w:val="20"/>
                <w:lang w:val="ru-RU"/>
              </w:rPr>
            </w:pPr>
            <w:r w:rsidRPr="0092094D">
              <w:rPr>
                <w:sz w:val="20"/>
                <w:szCs w:val="20"/>
              </w:rPr>
              <w:t>240</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66F9B0F" w14:textId="6FF1FE0F" w:rsidR="002B0198" w:rsidRPr="0092094D" w:rsidRDefault="002B0198">
            <w:pPr>
              <w:spacing w:before="120" w:after="120"/>
              <w:rPr>
                <w:sz w:val="20"/>
                <w:szCs w:val="20"/>
              </w:rPr>
            </w:pPr>
          </w:p>
        </w:tc>
      </w:tr>
      <w:tr w:rsidR="00E65568" w:rsidRPr="0092094D" w14:paraId="107639EB"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4B737B9" w14:textId="375246D4" w:rsidR="00E65568" w:rsidRPr="0092094D" w:rsidRDefault="00E65568" w:rsidP="00D42A47">
            <w:pPr>
              <w:pStyle w:val="ZulschenderText"/>
              <w:spacing w:before="120" w:after="120"/>
              <w:rPr>
                <w:rFonts w:eastAsia="Times New Roman"/>
                <w:b/>
                <w:i w:val="0"/>
                <w:color w:val="000000"/>
                <w:sz w:val="20"/>
                <w:szCs w:val="20"/>
              </w:rPr>
            </w:pPr>
            <w:r>
              <w:rPr>
                <w:rFonts w:eastAsia="Times New Roman"/>
                <w:b/>
                <w:i w:val="0"/>
                <w:color w:val="000000"/>
                <w:sz w:val="20"/>
                <w:szCs w:val="20"/>
              </w:rPr>
              <w:t>Conference hall</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3E17937" w14:textId="6A73FA0C" w:rsidR="00E65568" w:rsidRPr="0092094D" w:rsidRDefault="00E65568">
            <w:pPr>
              <w:spacing w:before="120" w:after="120"/>
              <w:rPr>
                <w:sz w:val="20"/>
                <w:szCs w:val="20"/>
              </w:rPr>
            </w:pPr>
            <w:r>
              <w:rPr>
                <w:sz w:val="20"/>
                <w:szCs w:val="20"/>
              </w:rPr>
              <w:t>3</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BF417FD" w14:textId="57CB8144" w:rsidR="00E65568" w:rsidRPr="0092094D" w:rsidRDefault="00E65568">
            <w:pPr>
              <w:spacing w:before="120" w:after="120"/>
              <w:rPr>
                <w:sz w:val="20"/>
                <w:szCs w:val="20"/>
              </w:rPr>
            </w:pPr>
            <w:r>
              <w:rPr>
                <w:sz w:val="20"/>
                <w:szCs w:val="20"/>
              </w:rPr>
              <w:t>40</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E48F2B1" w14:textId="77777777" w:rsidR="00E65568" w:rsidRPr="0092094D" w:rsidRDefault="00E65568">
            <w:pPr>
              <w:spacing w:before="120" w:after="120"/>
              <w:rPr>
                <w:sz w:val="20"/>
                <w:szCs w:val="20"/>
              </w:rPr>
            </w:pP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F934977" w14:textId="77777777" w:rsidR="00E65568" w:rsidRPr="0092094D" w:rsidRDefault="00E65568">
            <w:pPr>
              <w:spacing w:before="120" w:after="120"/>
              <w:rPr>
                <w:sz w:val="20"/>
                <w:szCs w:val="20"/>
              </w:rPr>
            </w:pPr>
          </w:p>
        </w:tc>
      </w:tr>
      <w:tr w:rsidR="009E17EB" w:rsidRPr="0092094D" w14:paraId="366F9B17"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B12" w14:textId="0D4EBFE1" w:rsidR="009E17EB" w:rsidRPr="0092094D" w:rsidRDefault="009E17EB" w:rsidP="009E17EB">
            <w:pPr>
              <w:pStyle w:val="ZulschenderText"/>
              <w:spacing w:before="120" w:after="120"/>
              <w:rPr>
                <w:i w:val="0"/>
                <w:iCs/>
                <w:sz w:val="20"/>
                <w:szCs w:val="20"/>
              </w:rPr>
            </w:pPr>
            <w:r w:rsidRPr="0092094D">
              <w:rPr>
                <w:b/>
                <w:i w:val="0"/>
                <w:iCs/>
                <w:color w:val="000000" w:themeColor="text1"/>
                <w:sz w:val="20"/>
                <w:szCs w:val="20"/>
              </w:rPr>
              <w:t xml:space="preserve">Other costs </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B13" w14:textId="2123DC4E" w:rsidR="009E17EB" w:rsidRPr="0092094D" w:rsidRDefault="009E17EB" w:rsidP="009E17EB">
            <w:pPr>
              <w:spacing w:before="120" w:after="120"/>
              <w:rPr>
                <w:sz w:val="20"/>
                <w:szCs w:val="20"/>
                <w:highlight w:val="yellow"/>
                <w:lang w:val="ru-RU"/>
              </w:rPr>
            </w:pPr>
            <w:r w:rsidRPr="0092094D">
              <w:rPr>
                <w:b/>
                <w:color w:val="000000" w:themeColor="text1"/>
                <w:sz w:val="20"/>
                <w:szCs w:val="20"/>
              </w:rPr>
              <w:t>Quantity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B14" w14:textId="5A0E2D75" w:rsidR="009E17EB" w:rsidRPr="001313C0" w:rsidRDefault="009E17EB" w:rsidP="009E17EB">
            <w:pPr>
              <w:spacing w:before="120" w:after="120"/>
              <w:rPr>
                <w:sz w:val="20"/>
                <w:szCs w:val="20"/>
                <w:highlight w:val="yellow"/>
                <w:lang w:val="en-US"/>
              </w:rPr>
            </w:pPr>
            <w:r w:rsidRPr="0092094D">
              <w:rPr>
                <w:b/>
                <w:color w:val="000000" w:themeColor="text1"/>
                <w:sz w:val="20"/>
                <w:szCs w:val="20"/>
              </w:rPr>
              <w:t xml:space="preserve">Number </w:t>
            </w:r>
            <w:r w:rsidR="001313C0">
              <w:rPr>
                <w:b/>
                <w:color w:val="000000" w:themeColor="text1"/>
                <w:sz w:val="20"/>
                <w:szCs w:val="20"/>
                <w:lang w:val="en-US"/>
              </w:rPr>
              <w:t>of</w:t>
            </w:r>
            <w:r w:rsidR="00E65568">
              <w:rPr>
                <w:b/>
                <w:color w:val="000000" w:themeColor="text1"/>
                <w:sz w:val="20"/>
                <w:szCs w:val="20"/>
                <w:lang w:val="en-US"/>
              </w:rPr>
              <w:t xml:space="preserve"> supplies sets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B15" w14:textId="33EED481" w:rsidR="009E17EB" w:rsidRPr="0092094D" w:rsidRDefault="009E17EB" w:rsidP="009E17EB">
            <w:pPr>
              <w:spacing w:before="120" w:after="120"/>
              <w:rPr>
                <w:sz w:val="20"/>
                <w:szCs w:val="20"/>
                <w:highlight w:val="yellow"/>
              </w:rPr>
            </w:pPr>
            <w:r w:rsidRPr="0092094D">
              <w:rPr>
                <w:b/>
                <w:color w:val="000000" w:themeColor="text1"/>
                <w:sz w:val="20"/>
                <w:szCs w:val="20"/>
              </w:rPr>
              <w:t>Total</w:t>
            </w: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366F9B16" w14:textId="6C5B20DE" w:rsidR="009E17EB" w:rsidRPr="0092094D" w:rsidRDefault="009E17EB" w:rsidP="009E17EB">
            <w:pPr>
              <w:spacing w:before="120" w:after="120"/>
              <w:rPr>
                <w:sz w:val="20"/>
                <w:szCs w:val="20"/>
              </w:rPr>
            </w:pPr>
            <w:r w:rsidRPr="0092094D">
              <w:rPr>
                <w:b/>
                <w:color w:val="000000" w:themeColor="text1"/>
                <w:sz w:val="20"/>
                <w:szCs w:val="20"/>
              </w:rPr>
              <w:t>Comments</w:t>
            </w:r>
          </w:p>
        </w:tc>
      </w:tr>
      <w:tr w:rsidR="009E17EB" w:rsidRPr="0092094D" w14:paraId="75C90FA7" w14:textId="77777777" w:rsidTr="00CC68A4">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3772E744" w14:textId="5E49D45E" w:rsidR="009E17EB" w:rsidRPr="00E65568" w:rsidRDefault="00D666D8" w:rsidP="009E17EB">
            <w:pPr>
              <w:pStyle w:val="ZulschenderText"/>
              <w:spacing w:before="120" w:after="120"/>
              <w:rPr>
                <w:b/>
                <w:i w:val="0"/>
                <w:iCs/>
                <w:color w:val="000000" w:themeColor="text1"/>
                <w:sz w:val="20"/>
                <w:szCs w:val="20"/>
                <w:lang w:val="en-US"/>
              </w:rPr>
            </w:pPr>
            <w:r w:rsidRPr="00E65568">
              <w:rPr>
                <w:b/>
                <w:i w:val="0"/>
                <w:iCs/>
                <w:color w:val="000000" w:themeColor="text1"/>
                <w:sz w:val="20"/>
                <w:szCs w:val="20"/>
              </w:rPr>
              <w:t>Workshop</w:t>
            </w:r>
            <w:r w:rsidR="00E65568" w:rsidRPr="00E65568">
              <w:rPr>
                <w:b/>
                <w:i w:val="0"/>
                <w:iCs/>
                <w:color w:val="000000" w:themeColor="text1"/>
                <w:sz w:val="20"/>
                <w:szCs w:val="20"/>
                <w:lang w:val="ru-RU"/>
              </w:rPr>
              <w:t xml:space="preserve"> </w:t>
            </w:r>
            <w:r w:rsidR="00E65568" w:rsidRPr="00E65568">
              <w:rPr>
                <w:b/>
                <w:i w:val="0"/>
                <w:iCs/>
                <w:color w:val="000000" w:themeColor="text1"/>
                <w:sz w:val="20"/>
                <w:szCs w:val="20"/>
                <w:lang w:val="en-US"/>
              </w:rPr>
              <w:t>supplies</w:t>
            </w:r>
          </w:p>
        </w:tc>
        <w:tc>
          <w:tcPr>
            <w:tcW w:w="1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4E1EF5D7" w14:textId="5164F496" w:rsidR="009E17EB" w:rsidRPr="00E65568" w:rsidRDefault="00E65568" w:rsidP="001475A5">
            <w:pPr>
              <w:rPr>
                <w:sz w:val="20"/>
                <w:szCs w:val="20"/>
              </w:rPr>
            </w:pPr>
            <w:r w:rsidRPr="00E65568">
              <w:rPr>
                <w:sz w:val="20"/>
                <w:szCs w:val="20"/>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4CA26A7" w14:textId="170DB494" w:rsidR="009E17EB" w:rsidRPr="00E65568" w:rsidRDefault="00E65568" w:rsidP="001475A5">
            <w:pPr>
              <w:rPr>
                <w:sz w:val="20"/>
                <w:szCs w:val="20"/>
              </w:rPr>
            </w:pPr>
            <w:r w:rsidRPr="00E65568">
              <w:rPr>
                <w:sz w:val="20"/>
                <w:szCs w:val="20"/>
              </w:rPr>
              <w:t>1</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A399D93" w14:textId="77777777" w:rsidR="009E17EB" w:rsidRPr="00E65568" w:rsidRDefault="009E17EB" w:rsidP="001475A5">
            <w:pPr>
              <w:rPr>
                <w:sz w:val="20"/>
                <w:szCs w:val="20"/>
              </w:rPr>
            </w:pPr>
          </w:p>
        </w:tc>
        <w:tc>
          <w:tcPr>
            <w:tcW w:w="24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F5EE01F" w14:textId="45BCFF25" w:rsidR="009E17EB" w:rsidRPr="00E65568" w:rsidRDefault="00E65568" w:rsidP="001475A5">
            <w:pPr>
              <w:rPr>
                <w:sz w:val="20"/>
                <w:szCs w:val="20"/>
              </w:rPr>
            </w:pPr>
            <w:r w:rsidRPr="00E65568">
              <w:rPr>
                <w:sz w:val="20"/>
                <w:szCs w:val="20"/>
              </w:rPr>
              <w:t xml:space="preserve">Flipcharts, markers, </w:t>
            </w:r>
            <w:r w:rsidR="004D6E69">
              <w:rPr>
                <w:sz w:val="20"/>
                <w:szCs w:val="20"/>
              </w:rPr>
              <w:t>notepads, pens</w:t>
            </w:r>
          </w:p>
        </w:tc>
      </w:tr>
    </w:tbl>
    <w:p w14:paraId="366F9B18" w14:textId="684794B6" w:rsidR="002B0198" w:rsidRPr="00C83295" w:rsidRDefault="002C7F79">
      <w:pPr>
        <w:pStyle w:val="berschrift2"/>
        <w:rPr>
          <w:rFonts w:cs="Arial"/>
          <w:lang w:val="ru-RU"/>
        </w:rPr>
      </w:pPr>
      <w:bookmarkStart w:id="51" w:name="_Toc193706225"/>
      <w:r w:rsidRPr="001A124E">
        <w:rPr>
          <w:rFonts w:cs="Arial"/>
        </w:rPr>
        <w:t>Seminars and trainings</w:t>
      </w:r>
      <w:bookmarkEnd w:id="51"/>
    </w:p>
    <w:p w14:paraId="366F9B19" w14:textId="5997CA71" w:rsidR="002B0198" w:rsidRPr="001313C0" w:rsidRDefault="00C83295">
      <w:pPr>
        <w:rPr>
          <w:sz w:val="20"/>
          <w:szCs w:val="20"/>
          <w:lang w:val="en-US"/>
        </w:rPr>
      </w:pPr>
      <w:r w:rsidRPr="001313C0">
        <w:rPr>
          <w:sz w:val="20"/>
          <w:szCs w:val="20"/>
        </w:rPr>
        <w:t xml:space="preserve">The contractor </w:t>
      </w:r>
      <w:r w:rsidR="001313C0" w:rsidRPr="001313C0">
        <w:rPr>
          <w:sz w:val="20"/>
          <w:szCs w:val="20"/>
        </w:rPr>
        <w:t xml:space="preserve">prepares and </w:t>
      </w:r>
      <w:r w:rsidRPr="001313C0">
        <w:rPr>
          <w:sz w:val="20"/>
          <w:szCs w:val="20"/>
        </w:rPr>
        <w:t>conducts the following seminars:</w:t>
      </w:r>
    </w:p>
    <w:p w14:paraId="069751BE" w14:textId="6A30C8D4" w:rsidR="005277B7" w:rsidRPr="001313C0" w:rsidRDefault="000933AF" w:rsidP="005277B7">
      <w:pPr>
        <w:pStyle w:val="Listenabsatz"/>
        <w:numPr>
          <w:ilvl w:val="0"/>
          <w:numId w:val="48"/>
        </w:numPr>
        <w:suppressAutoHyphens w:val="0"/>
        <w:autoSpaceDN/>
        <w:spacing w:before="100" w:beforeAutospacing="1" w:after="100" w:afterAutospacing="1"/>
        <w:textAlignment w:val="auto"/>
        <w:rPr>
          <w:rFonts w:eastAsia="Times New Roman"/>
          <w:sz w:val="20"/>
          <w:szCs w:val="20"/>
        </w:rPr>
      </w:pPr>
      <w:r w:rsidRPr="001313C0">
        <w:rPr>
          <w:rFonts w:eastAsia="Times New Roman"/>
          <w:sz w:val="20"/>
          <w:szCs w:val="20"/>
        </w:rPr>
        <w:t xml:space="preserve">Presentation of the </w:t>
      </w:r>
      <w:r w:rsidR="001313C0" w:rsidRPr="001313C0">
        <w:rPr>
          <w:rFonts w:eastAsia="Times New Roman"/>
          <w:sz w:val="20"/>
          <w:szCs w:val="20"/>
        </w:rPr>
        <w:t xml:space="preserve">baseline assessment </w:t>
      </w:r>
      <w:r w:rsidRPr="001313C0">
        <w:rPr>
          <w:rFonts w:eastAsia="Times New Roman"/>
          <w:sz w:val="20"/>
          <w:szCs w:val="20"/>
        </w:rPr>
        <w:t xml:space="preserve">results (half day) and discussion of the future model of the monitoring system (half day) in accordance with paragraph 2.1 </w:t>
      </w:r>
      <w:r w:rsidR="001313C0" w:rsidRPr="001313C0">
        <w:rPr>
          <w:rFonts w:eastAsia="Times New Roman"/>
          <w:sz w:val="20"/>
          <w:szCs w:val="20"/>
        </w:rPr>
        <w:t>of</w:t>
      </w:r>
      <w:r w:rsidRPr="001313C0">
        <w:rPr>
          <w:rFonts w:eastAsia="Times New Roman"/>
          <w:sz w:val="20"/>
          <w:szCs w:val="20"/>
        </w:rPr>
        <w:t xml:space="preserve"> the tasks.</w:t>
      </w:r>
    </w:p>
    <w:p w14:paraId="76278BB6" w14:textId="1E8BB669" w:rsidR="005277B7" w:rsidRPr="001313C0" w:rsidRDefault="00F0500C" w:rsidP="005277B7">
      <w:pPr>
        <w:pStyle w:val="Listenabsatz"/>
        <w:numPr>
          <w:ilvl w:val="0"/>
          <w:numId w:val="48"/>
        </w:numPr>
        <w:suppressAutoHyphens w:val="0"/>
        <w:autoSpaceDN/>
        <w:spacing w:before="100" w:beforeAutospacing="1" w:after="100" w:afterAutospacing="1"/>
        <w:textAlignment w:val="auto"/>
        <w:rPr>
          <w:rFonts w:eastAsia="Times New Roman"/>
          <w:sz w:val="20"/>
          <w:szCs w:val="20"/>
        </w:rPr>
      </w:pPr>
      <w:r w:rsidRPr="001313C0">
        <w:rPr>
          <w:rFonts w:eastAsia="Times New Roman"/>
          <w:sz w:val="20"/>
          <w:szCs w:val="20"/>
        </w:rPr>
        <w:t>Presentation of the draft model (half day) and discussion for roadmap</w:t>
      </w:r>
      <w:r w:rsidR="001313C0" w:rsidRPr="001313C0">
        <w:rPr>
          <w:rFonts w:eastAsia="Times New Roman"/>
          <w:sz w:val="20"/>
          <w:szCs w:val="20"/>
        </w:rPr>
        <w:t xml:space="preserve"> drafting</w:t>
      </w:r>
      <w:r w:rsidRPr="001313C0">
        <w:rPr>
          <w:rFonts w:eastAsia="Times New Roman"/>
          <w:sz w:val="20"/>
          <w:szCs w:val="20"/>
        </w:rPr>
        <w:t xml:space="preserve"> (half day) in accordance with paragraph 2.4 </w:t>
      </w:r>
      <w:r w:rsidR="001313C0" w:rsidRPr="001313C0">
        <w:rPr>
          <w:rFonts w:eastAsia="Times New Roman"/>
          <w:sz w:val="20"/>
          <w:szCs w:val="20"/>
        </w:rPr>
        <w:t>of</w:t>
      </w:r>
      <w:r w:rsidRPr="001313C0">
        <w:rPr>
          <w:rFonts w:eastAsia="Times New Roman"/>
          <w:sz w:val="20"/>
          <w:szCs w:val="20"/>
        </w:rPr>
        <w:t xml:space="preserve"> the tasks.</w:t>
      </w:r>
    </w:p>
    <w:p w14:paraId="39422B13" w14:textId="1F136522" w:rsidR="004660FE" w:rsidRPr="001313C0" w:rsidRDefault="00A249FF" w:rsidP="004660FE">
      <w:pPr>
        <w:pStyle w:val="Listenabsatz"/>
        <w:numPr>
          <w:ilvl w:val="0"/>
          <w:numId w:val="48"/>
        </w:numPr>
        <w:suppressAutoHyphens w:val="0"/>
        <w:autoSpaceDN/>
        <w:spacing w:before="100" w:beforeAutospacing="1" w:after="100" w:afterAutospacing="1"/>
        <w:textAlignment w:val="auto"/>
        <w:rPr>
          <w:rFonts w:ascii="Times New Roman" w:eastAsia="Times New Roman" w:hAnsi="Times New Roman" w:cs="Times New Roman"/>
        </w:rPr>
      </w:pPr>
      <w:r w:rsidRPr="001313C0">
        <w:rPr>
          <w:rFonts w:eastAsia="Times New Roman"/>
          <w:sz w:val="20"/>
          <w:szCs w:val="20"/>
        </w:rPr>
        <w:t xml:space="preserve">Presentation of the draft roadmap for strengthening/establishing the monitoring system in accordance with paragraphs 2.5-2.6 </w:t>
      </w:r>
      <w:r w:rsidR="001313C0" w:rsidRPr="001313C0">
        <w:rPr>
          <w:rFonts w:eastAsia="Times New Roman"/>
          <w:sz w:val="20"/>
          <w:szCs w:val="20"/>
        </w:rPr>
        <w:t>of</w:t>
      </w:r>
      <w:r w:rsidRPr="001313C0">
        <w:rPr>
          <w:rFonts w:eastAsia="Times New Roman"/>
          <w:sz w:val="20"/>
          <w:szCs w:val="20"/>
        </w:rPr>
        <w:t xml:space="preserve"> the tasks</w:t>
      </w:r>
      <w:r w:rsidR="005277B7" w:rsidRPr="001313C0">
        <w:rPr>
          <w:rFonts w:ascii="Times New Roman" w:eastAsia="Times New Roman" w:hAnsi="Times New Roman" w:cs="Times New Roman"/>
        </w:rPr>
        <w:t>.  </w:t>
      </w:r>
      <w:bookmarkStart w:id="52" w:name="_Toc508620015"/>
      <w:bookmarkStart w:id="53" w:name="_Toc119493845"/>
    </w:p>
    <w:p w14:paraId="462D910D" w14:textId="5052DF7D" w:rsidR="00E65568" w:rsidRPr="00E65568" w:rsidRDefault="00E65568" w:rsidP="00E65568">
      <w:pPr>
        <w:pStyle w:val="berschrift1"/>
        <w:numPr>
          <w:ilvl w:val="0"/>
          <w:numId w:val="1"/>
        </w:numPr>
        <w:rPr>
          <w:rFonts w:cs="Arial"/>
          <w:lang w:val="en-US"/>
        </w:rPr>
      </w:pPr>
      <w:bookmarkStart w:id="54" w:name="_Toc193706226"/>
      <w:bookmarkEnd w:id="52"/>
      <w:bookmarkEnd w:id="53"/>
      <w:r>
        <w:rPr>
          <w:rFonts w:cs="Arial"/>
          <w:lang w:val="en-US"/>
        </w:rPr>
        <w:t>Contribution of</w:t>
      </w:r>
      <w:r w:rsidRPr="00E65568">
        <w:rPr>
          <w:rFonts w:cs="Arial"/>
          <w:lang w:val="en-US"/>
        </w:rPr>
        <w:t xml:space="preserve"> </w:t>
      </w:r>
      <w:r>
        <w:rPr>
          <w:rFonts w:cs="Arial"/>
          <w:lang w:val="en-US"/>
        </w:rPr>
        <w:t>GIZ</w:t>
      </w:r>
      <w:r w:rsidRPr="00E65568">
        <w:rPr>
          <w:rFonts w:cs="Arial"/>
          <w:lang w:val="en-US"/>
        </w:rPr>
        <w:t xml:space="preserve"> </w:t>
      </w:r>
      <w:r>
        <w:rPr>
          <w:rFonts w:cs="Arial"/>
          <w:lang w:val="en-US"/>
        </w:rPr>
        <w:t>and other parties</w:t>
      </w:r>
      <w:bookmarkEnd w:id="54"/>
    </w:p>
    <w:p w14:paraId="366F9B1D" w14:textId="670C6A5A" w:rsidR="002B0198" w:rsidRPr="001313C0" w:rsidRDefault="00B6418D" w:rsidP="001313C0">
      <w:pPr>
        <w:pStyle w:val="Default"/>
        <w:spacing w:before="120" w:after="120"/>
        <w:rPr>
          <w:b/>
          <w:bCs/>
          <w:sz w:val="20"/>
          <w:szCs w:val="20"/>
          <w:lang w:val="en-US"/>
        </w:rPr>
      </w:pPr>
      <w:r w:rsidRPr="001313C0">
        <w:rPr>
          <w:sz w:val="20"/>
          <w:szCs w:val="20"/>
        </w:rPr>
        <w:t>GIZ and/or other parties will provide the following:</w:t>
      </w:r>
    </w:p>
    <w:p w14:paraId="7F7DEA2E" w14:textId="682E5DF6" w:rsidR="0014188F" w:rsidRPr="001313C0" w:rsidRDefault="0075783C">
      <w:pPr>
        <w:pStyle w:val="Listenabsatz"/>
        <w:numPr>
          <w:ilvl w:val="0"/>
          <w:numId w:val="6"/>
        </w:numPr>
        <w:rPr>
          <w:sz w:val="20"/>
          <w:szCs w:val="20"/>
        </w:rPr>
      </w:pPr>
      <w:bookmarkStart w:id="55" w:name="_Toc119492775"/>
      <w:bookmarkStart w:id="56" w:name="_Toc119492820"/>
      <w:bookmarkStart w:id="57" w:name="_Toc119492869"/>
      <w:bookmarkStart w:id="58" w:name="_Toc119492984"/>
      <w:bookmarkStart w:id="59" w:name="_Toc119493072"/>
      <w:bookmarkStart w:id="60" w:name="_Toc119493222"/>
      <w:bookmarkStart w:id="61" w:name="_Toc119493846"/>
      <w:bookmarkStart w:id="62" w:name="_Ref508121786"/>
      <w:bookmarkStart w:id="63" w:name="_Ref508122384"/>
      <w:bookmarkStart w:id="64" w:name="_Ref508122597"/>
      <w:bookmarkStart w:id="65" w:name="_Toc508620018"/>
      <w:bookmarkStart w:id="66" w:name="_Toc119493847"/>
      <w:bookmarkEnd w:id="55"/>
      <w:bookmarkEnd w:id="56"/>
      <w:bookmarkEnd w:id="57"/>
      <w:bookmarkEnd w:id="58"/>
      <w:bookmarkEnd w:id="59"/>
      <w:bookmarkEnd w:id="60"/>
      <w:bookmarkEnd w:id="61"/>
      <w:r>
        <w:rPr>
          <w:sz w:val="20"/>
          <w:szCs w:val="20"/>
        </w:rPr>
        <w:t xml:space="preserve">Communication with the national partners relevant to the </w:t>
      </w:r>
      <w:r w:rsidR="002A3AED">
        <w:rPr>
          <w:sz w:val="20"/>
          <w:szCs w:val="20"/>
          <w:lang w:val="en-US"/>
        </w:rPr>
        <w:t>project</w:t>
      </w:r>
      <w:r>
        <w:rPr>
          <w:sz w:val="20"/>
          <w:szCs w:val="20"/>
        </w:rPr>
        <w:t>.</w:t>
      </w:r>
    </w:p>
    <w:p w14:paraId="6EAF88EA" w14:textId="2A4E72A9" w:rsidR="006D6A66" w:rsidRPr="001313C0" w:rsidRDefault="002B4B51">
      <w:pPr>
        <w:pStyle w:val="Listenabsatz"/>
        <w:numPr>
          <w:ilvl w:val="0"/>
          <w:numId w:val="6"/>
        </w:numPr>
        <w:rPr>
          <w:sz w:val="20"/>
          <w:szCs w:val="20"/>
          <w:lang w:val="en-US"/>
        </w:rPr>
      </w:pPr>
      <w:r w:rsidRPr="001313C0">
        <w:rPr>
          <w:sz w:val="20"/>
          <w:szCs w:val="20"/>
        </w:rPr>
        <w:lastRenderedPageBreak/>
        <w:t>Corporate forms, templates, and branding guides.</w:t>
      </w:r>
    </w:p>
    <w:p w14:paraId="61AEB36F" w14:textId="3814F339" w:rsidR="00852956" w:rsidRPr="001313C0" w:rsidRDefault="00852956">
      <w:pPr>
        <w:pStyle w:val="Listenabsatz"/>
        <w:numPr>
          <w:ilvl w:val="0"/>
          <w:numId w:val="6"/>
        </w:numPr>
        <w:rPr>
          <w:sz w:val="20"/>
          <w:szCs w:val="20"/>
          <w:lang w:val="en-US"/>
        </w:rPr>
      </w:pPr>
      <w:r w:rsidRPr="001313C0">
        <w:rPr>
          <w:sz w:val="20"/>
          <w:szCs w:val="20"/>
        </w:rPr>
        <w:t>GIZ and the Forest Service can provide meeting rooms in their offices for business meetings other than the workshops described above.</w:t>
      </w:r>
    </w:p>
    <w:p w14:paraId="366F9B1F" w14:textId="0468094D" w:rsidR="002B0198" w:rsidRPr="008013CA" w:rsidRDefault="00F83D74" w:rsidP="001313C0">
      <w:pPr>
        <w:pStyle w:val="berschrift1"/>
        <w:numPr>
          <w:ilvl w:val="0"/>
          <w:numId w:val="1"/>
        </w:numPr>
        <w:rPr>
          <w:rFonts w:cs="Arial"/>
          <w:lang w:val="ru-RU"/>
        </w:rPr>
      </w:pPr>
      <w:bookmarkStart w:id="67" w:name="_Toc193706227"/>
      <w:r w:rsidRPr="008013CA">
        <w:rPr>
          <w:rFonts w:cs="Arial"/>
        </w:rPr>
        <w:t>Tender Proposal Format Requirements</w:t>
      </w:r>
      <w:bookmarkEnd w:id="62"/>
      <w:bookmarkEnd w:id="63"/>
      <w:bookmarkEnd w:id="64"/>
      <w:bookmarkEnd w:id="65"/>
      <w:bookmarkEnd w:id="66"/>
      <w:bookmarkEnd w:id="67"/>
    </w:p>
    <w:p w14:paraId="6DC958EA" w14:textId="77106323" w:rsidR="006262C2" w:rsidRPr="001313C0" w:rsidRDefault="006262C2" w:rsidP="006262C2">
      <w:pPr>
        <w:rPr>
          <w:sz w:val="20"/>
          <w:szCs w:val="20"/>
          <w:lang w:val="en-US"/>
        </w:rPr>
      </w:pPr>
      <w:r w:rsidRPr="001313C0">
        <w:rPr>
          <w:sz w:val="20"/>
          <w:szCs w:val="20"/>
        </w:rPr>
        <w:t>The structure of the tender offer must correspond to the structure of the terms of reference (TOR). In particular, the detailed framework of the framework (Chapter 3) should be organized according to the criteria that have a positive weight in the scorecard (with the exception of criteria with zero weight).</w:t>
      </w:r>
    </w:p>
    <w:p w14:paraId="6064F414" w14:textId="28AE4C75" w:rsidR="006262C2" w:rsidRPr="001313C0" w:rsidRDefault="006262C2" w:rsidP="006262C2">
      <w:pPr>
        <w:rPr>
          <w:sz w:val="20"/>
          <w:szCs w:val="20"/>
          <w:lang w:val="en-US"/>
        </w:rPr>
      </w:pPr>
      <w:r w:rsidRPr="001313C0">
        <w:rPr>
          <w:sz w:val="20"/>
          <w:szCs w:val="20"/>
        </w:rPr>
        <w:t>The tender proposal must be clearly formulated and formatted in a legible font (size at least 11). The document must be prepared in English or Russian.</w:t>
      </w:r>
    </w:p>
    <w:p w14:paraId="1BF492D6" w14:textId="2AFFBB75" w:rsidR="006262C2" w:rsidRPr="001313C0" w:rsidRDefault="006262C2" w:rsidP="006262C2">
      <w:pPr>
        <w:rPr>
          <w:sz w:val="20"/>
          <w:szCs w:val="20"/>
          <w:lang w:val="en-US"/>
        </w:rPr>
      </w:pPr>
      <w:r w:rsidRPr="001313C0">
        <w:rPr>
          <w:sz w:val="20"/>
          <w:szCs w:val="20"/>
        </w:rPr>
        <w:t>A complete bid proposal should not exceed 12 pages (excluding CV). If the maximum page size is exceeded, content after the specified limit will not be taken into account in the evaluation. External sources (e.g. links to websites) will also not be considered.</w:t>
      </w:r>
    </w:p>
    <w:p w14:paraId="10B1E0FB" w14:textId="424137B8" w:rsidR="006262C2" w:rsidRPr="001313C0" w:rsidRDefault="006262C2" w:rsidP="006262C2">
      <w:pPr>
        <w:rPr>
          <w:sz w:val="20"/>
          <w:szCs w:val="20"/>
          <w:lang w:val="en-US"/>
        </w:rPr>
      </w:pPr>
      <w:r w:rsidRPr="001313C0">
        <w:rPr>
          <w:sz w:val="20"/>
          <w:szCs w:val="20"/>
        </w:rPr>
        <w:t>Resumes of personnel proposed in accordance with the Chapter "Personnel Concept" of the Terms of Reference must be submitted in the format established in the application conditions. The volume of each resume should not exceed 3 pages. The CV should clearly indicate the position and responsibilities of the proposed specialist in the project, as well as the duration of his work. Summaries can also be submitted in English.</w:t>
      </w:r>
    </w:p>
    <w:p w14:paraId="366F9B23" w14:textId="08583551" w:rsidR="002B0198" w:rsidRPr="001313C0" w:rsidRDefault="006262C2">
      <w:pPr>
        <w:rPr>
          <w:sz w:val="20"/>
          <w:szCs w:val="20"/>
        </w:rPr>
      </w:pPr>
      <w:r w:rsidRPr="001313C0">
        <w:rPr>
          <w:sz w:val="20"/>
          <w:szCs w:val="20"/>
        </w:rPr>
        <w:t>The financial proposal must be calculated strictly in accordance with the parameters specified in Chapter 5 "Quantitative Requirements". The contractor is not contractually entitled to full use in excess of the stipulated number of days, travel, seminars or budget. The number of days, trips, seminars and budget constraints will be fixed in the contract as the maximum. Pricing requirements are defined in the pricing schedule.</w:t>
      </w:r>
    </w:p>
    <w:p w14:paraId="7447A6BE" w14:textId="77777777" w:rsidR="001313C0" w:rsidRPr="001313C0" w:rsidRDefault="001313C0" w:rsidP="001313C0">
      <w:pPr>
        <w:pStyle w:val="Standard10"/>
        <w:rPr>
          <w:sz w:val="20"/>
          <w:szCs w:val="20"/>
          <w:lang w:val="en-US"/>
        </w:rPr>
      </w:pPr>
      <w:r w:rsidRPr="001313C0">
        <w:rPr>
          <w:sz w:val="20"/>
          <w:szCs w:val="20"/>
          <w:lang w:val="en-US"/>
        </w:rPr>
        <w:t xml:space="preserve">The structure of the tender must correspond to the structure of the </w:t>
      </w:r>
      <w:proofErr w:type="spellStart"/>
      <w:r w:rsidRPr="001313C0">
        <w:rPr>
          <w:sz w:val="20"/>
          <w:szCs w:val="20"/>
          <w:lang w:val="en-US"/>
        </w:rPr>
        <w:t>ToR</w:t>
      </w:r>
      <w:proofErr w:type="spellEnd"/>
      <w:r w:rsidRPr="001313C0">
        <w:rPr>
          <w:sz w:val="20"/>
          <w:szCs w:val="20"/>
          <w:lang w:val="en-US"/>
        </w:rPr>
        <w:t xml:space="preserve">. In particular, the detailed structure of the concept (Chapter 3) should be </w:t>
      </w:r>
      <w:proofErr w:type="spellStart"/>
      <w:r w:rsidRPr="001313C0">
        <w:rPr>
          <w:sz w:val="20"/>
          <w:szCs w:val="20"/>
          <w:lang w:val="en-US"/>
        </w:rPr>
        <w:t>organised</w:t>
      </w:r>
      <w:proofErr w:type="spellEnd"/>
      <w:r w:rsidRPr="001313C0">
        <w:rPr>
          <w:sz w:val="20"/>
          <w:szCs w:val="20"/>
          <w:lang w:val="en-US"/>
        </w:rPr>
        <w:t xml:space="preserve"> in accordance with the positively weighted criteria in the assessment grid (not with zero). </w:t>
      </w:r>
    </w:p>
    <w:p w14:paraId="0F32EE3C" w14:textId="2CED5B1A" w:rsidR="001313C0" w:rsidRPr="001313C0" w:rsidRDefault="001313C0" w:rsidP="001313C0">
      <w:pPr>
        <w:pStyle w:val="Standard10"/>
        <w:rPr>
          <w:sz w:val="20"/>
          <w:szCs w:val="20"/>
          <w:lang w:val="en-US"/>
        </w:rPr>
      </w:pPr>
      <w:r w:rsidRPr="001313C0">
        <w:rPr>
          <w:sz w:val="20"/>
          <w:szCs w:val="20"/>
          <w:lang w:val="en-US"/>
        </w:rPr>
        <w:t>The tender must be legible (font size 11 or larger) and clearly formulated. It must be drawn up in English or Russian (languages).</w:t>
      </w:r>
    </w:p>
    <w:p w14:paraId="2FEA29D2" w14:textId="47175B40" w:rsidR="001313C0" w:rsidRPr="001313C0" w:rsidRDefault="001313C0" w:rsidP="001313C0">
      <w:pPr>
        <w:pStyle w:val="Standard10"/>
        <w:rPr>
          <w:sz w:val="20"/>
          <w:szCs w:val="20"/>
          <w:lang w:val="en-US"/>
        </w:rPr>
      </w:pPr>
      <w:r w:rsidRPr="001313C0">
        <w:rPr>
          <w:sz w:val="20"/>
          <w:szCs w:val="20"/>
          <w:lang w:val="en-US"/>
        </w:rPr>
        <w:t>The complete tender must not exceed 12 pages (excluding CVs). If one of the maximum page lengths is exceeded, the content appearing after the cut-off point will not be included in the assessment. External content (e.g. links to websites) will also not be considered.</w:t>
      </w:r>
    </w:p>
    <w:p w14:paraId="455335B4" w14:textId="17F24034" w:rsidR="001313C0" w:rsidRPr="001313C0" w:rsidRDefault="001313C0" w:rsidP="001313C0">
      <w:pPr>
        <w:pStyle w:val="Standard10"/>
        <w:rPr>
          <w:sz w:val="20"/>
          <w:szCs w:val="20"/>
          <w:lang w:val="en-US"/>
        </w:rPr>
      </w:pPr>
      <w:r w:rsidRPr="001313C0">
        <w:rPr>
          <w:sz w:val="20"/>
          <w:szCs w:val="20"/>
          <w:lang w:val="en-US"/>
        </w:rPr>
        <w:t>The CVs of the personnel proposed in accordance with Chapter 4 </w:t>
      </w:r>
      <w:r w:rsidRPr="001313C0">
        <w:rPr>
          <w:sz w:val="20"/>
          <w:szCs w:val="20"/>
          <w:lang w:val="en-GB"/>
        </w:rPr>
        <w:t>“Personnel concept”</w:t>
      </w:r>
      <w:r w:rsidRPr="001313C0">
        <w:rPr>
          <w:sz w:val="20"/>
          <w:szCs w:val="20"/>
          <w:lang w:val="en-US"/>
        </w:rPr>
        <w:t xml:space="preserve"> must be submitted using the format specified in the terms and conditions for application. The CVs shall not exceed 3 pages each. They must clearly show the position and job the proposed person held in the reference project and for how long. The CVs can also be submitted in English (language).</w:t>
      </w:r>
    </w:p>
    <w:p w14:paraId="2440211F" w14:textId="55EE25B8" w:rsidR="001313C0" w:rsidRPr="001313C0" w:rsidRDefault="001313C0" w:rsidP="001313C0">
      <w:pPr>
        <w:pStyle w:val="Standard10"/>
        <w:rPr>
          <w:sz w:val="20"/>
          <w:szCs w:val="20"/>
          <w:lang w:val="en-US"/>
        </w:rPr>
      </w:pPr>
      <w:r w:rsidRPr="00473956">
        <w:rPr>
          <w:sz w:val="20"/>
          <w:szCs w:val="20"/>
          <w:lang w:val="en-US"/>
        </w:rPr>
        <w:t xml:space="preserve">Please calculate your financial tender based exactly on the parameters specified in Chapter 5 “Quantitative requirements”. The contractor is not contractually entitled to use up the days, trips, workshops or budgets in full. The number of days, trips and workshops and the budgets will be contractually agreed as maximum limits. </w:t>
      </w:r>
    </w:p>
    <w:p w14:paraId="045D6D33" w14:textId="77777777" w:rsidR="001313C0" w:rsidRPr="001313C0" w:rsidRDefault="001313C0">
      <w:pPr>
        <w:rPr>
          <w:lang w:val="en-US"/>
        </w:rPr>
      </w:pPr>
    </w:p>
    <w:sectPr w:rsidR="001313C0" w:rsidRPr="001313C0">
      <w:headerReference w:type="default" r:id="rId11"/>
      <w:footerReference w:type="default" r:id="rId12"/>
      <w:headerReference w:type="first" r:id="rId13"/>
      <w:footerReference w:type="first" r:id="rId14"/>
      <w:pgSz w:w="11906" w:h="16838"/>
      <w:pgMar w:top="1418" w:right="1418" w:bottom="1276" w:left="1418"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4C31" w14:textId="77777777" w:rsidR="005244FD" w:rsidRDefault="005244FD">
      <w:pPr>
        <w:spacing w:after="0"/>
      </w:pPr>
      <w:r>
        <w:separator/>
      </w:r>
    </w:p>
  </w:endnote>
  <w:endnote w:type="continuationSeparator" w:id="0">
    <w:p w14:paraId="6FDE5D9E" w14:textId="77777777" w:rsidR="005244FD" w:rsidRDefault="005244FD">
      <w:pPr>
        <w:spacing w:after="0"/>
      </w:pPr>
      <w:r>
        <w:continuationSeparator/>
      </w:r>
    </w:p>
  </w:endnote>
  <w:endnote w:type="continuationNotice" w:id="1">
    <w:p w14:paraId="4BF4A8A9" w14:textId="77777777" w:rsidR="005244FD" w:rsidRDefault="005244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99FF" w14:textId="77777777" w:rsidR="00872B29" w:rsidRDefault="00B6418D">
    <w:pPr>
      <w:tabs>
        <w:tab w:val="left" w:pos="7740"/>
      </w:tabs>
      <w:jc w:val="right"/>
    </w:pPr>
    <w:r>
      <w:fldChar w:fldCharType="begin"/>
    </w:r>
    <w:r>
      <w:instrText xml:space="preserve"> PAGE \* ARABIC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9A06" w14:textId="77777777" w:rsidR="00872B29" w:rsidRDefault="00B6418D">
    <w:pPr>
      <w:pStyle w:val="Fuzeile"/>
      <w:tabs>
        <w:tab w:val="clear" w:pos="4536"/>
      </w:tabs>
    </w:pPr>
    <w:r>
      <w:rPr>
        <w:sz w:val="14"/>
      </w:rPr>
      <w:t>Form 41-14-3-en</w:t>
    </w:r>
    <w:r>
      <w:rPr>
        <w:sz w:val="13"/>
      </w:rPr>
      <w:tab/>
    </w:r>
    <w:r>
      <w:fldChar w:fldCharType="begin"/>
    </w:r>
    <w:r>
      <w:instrText xml:space="preserve"> PAGE \* ARABIC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52D0" w14:textId="77777777" w:rsidR="005244FD" w:rsidRDefault="005244FD">
      <w:pPr>
        <w:spacing w:after="0"/>
      </w:pPr>
      <w:r>
        <w:rPr>
          <w:color w:val="000000"/>
        </w:rPr>
        <w:separator/>
      </w:r>
    </w:p>
  </w:footnote>
  <w:footnote w:type="continuationSeparator" w:id="0">
    <w:p w14:paraId="66EECE53" w14:textId="77777777" w:rsidR="005244FD" w:rsidRDefault="005244FD">
      <w:pPr>
        <w:spacing w:after="0"/>
      </w:pPr>
      <w:r>
        <w:continuationSeparator/>
      </w:r>
    </w:p>
  </w:footnote>
  <w:footnote w:type="continuationNotice" w:id="1">
    <w:p w14:paraId="0965FB91" w14:textId="77777777" w:rsidR="005244FD" w:rsidRDefault="005244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10" w:type="dxa"/>
        <w:right w:w="10" w:type="dxa"/>
      </w:tblCellMar>
      <w:tblLook w:val="04A0" w:firstRow="1" w:lastRow="0" w:firstColumn="1" w:lastColumn="0" w:noHBand="0" w:noVBand="1"/>
    </w:tblPr>
    <w:tblGrid>
      <w:gridCol w:w="6097"/>
      <w:gridCol w:w="2973"/>
    </w:tblGrid>
    <w:tr w:rsidR="00814912" w14:paraId="366F99FC" w14:textId="77777777">
      <w:tc>
        <w:tcPr>
          <w:tcW w:w="6097" w:type="dxa"/>
          <w:shd w:val="clear" w:color="auto" w:fill="auto"/>
          <w:tcMar>
            <w:top w:w="0" w:type="dxa"/>
            <w:left w:w="0" w:type="dxa"/>
            <w:bottom w:w="0" w:type="dxa"/>
            <w:right w:w="0" w:type="dxa"/>
          </w:tcMar>
          <w:vAlign w:val="bottom"/>
        </w:tcPr>
        <w:p w14:paraId="366F99FA" w14:textId="77777777" w:rsidR="00872B29" w:rsidRDefault="00872B29">
          <w:pPr>
            <w:pStyle w:val="berschrift1"/>
            <w:spacing w:before="0" w:after="140"/>
            <w:rPr>
              <w:sz w:val="28"/>
              <w:lang w:eastAsia="de-DE"/>
            </w:rPr>
          </w:pPr>
        </w:p>
      </w:tc>
      <w:tc>
        <w:tcPr>
          <w:tcW w:w="2973" w:type="dxa"/>
          <w:shd w:val="clear" w:color="auto" w:fill="auto"/>
          <w:tcMar>
            <w:top w:w="0" w:type="dxa"/>
            <w:left w:w="0" w:type="dxa"/>
            <w:bottom w:w="0" w:type="dxa"/>
            <w:right w:w="0" w:type="dxa"/>
          </w:tcMar>
        </w:tcPr>
        <w:p w14:paraId="366F99FB" w14:textId="77777777" w:rsidR="00872B29" w:rsidRDefault="00B6418D">
          <w:pPr>
            <w:tabs>
              <w:tab w:val="right" w:pos="9356"/>
            </w:tabs>
            <w:spacing w:after="0"/>
          </w:pPr>
          <w:r>
            <w:rPr>
              <w:noProof/>
              <w:sz w:val="20"/>
              <w:lang w:val="en-AU" w:eastAsia="en-AU"/>
            </w:rPr>
            <w:drawing>
              <wp:inline distT="0" distB="0" distL="0" distR="0" wp14:anchorId="366F99F2" wp14:editId="366F99F3">
                <wp:extent cx="1882804" cy="899998"/>
                <wp:effectExtent l="0" t="0" r="3146" b="0"/>
                <wp:docPr id="66920629"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82804" cy="899998"/>
                        </a:xfrm>
                        <a:prstGeom prst="rect">
                          <a:avLst/>
                        </a:prstGeom>
                        <a:noFill/>
                        <a:ln>
                          <a:noFill/>
                          <a:prstDash/>
                        </a:ln>
                      </pic:spPr>
                    </pic:pic>
                  </a:graphicData>
                </a:graphic>
              </wp:inline>
            </w:drawing>
          </w:r>
        </w:p>
      </w:tc>
    </w:tr>
  </w:tbl>
  <w:p w14:paraId="366F99FD" w14:textId="77777777" w:rsidR="00872B29" w:rsidRDefault="00872B29">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10" w:type="dxa"/>
        <w:right w:w="10" w:type="dxa"/>
      </w:tblCellMar>
      <w:tblLook w:val="04A0" w:firstRow="1" w:lastRow="0" w:firstColumn="1" w:lastColumn="0" w:noHBand="0" w:noVBand="1"/>
    </w:tblPr>
    <w:tblGrid>
      <w:gridCol w:w="6097"/>
      <w:gridCol w:w="2973"/>
    </w:tblGrid>
    <w:tr w:rsidR="00814912" w14:paraId="366F9A03" w14:textId="77777777" w:rsidTr="4C734E63">
      <w:tc>
        <w:tcPr>
          <w:tcW w:w="6097" w:type="dxa"/>
          <w:shd w:val="clear" w:color="auto" w:fill="auto"/>
          <w:tcMar>
            <w:top w:w="0" w:type="dxa"/>
            <w:left w:w="0" w:type="dxa"/>
            <w:bottom w:w="0" w:type="dxa"/>
            <w:right w:w="0" w:type="dxa"/>
          </w:tcMar>
          <w:vAlign w:val="bottom"/>
        </w:tcPr>
        <w:p w14:paraId="366F9A01" w14:textId="77777777" w:rsidR="00872B29" w:rsidRDefault="4C734E63" w:rsidP="4C734E63">
          <w:pPr>
            <w:pStyle w:val="berschrift1"/>
            <w:spacing w:before="0" w:after="140"/>
            <w:rPr>
              <w:sz w:val="28"/>
            </w:rPr>
          </w:pPr>
          <w:r w:rsidRPr="4C734E63">
            <w:rPr>
              <w:sz w:val="28"/>
            </w:rPr>
            <w:t>Terms of reference (</w:t>
          </w:r>
          <w:proofErr w:type="spellStart"/>
          <w:r w:rsidRPr="4C734E63">
            <w:rPr>
              <w:sz w:val="28"/>
            </w:rPr>
            <w:t>ToRs</w:t>
          </w:r>
          <w:proofErr w:type="spellEnd"/>
          <w:r w:rsidRPr="4C734E63">
            <w:rPr>
              <w:sz w:val="28"/>
            </w:rPr>
            <w:t xml:space="preserve">) for the procurement of services below the </w:t>
          </w:r>
          <w:r w:rsidR="00B6418D">
            <w:br/>
          </w:r>
          <w:r w:rsidRPr="4C734E63">
            <w:rPr>
              <w:sz w:val="28"/>
            </w:rPr>
            <w:t>EU threshold</w:t>
          </w:r>
        </w:p>
      </w:tc>
      <w:tc>
        <w:tcPr>
          <w:tcW w:w="2973" w:type="dxa"/>
          <w:shd w:val="clear" w:color="auto" w:fill="auto"/>
          <w:tcMar>
            <w:top w:w="0" w:type="dxa"/>
            <w:left w:w="0" w:type="dxa"/>
            <w:bottom w:w="0" w:type="dxa"/>
            <w:right w:w="0" w:type="dxa"/>
          </w:tcMar>
        </w:tcPr>
        <w:p w14:paraId="366F9A02" w14:textId="77777777" w:rsidR="00872B29" w:rsidRDefault="00B6418D">
          <w:pPr>
            <w:tabs>
              <w:tab w:val="right" w:pos="9356"/>
            </w:tabs>
            <w:spacing w:after="0"/>
          </w:pPr>
          <w:r>
            <w:rPr>
              <w:noProof/>
              <w:sz w:val="20"/>
              <w:lang w:val="en-AU" w:eastAsia="en-AU"/>
            </w:rPr>
            <w:drawing>
              <wp:inline distT="0" distB="0" distL="0" distR="0" wp14:anchorId="366F99F4" wp14:editId="366F99F5">
                <wp:extent cx="1882804" cy="899998"/>
                <wp:effectExtent l="0" t="0" r="3146" b="0"/>
                <wp:docPr id="564805974"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82804" cy="899998"/>
                        </a:xfrm>
                        <a:prstGeom prst="rect">
                          <a:avLst/>
                        </a:prstGeom>
                        <a:noFill/>
                        <a:ln>
                          <a:noFill/>
                          <a:prstDash/>
                        </a:ln>
                      </pic:spPr>
                    </pic:pic>
                  </a:graphicData>
                </a:graphic>
              </wp:inline>
            </w:drawing>
          </w:r>
        </w:p>
      </w:tc>
    </w:tr>
  </w:tbl>
  <w:p w14:paraId="366F9A04" w14:textId="77777777" w:rsidR="00872B29" w:rsidRDefault="00872B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C17"/>
    <w:multiLevelType w:val="hybridMultilevel"/>
    <w:tmpl w:val="5BA0807E"/>
    <w:lvl w:ilvl="0" w:tplc="0407000F">
      <w:start w:val="1"/>
      <w:numFmt w:val="decimal"/>
      <w:lvlText w:val="%1."/>
      <w:lvlJc w:val="left"/>
      <w:pPr>
        <w:ind w:left="425" w:hanging="425"/>
      </w:pPr>
      <w:rPr>
        <w:rFonts w:hint="default"/>
      </w:rPr>
    </w:lvl>
    <w:lvl w:ilvl="1" w:tplc="04070001">
      <w:start w:val="1"/>
      <w:numFmt w:val="bullet"/>
      <w:pStyle w:val="Aufzhlung"/>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A3CDA"/>
    <w:multiLevelType w:val="multilevel"/>
    <w:tmpl w:val="79F06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356073"/>
    <w:multiLevelType w:val="multilevel"/>
    <w:tmpl w:val="F1469B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8F47A0"/>
    <w:multiLevelType w:val="multilevel"/>
    <w:tmpl w:val="13D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163C"/>
    <w:multiLevelType w:val="hybridMultilevel"/>
    <w:tmpl w:val="7A7EB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A7282"/>
    <w:multiLevelType w:val="multilevel"/>
    <w:tmpl w:val="8F3A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66E69"/>
    <w:multiLevelType w:val="hybridMultilevel"/>
    <w:tmpl w:val="09F446C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 w15:restartNumberingAfterBreak="0">
    <w:nsid w:val="19307975"/>
    <w:multiLevelType w:val="multilevel"/>
    <w:tmpl w:val="A04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80EDD"/>
    <w:multiLevelType w:val="multilevel"/>
    <w:tmpl w:val="2356EF1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913823"/>
    <w:multiLevelType w:val="hybridMultilevel"/>
    <w:tmpl w:val="9B8A6CB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21B95B9B"/>
    <w:multiLevelType w:val="multilevel"/>
    <w:tmpl w:val="2452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63079"/>
    <w:multiLevelType w:val="multilevel"/>
    <w:tmpl w:val="B76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21AA5"/>
    <w:multiLevelType w:val="multilevel"/>
    <w:tmpl w:val="B7F6C5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283C96"/>
    <w:multiLevelType w:val="multilevel"/>
    <w:tmpl w:val="A538F576"/>
    <w:lvl w:ilvl="0">
      <w:numFmt w:val="decimal"/>
      <w:lvlText w:val="%1."/>
      <w:lvlJc w:val="left"/>
      <w:pPr>
        <w:ind w:left="567" w:hanging="567"/>
      </w:pPr>
      <w:rPr>
        <w:rFonts w:hint="default"/>
        <w:sz w:val="22"/>
        <w:szCs w:val="22"/>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693A24"/>
    <w:multiLevelType w:val="hybridMultilevel"/>
    <w:tmpl w:val="7EECA73A"/>
    <w:lvl w:ilvl="0" w:tplc="0882BF02">
      <w:start w:val="1"/>
      <w:numFmt w:val="decimal"/>
      <w:lvlText w:val="%1."/>
      <w:lvlJc w:val="left"/>
      <w:pPr>
        <w:ind w:left="36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2773825"/>
    <w:multiLevelType w:val="multilevel"/>
    <w:tmpl w:val="6378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15E8D"/>
    <w:multiLevelType w:val="multilevel"/>
    <w:tmpl w:val="07964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74216DD"/>
    <w:multiLevelType w:val="multilevel"/>
    <w:tmpl w:val="968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05C5F"/>
    <w:multiLevelType w:val="multilevel"/>
    <w:tmpl w:val="F36AF3D8"/>
    <w:lvl w:ilvl="0">
      <w:numFmt w:val="bullet"/>
      <w:lvlText w:val=""/>
      <w:lvlJc w:val="left"/>
      <w:pPr>
        <w:ind w:left="425" w:hanging="425"/>
      </w:pPr>
      <w:rPr>
        <w:rFonts w:ascii="Symbol" w:hAnsi="Symbol"/>
      </w:rPr>
    </w:lvl>
    <w:lvl w:ilvl="1">
      <w:numFmt w:val="bullet"/>
      <w:lvlText w:val=""/>
      <w:lvlJc w:val="left"/>
      <w:pPr>
        <w:ind w:left="425" w:hanging="425"/>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90E1412"/>
    <w:multiLevelType w:val="multilevel"/>
    <w:tmpl w:val="5F2A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83E35"/>
    <w:multiLevelType w:val="hybridMultilevel"/>
    <w:tmpl w:val="FC5AC952"/>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B7704FB"/>
    <w:multiLevelType w:val="multilevel"/>
    <w:tmpl w:val="A108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207A3"/>
    <w:multiLevelType w:val="multilevel"/>
    <w:tmpl w:val="305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C75CA"/>
    <w:multiLevelType w:val="multilevel"/>
    <w:tmpl w:val="0F62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BA3E7B"/>
    <w:multiLevelType w:val="multilevel"/>
    <w:tmpl w:val="6510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B264D"/>
    <w:multiLevelType w:val="multilevel"/>
    <w:tmpl w:val="352C5588"/>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8A10732"/>
    <w:multiLevelType w:val="multilevel"/>
    <w:tmpl w:val="869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363D62"/>
    <w:multiLevelType w:val="multilevel"/>
    <w:tmpl w:val="0F52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0578D"/>
    <w:multiLevelType w:val="multilevel"/>
    <w:tmpl w:val="0638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80F22"/>
    <w:multiLevelType w:val="multilevel"/>
    <w:tmpl w:val="9E50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4004B"/>
    <w:multiLevelType w:val="multilevel"/>
    <w:tmpl w:val="F984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F0E0A"/>
    <w:multiLevelType w:val="multilevel"/>
    <w:tmpl w:val="AF50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6D6F5F"/>
    <w:multiLevelType w:val="hybridMultilevel"/>
    <w:tmpl w:val="5EE03458"/>
    <w:lvl w:ilvl="0" w:tplc="FFFFFFFF">
      <w:numFmt w:val="bullet"/>
      <w:lvlText w:val="-"/>
      <w:lvlJc w:val="left"/>
      <w:pPr>
        <w:ind w:left="360" w:hanging="360"/>
      </w:pPr>
      <w:rPr>
        <w:rFonts w:ascii="Arial" w:eastAsia="Calibri" w:hAnsi="Arial" w:cs="Arial" w:hint="default"/>
      </w:rPr>
    </w:lvl>
    <w:lvl w:ilvl="1" w:tplc="0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4587F0E"/>
    <w:multiLevelType w:val="multilevel"/>
    <w:tmpl w:val="FAEA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FA7052"/>
    <w:multiLevelType w:val="multilevel"/>
    <w:tmpl w:val="ABF4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6A4879"/>
    <w:multiLevelType w:val="multilevel"/>
    <w:tmpl w:val="061E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A4171"/>
    <w:multiLevelType w:val="multilevel"/>
    <w:tmpl w:val="175C861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D8D3449"/>
    <w:multiLevelType w:val="multilevel"/>
    <w:tmpl w:val="3AB4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E21E48"/>
    <w:multiLevelType w:val="multilevel"/>
    <w:tmpl w:val="C616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10F48"/>
    <w:multiLevelType w:val="hybridMultilevel"/>
    <w:tmpl w:val="E8DE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904AC"/>
    <w:multiLevelType w:val="hybridMultilevel"/>
    <w:tmpl w:val="A97A1D4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460673B"/>
    <w:multiLevelType w:val="multilevel"/>
    <w:tmpl w:val="44802E7A"/>
    <w:lvl w:ilvl="0">
      <w:numFmt w:val="bullet"/>
      <w:lvlText w:val=""/>
      <w:lvlJc w:val="left"/>
      <w:pPr>
        <w:ind w:left="425" w:hanging="425"/>
      </w:pPr>
      <w:rPr>
        <w:rFonts w:ascii="Symbol" w:hAnsi="Symbol"/>
      </w:rPr>
    </w:lvl>
    <w:lvl w:ilvl="1">
      <w:numFmt w:val="bullet"/>
      <w:lvlText w:val=""/>
      <w:lvlJc w:val="left"/>
      <w:pPr>
        <w:ind w:left="425" w:hanging="425"/>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4621560"/>
    <w:multiLevelType w:val="hybridMultilevel"/>
    <w:tmpl w:val="CBC26368"/>
    <w:lvl w:ilvl="0" w:tplc="5F9EB9A2">
      <w:numFmt w:val="bullet"/>
      <w:lvlText w:val="-"/>
      <w:lvlJc w:val="left"/>
      <w:pPr>
        <w:ind w:left="360" w:hanging="360"/>
      </w:pPr>
      <w:rPr>
        <w:rFonts w:ascii="Arial" w:eastAsia="Calibri" w:hAnsi="Arial" w:cs="Aria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3" w15:restartNumberingAfterBreak="0">
    <w:nsid w:val="764F098E"/>
    <w:multiLevelType w:val="multilevel"/>
    <w:tmpl w:val="5B403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C340A8"/>
    <w:multiLevelType w:val="multilevel"/>
    <w:tmpl w:val="2C60AFF6"/>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FB3E1B"/>
    <w:multiLevelType w:val="multilevel"/>
    <w:tmpl w:val="9B6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21C3E"/>
    <w:multiLevelType w:val="multilevel"/>
    <w:tmpl w:val="46F6C4C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E740575"/>
    <w:multiLevelType w:val="multilevel"/>
    <w:tmpl w:val="1F6A8A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399011386">
    <w:abstractNumId w:val="13"/>
  </w:num>
  <w:num w:numId="2" w16cid:durableId="491139130">
    <w:abstractNumId w:val="41"/>
  </w:num>
  <w:num w:numId="3" w16cid:durableId="2074810661">
    <w:abstractNumId w:val="18"/>
  </w:num>
  <w:num w:numId="4" w16cid:durableId="1291085057">
    <w:abstractNumId w:val="25"/>
  </w:num>
  <w:num w:numId="5" w16cid:durableId="320542570">
    <w:abstractNumId w:val="46"/>
  </w:num>
  <w:num w:numId="6" w16cid:durableId="630134509">
    <w:abstractNumId w:val="47"/>
  </w:num>
  <w:num w:numId="7" w16cid:durableId="1033455367">
    <w:abstractNumId w:val="16"/>
  </w:num>
  <w:num w:numId="8" w16cid:durableId="1415471174">
    <w:abstractNumId w:val="1"/>
  </w:num>
  <w:num w:numId="9" w16cid:durableId="1211190068">
    <w:abstractNumId w:val="12"/>
  </w:num>
  <w:num w:numId="10" w16cid:durableId="883172016">
    <w:abstractNumId w:val="2"/>
  </w:num>
  <w:num w:numId="11" w16cid:durableId="574507726">
    <w:abstractNumId w:val="31"/>
  </w:num>
  <w:num w:numId="12" w16cid:durableId="1414546272">
    <w:abstractNumId w:val="45"/>
  </w:num>
  <w:num w:numId="13" w16cid:durableId="1824396139">
    <w:abstractNumId w:val="43"/>
  </w:num>
  <w:num w:numId="14" w16cid:durableId="1047755044">
    <w:abstractNumId w:val="42"/>
  </w:num>
  <w:num w:numId="15" w16cid:durableId="174879104">
    <w:abstractNumId w:val="6"/>
  </w:num>
  <w:num w:numId="16" w16cid:durableId="180169142">
    <w:abstractNumId w:val="39"/>
  </w:num>
  <w:num w:numId="17" w16cid:durableId="931544950">
    <w:abstractNumId w:val="20"/>
  </w:num>
  <w:num w:numId="18" w16cid:durableId="1883857066">
    <w:abstractNumId w:val="32"/>
  </w:num>
  <w:num w:numId="19" w16cid:durableId="1812137682">
    <w:abstractNumId w:val="40"/>
  </w:num>
  <w:num w:numId="20" w16cid:durableId="1555459552">
    <w:abstractNumId w:val="36"/>
  </w:num>
  <w:num w:numId="21" w16cid:durableId="496848073">
    <w:abstractNumId w:val="35"/>
  </w:num>
  <w:num w:numId="22" w16cid:durableId="544173141">
    <w:abstractNumId w:val="4"/>
  </w:num>
  <w:num w:numId="23" w16cid:durableId="1501238680">
    <w:abstractNumId w:val="27"/>
  </w:num>
  <w:num w:numId="24" w16cid:durableId="823662368">
    <w:abstractNumId w:val="3"/>
  </w:num>
  <w:num w:numId="25" w16cid:durableId="452752870">
    <w:abstractNumId w:val="38"/>
  </w:num>
  <w:num w:numId="26" w16cid:durableId="950865338">
    <w:abstractNumId w:val="28"/>
  </w:num>
  <w:num w:numId="27" w16cid:durableId="2140608280">
    <w:abstractNumId w:val="22"/>
  </w:num>
  <w:num w:numId="28" w16cid:durableId="906108074">
    <w:abstractNumId w:val="19"/>
  </w:num>
  <w:num w:numId="29" w16cid:durableId="793601086">
    <w:abstractNumId w:val="33"/>
  </w:num>
  <w:num w:numId="30" w16cid:durableId="1963800754">
    <w:abstractNumId w:val="10"/>
  </w:num>
  <w:num w:numId="31" w16cid:durableId="916667357">
    <w:abstractNumId w:val="21"/>
  </w:num>
  <w:num w:numId="32" w16cid:durableId="791174292">
    <w:abstractNumId w:val="29"/>
  </w:num>
  <w:num w:numId="33" w16cid:durableId="849879394">
    <w:abstractNumId w:val="37"/>
  </w:num>
  <w:num w:numId="34" w16cid:durableId="2106416691">
    <w:abstractNumId w:val="34"/>
  </w:num>
  <w:num w:numId="35" w16cid:durableId="1539275067">
    <w:abstractNumId w:val="11"/>
  </w:num>
  <w:num w:numId="36" w16cid:durableId="1751611224">
    <w:abstractNumId w:val="5"/>
  </w:num>
  <w:num w:numId="37" w16cid:durableId="870187801">
    <w:abstractNumId w:val="17"/>
  </w:num>
  <w:num w:numId="38" w16cid:durableId="2006207147">
    <w:abstractNumId w:val="30"/>
  </w:num>
  <w:num w:numId="39" w16cid:durableId="651448333">
    <w:abstractNumId w:val="26"/>
  </w:num>
  <w:num w:numId="40" w16cid:durableId="1022433896">
    <w:abstractNumId w:val="24"/>
  </w:num>
  <w:num w:numId="41" w16cid:durableId="1928996386">
    <w:abstractNumId w:val="15"/>
  </w:num>
  <w:num w:numId="42" w16cid:durableId="1963344918">
    <w:abstractNumId w:val="7"/>
  </w:num>
  <w:num w:numId="43" w16cid:durableId="711732490">
    <w:abstractNumId w:val="23"/>
  </w:num>
  <w:num w:numId="44" w16cid:durableId="1066730610">
    <w:abstractNumId w:val="44"/>
  </w:num>
  <w:num w:numId="45" w16cid:durableId="1357728116">
    <w:abstractNumId w:val="8"/>
  </w:num>
  <w:num w:numId="46" w16cid:durableId="712123784">
    <w:abstractNumId w:val="0"/>
  </w:num>
  <w:num w:numId="47" w16cid:durableId="505243752">
    <w:abstractNumId w:val="9"/>
  </w:num>
  <w:num w:numId="48" w16cid:durableId="1767922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98"/>
    <w:rsid w:val="00001DFC"/>
    <w:rsid w:val="00003090"/>
    <w:rsid w:val="00003717"/>
    <w:rsid w:val="0000743A"/>
    <w:rsid w:val="00007ADC"/>
    <w:rsid w:val="00010269"/>
    <w:rsid w:val="00011AA5"/>
    <w:rsid w:val="000133EA"/>
    <w:rsid w:val="00015B08"/>
    <w:rsid w:val="00016420"/>
    <w:rsid w:val="00016B5E"/>
    <w:rsid w:val="00021365"/>
    <w:rsid w:val="00024509"/>
    <w:rsid w:val="000262D4"/>
    <w:rsid w:val="00026F09"/>
    <w:rsid w:val="0003225B"/>
    <w:rsid w:val="00035337"/>
    <w:rsid w:val="00035408"/>
    <w:rsid w:val="000354D4"/>
    <w:rsid w:val="0003568B"/>
    <w:rsid w:val="00036227"/>
    <w:rsid w:val="00037C7E"/>
    <w:rsid w:val="000429B6"/>
    <w:rsid w:val="00042B51"/>
    <w:rsid w:val="0004343A"/>
    <w:rsid w:val="00043B1D"/>
    <w:rsid w:val="00043BF5"/>
    <w:rsid w:val="00043E4D"/>
    <w:rsid w:val="0004403B"/>
    <w:rsid w:val="00045738"/>
    <w:rsid w:val="000465B4"/>
    <w:rsid w:val="000467EF"/>
    <w:rsid w:val="00050351"/>
    <w:rsid w:val="00051A83"/>
    <w:rsid w:val="00051C04"/>
    <w:rsid w:val="00052046"/>
    <w:rsid w:val="0005317A"/>
    <w:rsid w:val="00053C15"/>
    <w:rsid w:val="000553B8"/>
    <w:rsid w:val="000561CC"/>
    <w:rsid w:val="000569C3"/>
    <w:rsid w:val="00060E1D"/>
    <w:rsid w:val="00060F56"/>
    <w:rsid w:val="00061B94"/>
    <w:rsid w:val="00061C55"/>
    <w:rsid w:val="00062E5A"/>
    <w:rsid w:val="000669D9"/>
    <w:rsid w:val="0006742B"/>
    <w:rsid w:val="00067F97"/>
    <w:rsid w:val="00070B02"/>
    <w:rsid w:val="00072E77"/>
    <w:rsid w:val="00075B60"/>
    <w:rsid w:val="0007628A"/>
    <w:rsid w:val="00081643"/>
    <w:rsid w:val="00081ECD"/>
    <w:rsid w:val="00081EEA"/>
    <w:rsid w:val="000825DC"/>
    <w:rsid w:val="00085720"/>
    <w:rsid w:val="00087CF9"/>
    <w:rsid w:val="00090B8D"/>
    <w:rsid w:val="00091098"/>
    <w:rsid w:val="000933AF"/>
    <w:rsid w:val="0009368B"/>
    <w:rsid w:val="000945E2"/>
    <w:rsid w:val="000A2E5D"/>
    <w:rsid w:val="000A4058"/>
    <w:rsid w:val="000A54D7"/>
    <w:rsid w:val="000A68A9"/>
    <w:rsid w:val="000B005D"/>
    <w:rsid w:val="000B0899"/>
    <w:rsid w:val="000B0C63"/>
    <w:rsid w:val="000B4BE0"/>
    <w:rsid w:val="000B5384"/>
    <w:rsid w:val="000C2219"/>
    <w:rsid w:val="000C38DD"/>
    <w:rsid w:val="000C44C2"/>
    <w:rsid w:val="000C5AD4"/>
    <w:rsid w:val="000D0F28"/>
    <w:rsid w:val="000D5C91"/>
    <w:rsid w:val="000E4EFF"/>
    <w:rsid w:val="000F228C"/>
    <w:rsid w:val="000F35E3"/>
    <w:rsid w:val="000F50E2"/>
    <w:rsid w:val="000F5DE9"/>
    <w:rsid w:val="000F73B2"/>
    <w:rsid w:val="001032C0"/>
    <w:rsid w:val="00110B21"/>
    <w:rsid w:val="00110D37"/>
    <w:rsid w:val="001123B3"/>
    <w:rsid w:val="001124BA"/>
    <w:rsid w:val="001148B8"/>
    <w:rsid w:val="00114EEF"/>
    <w:rsid w:val="00116746"/>
    <w:rsid w:val="00116FCA"/>
    <w:rsid w:val="001203B0"/>
    <w:rsid w:val="001235F3"/>
    <w:rsid w:val="001313C0"/>
    <w:rsid w:val="00131E88"/>
    <w:rsid w:val="00133A4F"/>
    <w:rsid w:val="00134F54"/>
    <w:rsid w:val="001402FD"/>
    <w:rsid w:val="0014188F"/>
    <w:rsid w:val="001440CB"/>
    <w:rsid w:val="0014426F"/>
    <w:rsid w:val="0014453E"/>
    <w:rsid w:val="00146E4F"/>
    <w:rsid w:val="001475A5"/>
    <w:rsid w:val="00147C0C"/>
    <w:rsid w:val="00150393"/>
    <w:rsid w:val="00151CFF"/>
    <w:rsid w:val="0015352D"/>
    <w:rsid w:val="00155354"/>
    <w:rsid w:val="00155BA1"/>
    <w:rsid w:val="0015604E"/>
    <w:rsid w:val="0015646B"/>
    <w:rsid w:val="00162A1D"/>
    <w:rsid w:val="00171EBE"/>
    <w:rsid w:val="00172F3B"/>
    <w:rsid w:val="0017602D"/>
    <w:rsid w:val="00177669"/>
    <w:rsid w:val="00182DA8"/>
    <w:rsid w:val="00183145"/>
    <w:rsid w:val="001831AC"/>
    <w:rsid w:val="00184975"/>
    <w:rsid w:val="0018587A"/>
    <w:rsid w:val="00185EFD"/>
    <w:rsid w:val="0019115C"/>
    <w:rsid w:val="00191330"/>
    <w:rsid w:val="00193A54"/>
    <w:rsid w:val="00195967"/>
    <w:rsid w:val="00195F61"/>
    <w:rsid w:val="00196B6D"/>
    <w:rsid w:val="001A078E"/>
    <w:rsid w:val="001A113E"/>
    <w:rsid w:val="001A124E"/>
    <w:rsid w:val="001A312F"/>
    <w:rsid w:val="001B2C08"/>
    <w:rsid w:val="001B444C"/>
    <w:rsid w:val="001B566D"/>
    <w:rsid w:val="001B63F0"/>
    <w:rsid w:val="001C0095"/>
    <w:rsid w:val="001C2CB2"/>
    <w:rsid w:val="001C3510"/>
    <w:rsid w:val="001C4BD8"/>
    <w:rsid w:val="001C6E32"/>
    <w:rsid w:val="001C7208"/>
    <w:rsid w:val="001D081E"/>
    <w:rsid w:val="001D3362"/>
    <w:rsid w:val="001D430D"/>
    <w:rsid w:val="001D4F1F"/>
    <w:rsid w:val="001D7181"/>
    <w:rsid w:val="001E08A2"/>
    <w:rsid w:val="001E1CC2"/>
    <w:rsid w:val="001E4E75"/>
    <w:rsid w:val="001E631C"/>
    <w:rsid w:val="001E7E25"/>
    <w:rsid w:val="001F343F"/>
    <w:rsid w:val="001F45A6"/>
    <w:rsid w:val="002007A6"/>
    <w:rsid w:val="0020188C"/>
    <w:rsid w:val="00202FB3"/>
    <w:rsid w:val="00204555"/>
    <w:rsid w:val="00204B31"/>
    <w:rsid w:val="00206CC3"/>
    <w:rsid w:val="0021089F"/>
    <w:rsid w:val="0021172A"/>
    <w:rsid w:val="00213D30"/>
    <w:rsid w:val="0021548C"/>
    <w:rsid w:val="002206FA"/>
    <w:rsid w:val="00222403"/>
    <w:rsid w:val="00222541"/>
    <w:rsid w:val="00222F26"/>
    <w:rsid w:val="002233BC"/>
    <w:rsid w:val="00224F34"/>
    <w:rsid w:val="00225691"/>
    <w:rsid w:val="00225D3E"/>
    <w:rsid w:val="00226788"/>
    <w:rsid w:val="00226A34"/>
    <w:rsid w:val="0023431E"/>
    <w:rsid w:val="0023591C"/>
    <w:rsid w:val="0023598C"/>
    <w:rsid w:val="00236DBC"/>
    <w:rsid w:val="00237661"/>
    <w:rsid w:val="002423CA"/>
    <w:rsid w:val="002427DC"/>
    <w:rsid w:val="00242D83"/>
    <w:rsid w:val="00244DDA"/>
    <w:rsid w:val="0024532A"/>
    <w:rsid w:val="0024564D"/>
    <w:rsid w:val="00245AF4"/>
    <w:rsid w:val="00252377"/>
    <w:rsid w:val="00253F37"/>
    <w:rsid w:val="002549CF"/>
    <w:rsid w:val="00255524"/>
    <w:rsid w:val="0025652A"/>
    <w:rsid w:val="00256760"/>
    <w:rsid w:val="00260D46"/>
    <w:rsid w:val="002611E9"/>
    <w:rsid w:val="002634B3"/>
    <w:rsid w:val="00264AD4"/>
    <w:rsid w:val="00264B1A"/>
    <w:rsid w:val="002674FE"/>
    <w:rsid w:val="0027287E"/>
    <w:rsid w:val="00281018"/>
    <w:rsid w:val="002879BB"/>
    <w:rsid w:val="00290377"/>
    <w:rsid w:val="00294D62"/>
    <w:rsid w:val="00295D9A"/>
    <w:rsid w:val="002961DF"/>
    <w:rsid w:val="002A03DB"/>
    <w:rsid w:val="002A0F07"/>
    <w:rsid w:val="002A1DD2"/>
    <w:rsid w:val="002A20D7"/>
    <w:rsid w:val="002A22F3"/>
    <w:rsid w:val="002A3AED"/>
    <w:rsid w:val="002A3D98"/>
    <w:rsid w:val="002A4FEA"/>
    <w:rsid w:val="002A6C29"/>
    <w:rsid w:val="002A7430"/>
    <w:rsid w:val="002B0198"/>
    <w:rsid w:val="002B238B"/>
    <w:rsid w:val="002B25F3"/>
    <w:rsid w:val="002B4B51"/>
    <w:rsid w:val="002B512C"/>
    <w:rsid w:val="002B6665"/>
    <w:rsid w:val="002B6D5B"/>
    <w:rsid w:val="002B7B89"/>
    <w:rsid w:val="002C3059"/>
    <w:rsid w:val="002C31FA"/>
    <w:rsid w:val="002C5319"/>
    <w:rsid w:val="002C648B"/>
    <w:rsid w:val="002C7F79"/>
    <w:rsid w:val="002D03EC"/>
    <w:rsid w:val="002D2C3E"/>
    <w:rsid w:val="002D3169"/>
    <w:rsid w:val="002D4C03"/>
    <w:rsid w:val="002E109F"/>
    <w:rsid w:val="002E1F5C"/>
    <w:rsid w:val="002E3A3F"/>
    <w:rsid w:val="002E6E17"/>
    <w:rsid w:val="002E7ABA"/>
    <w:rsid w:val="002E7FC0"/>
    <w:rsid w:val="002F1642"/>
    <w:rsid w:val="002F1CEE"/>
    <w:rsid w:val="002F39A3"/>
    <w:rsid w:val="002F3A06"/>
    <w:rsid w:val="002F535C"/>
    <w:rsid w:val="002F66D5"/>
    <w:rsid w:val="0030073D"/>
    <w:rsid w:val="003008F0"/>
    <w:rsid w:val="003013E8"/>
    <w:rsid w:val="00301751"/>
    <w:rsid w:val="00302DE0"/>
    <w:rsid w:val="003048DB"/>
    <w:rsid w:val="003056B9"/>
    <w:rsid w:val="00306675"/>
    <w:rsid w:val="00306C2B"/>
    <w:rsid w:val="00312123"/>
    <w:rsid w:val="00314FE3"/>
    <w:rsid w:val="00321152"/>
    <w:rsid w:val="00322226"/>
    <w:rsid w:val="003236DF"/>
    <w:rsid w:val="00323BFF"/>
    <w:rsid w:val="00327563"/>
    <w:rsid w:val="00327E94"/>
    <w:rsid w:val="00331582"/>
    <w:rsid w:val="00332DCC"/>
    <w:rsid w:val="003370E7"/>
    <w:rsid w:val="003442C3"/>
    <w:rsid w:val="00344641"/>
    <w:rsid w:val="0035332A"/>
    <w:rsid w:val="00355393"/>
    <w:rsid w:val="00356625"/>
    <w:rsid w:val="00356C39"/>
    <w:rsid w:val="00360CCE"/>
    <w:rsid w:val="003627D5"/>
    <w:rsid w:val="00366627"/>
    <w:rsid w:val="003709F3"/>
    <w:rsid w:val="00370E54"/>
    <w:rsid w:val="00373DFE"/>
    <w:rsid w:val="003753C2"/>
    <w:rsid w:val="0038388C"/>
    <w:rsid w:val="0038427C"/>
    <w:rsid w:val="00387CC5"/>
    <w:rsid w:val="00392853"/>
    <w:rsid w:val="003937EA"/>
    <w:rsid w:val="00396534"/>
    <w:rsid w:val="003966DE"/>
    <w:rsid w:val="003A09B8"/>
    <w:rsid w:val="003A13D7"/>
    <w:rsid w:val="003A3ABF"/>
    <w:rsid w:val="003A7EB3"/>
    <w:rsid w:val="003B04C4"/>
    <w:rsid w:val="003B09A7"/>
    <w:rsid w:val="003B42B1"/>
    <w:rsid w:val="003B6E66"/>
    <w:rsid w:val="003B727E"/>
    <w:rsid w:val="003C16DD"/>
    <w:rsid w:val="003C2241"/>
    <w:rsid w:val="003C37F6"/>
    <w:rsid w:val="003C4EEC"/>
    <w:rsid w:val="003D355F"/>
    <w:rsid w:val="003D73B1"/>
    <w:rsid w:val="003E5AE4"/>
    <w:rsid w:val="003E5C2E"/>
    <w:rsid w:val="003F0052"/>
    <w:rsid w:val="003F0290"/>
    <w:rsid w:val="003F1236"/>
    <w:rsid w:val="003F2985"/>
    <w:rsid w:val="003F50D3"/>
    <w:rsid w:val="00400619"/>
    <w:rsid w:val="0040061E"/>
    <w:rsid w:val="0040228A"/>
    <w:rsid w:val="004025A8"/>
    <w:rsid w:val="00402E56"/>
    <w:rsid w:val="00404F12"/>
    <w:rsid w:val="00406615"/>
    <w:rsid w:val="004140C2"/>
    <w:rsid w:val="0041624B"/>
    <w:rsid w:val="004227B9"/>
    <w:rsid w:val="004227D5"/>
    <w:rsid w:val="00422DF5"/>
    <w:rsid w:val="0042529C"/>
    <w:rsid w:val="004321EB"/>
    <w:rsid w:val="00434AC8"/>
    <w:rsid w:val="00435A1C"/>
    <w:rsid w:val="00435CEB"/>
    <w:rsid w:val="004412FD"/>
    <w:rsid w:val="00442567"/>
    <w:rsid w:val="004427B5"/>
    <w:rsid w:val="00445691"/>
    <w:rsid w:val="0044589E"/>
    <w:rsid w:val="00446AD8"/>
    <w:rsid w:val="00447943"/>
    <w:rsid w:val="00454103"/>
    <w:rsid w:val="0045735F"/>
    <w:rsid w:val="0045788E"/>
    <w:rsid w:val="00460AA7"/>
    <w:rsid w:val="0046106C"/>
    <w:rsid w:val="00461352"/>
    <w:rsid w:val="00462106"/>
    <w:rsid w:val="00463E55"/>
    <w:rsid w:val="004660FE"/>
    <w:rsid w:val="004669F9"/>
    <w:rsid w:val="00467121"/>
    <w:rsid w:val="00472BCF"/>
    <w:rsid w:val="004738E5"/>
    <w:rsid w:val="00473956"/>
    <w:rsid w:val="00474A4B"/>
    <w:rsid w:val="00475EB4"/>
    <w:rsid w:val="004761B2"/>
    <w:rsid w:val="0047719E"/>
    <w:rsid w:val="00477F45"/>
    <w:rsid w:val="00481313"/>
    <w:rsid w:val="00482AF9"/>
    <w:rsid w:val="00486F07"/>
    <w:rsid w:val="00490B1F"/>
    <w:rsid w:val="00490B56"/>
    <w:rsid w:val="00490D3A"/>
    <w:rsid w:val="0049237E"/>
    <w:rsid w:val="0049759B"/>
    <w:rsid w:val="00497E9F"/>
    <w:rsid w:val="004A1E15"/>
    <w:rsid w:val="004A42EE"/>
    <w:rsid w:val="004A4845"/>
    <w:rsid w:val="004A5364"/>
    <w:rsid w:val="004A5389"/>
    <w:rsid w:val="004A794A"/>
    <w:rsid w:val="004A7B24"/>
    <w:rsid w:val="004B0298"/>
    <w:rsid w:val="004B042C"/>
    <w:rsid w:val="004B2875"/>
    <w:rsid w:val="004B6EDE"/>
    <w:rsid w:val="004C1223"/>
    <w:rsid w:val="004C16F6"/>
    <w:rsid w:val="004C346F"/>
    <w:rsid w:val="004C3751"/>
    <w:rsid w:val="004D6E69"/>
    <w:rsid w:val="004D7377"/>
    <w:rsid w:val="004D7541"/>
    <w:rsid w:val="004E1746"/>
    <w:rsid w:val="004E1A9F"/>
    <w:rsid w:val="004E2556"/>
    <w:rsid w:val="004E2906"/>
    <w:rsid w:val="004E70E8"/>
    <w:rsid w:val="004E7CF7"/>
    <w:rsid w:val="004F7CFC"/>
    <w:rsid w:val="00500A3D"/>
    <w:rsid w:val="00501061"/>
    <w:rsid w:val="00504BC3"/>
    <w:rsid w:val="00505870"/>
    <w:rsid w:val="005059D3"/>
    <w:rsid w:val="00505E68"/>
    <w:rsid w:val="00505FC2"/>
    <w:rsid w:val="005061AC"/>
    <w:rsid w:val="00506F88"/>
    <w:rsid w:val="005147AA"/>
    <w:rsid w:val="00514A8E"/>
    <w:rsid w:val="00514D4A"/>
    <w:rsid w:val="005156A5"/>
    <w:rsid w:val="00516DE0"/>
    <w:rsid w:val="00517BBA"/>
    <w:rsid w:val="005227E8"/>
    <w:rsid w:val="00522C17"/>
    <w:rsid w:val="005244FD"/>
    <w:rsid w:val="0052464E"/>
    <w:rsid w:val="005272F6"/>
    <w:rsid w:val="005277B7"/>
    <w:rsid w:val="0053316C"/>
    <w:rsid w:val="00533E48"/>
    <w:rsid w:val="0054465B"/>
    <w:rsid w:val="00544B4E"/>
    <w:rsid w:val="005536EF"/>
    <w:rsid w:val="00554C5A"/>
    <w:rsid w:val="0055569D"/>
    <w:rsid w:val="005600E8"/>
    <w:rsid w:val="00561465"/>
    <w:rsid w:val="005668FC"/>
    <w:rsid w:val="00567A85"/>
    <w:rsid w:val="00570950"/>
    <w:rsid w:val="00573B40"/>
    <w:rsid w:val="00575D45"/>
    <w:rsid w:val="005772CF"/>
    <w:rsid w:val="005801DD"/>
    <w:rsid w:val="0058100E"/>
    <w:rsid w:val="005811BC"/>
    <w:rsid w:val="005818C4"/>
    <w:rsid w:val="0058227F"/>
    <w:rsid w:val="005822A5"/>
    <w:rsid w:val="00583A32"/>
    <w:rsid w:val="00583C37"/>
    <w:rsid w:val="00584A8A"/>
    <w:rsid w:val="005921F3"/>
    <w:rsid w:val="0059353C"/>
    <w:rsid w:val="00594B19"/>
    <w:rsid w:val="005A20BA"/>
    <w:rsid w:val="005A2D44"/>
    <w:rsid w:val="005A53BD"/>
    <w:rsid w:val="005B1E9E"/>
    <w:rsid w:val="005B381E"/>
    <w:rsid w:val="005C0AE8"/>
    <w:rsid w:val="005C13BF"/>
    <w:rsid w:val="005C23C6"/>
    <w:rsid w:val="005C5C75"/>
    <w:rsid w:val="005D00EB"/>
    <w:rsid w:val="005E0323"/>
    <w:rsid w:val="005E5605"/>
    <w:rsid w:val="005F0043"/>
    <w:rsid w:val="005F1B6A"/>
    <w:rsid w:val="005F7A9B"/>
    <w:rsid w:val="005F7D40"/>
    <w:rsid w:val="00601F8C"/>
    <w:rsid w:val="0060237B"/>
    <w:rsid w:val="00602EF4"/>
    <w:rsid w:val="006102C3"/>
    <w:rsid w:val="0061408F"/>
    <w:rsid w:val="00614634"/>
    <w:rsid w:val="00616080"/>
    <w:rsid w:val="006176BB"/>
    <w:rsid w:val="00621422"/>
    <w:rsid w:val="006238DB"/>
    <w:rsid w:val="006239F0"/>
    <w:rsid w:val="00624C32"/>
    <w:rsid w:val="006262C2"/>
    <w:rsid w:val="00630316"/>
    <w:rsid w:val="0063052C"/>
    <w:rsid w:val="00630F35"/>
    <w:rsid w:val="00632231"/>
    <w:rsid w:val="00634B3B"/>
    <w:rsid w:val="0064155F"/>
    <w:rsid w:val="00643E20"/>
    <w:rsid w:val="006441D9"/>
    <w:rsid w:val="00646791"/>
    <w:rsid w:val="00646BAF"/>
    <w:rsid w:val="00646F37"/>
    <w:rsid w:val="00647254"/>
    <w:rsid w:val="0065028A"/>
    <w:rsid w:val="006549B8"/>
    <w:rsid w:val="00654A9E"/>
    <w:rsid w:val="00654B07"/>
    <w:rsid w:val="006569DC"/>
    <w:rsid w:val="006571D5"/>
    <w:rsid w:val="006607B6"/>
    <w:rsid w:val="00660824"/>
    <w:rsid w:val="00661936"/>
    <w:rsid w:val="00663F94"/>
    <w:rsid w:val="00664156"/>
    <w:rsid w:val="006709C8"/>
    <w:rsid w:val="00671022"/>
    <w:rsid w:val="00671969"/>
    <w:rsid w:val="00675E63"/>
    <w:rsid w:val="00676110"/>
    <w:rsid w:val="00680363"/>
    <w:rsid w:val="00680802"/>
    <w:rsid w:val="006833EC"/>
    <w:rsid w:val="006851B3"/>
    <w:rsid w:val="0068520B"/>
    <w:rsid w:val="00687565"/>
    <w:rsid w:val="006905CE"/>
    <w:rsid w:val="00692D14"/>
    <w:rsid w:val="006949CD"/>
    <w:rsid w:val="006975D1"/>
    <w:rsid w:val="006A124A"/>
    <w:rsid w:val="006A1D34"/>
    <w:rsid w:val="006A1FF1"/>
    <w:rsid w:val="006A2774"/>
    <w:rsid w:val="006A3859"/>
    <w:rsid w:val="006A3E5A"/>
    <w:rsid w:val="006A5323"/>
    <w:rsid w:val="006A5703"/>
    <w:rsid w:val="006B0D4D"/>
    <w:rsid w:val="006B2B5D"/>
    <w:rsid w:val="006B5397"/>
    <w:rsid w:val="006B6295"/>
    <w:rsid w:val="006C0B5E"/>
    <w:rsid w:val="006C3874"/>
    <w:rsid w:val="006C5439"/>
    <w:rsid w:val="006C5ED7"/>
    <w:rsid w:val="006C6D17"/>
    <w:rsid w:val="006D008B"/>
    <w:rsid w:val="006D0900"/>
    <w:rsid w:val="006D3784"/>
    <w:rsid w:val="006D58B1"/>
    <w:rsid w:val="006D6A66"/>
    <w:rsid w:val="006D6B46"/>
    <w:rsid w:val="006D7984"/>
    <w:rsid w:val="006D7A35"/>
    <w:rsid w:val="006E06A3"/>
    <w:rsid w:val="006E0D79"/>
    <w:rsid w:val="006E1A71"/>
    <w:rsid w:val="006E2F1D"/>
    <w:rsid w:val="006E4217"/>
    <w:rsid w:val="006E48D6"/>
    <w:rsid w:val="006E7794"/>
    <w:rsid w:val="006F45A4"/>
    <w:rsid w:val="006F583E"/>
    <w:rsid w:val="00703777"/>
    <w:rsid w:val="007042E3"/>
    <w:rsid w:val="007046AF"/>
    <w:rsid w:val="00713FC6"/>
    <w:rsid w:val="00716206"/>
    <w:rsid w:val="00720FE5"/>
    <w:rsid w:val="007217FB"/>
    <w:rsid w:val="0072279D"/>
    <w:rsid w:val="0072454E"/>
    <w:rsid w:val="007256D8"/>
    <w:rsid w:val="00734D8A"/>
    <w:rsid w:val="007350CB"/>
    <w:rsid w:val="00736B45"/>
    <w:rsid w:val="00736B9E"/>
    <w:rsid w:val="007404E0"/>
    <w:rsid w:val="007435A6"/>
    <w:rsid w:val="0074446E"/>
    <w:rsid w:val="00745523"/>
    <w:rsid w:val="00745534"/>
    <w:rsid w:val="007516ED"/>
    <w:rsid w:val="007519AD"/>
    <w:rsid w:val="0075595F"/>
    <w:rsid w:val="0075783C"/>
    <w:rsid w:val="007608BF"/>
    <w:rsid w:val="0076174E"/>
    <w:rsid w:val="00763743"/>
    <w:rsid w:val="00765B83"/>
    <w:rsid w:val="0077240C"/>
    <w:rsid w:val="007726BB"/>
    <w:rsid w:val="007778AF"/>
    <w:rsid w:val="00777E40"/>
    <w:rsid w:val="0078148C"/>
    <w:rsid w:val="007854AF"/>
    <w:rsid w:val="0078606A"/>
    <w:rsid w:val="00786DC3"/>
    <w:rsid w:val="007870CD"/>
    <w:rsid w:val="0078756B"/>
    <w:rsid w:val="00787C8F"/>
    <w:rsid w:val="00791167"/>
    <w:rsid w:val="00793DE3"/>
    <w:rsid w:val="00794F42"/>
    <w:rsid w:val="00795AB4"/>
    <w:rsid w:val="00797D5F"/>
    <w:rsid w:val="007A0A02"/>
    <w:rsid w:val="007A146A"/>
    <w:rsid w:val="007A18F0"/>
    <w:rsid w:val="007A1C66"/>
    <w:rsid w:val="007A2777"/>
    <w:rsid w:val="007A57F4"/>
    <w:rsid w:val="007A5A53"/>
    <w:rsid w:val="007A5C4C"/>
    <w:rsid w:val="007A766B"/>
    <w:rsid w:val="007B0563"/>
    <w:rsid w:val="007B0EE7"/>
    <w:rsid w:val="007B0F62"/>
    <w:rsid w:val="007B2F9D"/>
    <w:rsid w:val="007B3F3B"/>
    <w:rsid w:val="007B4E6B"/>
    <w:rsid w:val="007B6F24"/>
    <w:rsid w:val="007C0ECE"/>
    <w:rsid w:val="007C1196"/>
    <w:rsid w:val="007C22F5"/>
    <w:rsid w:val="007C38A7"/>
    <w:rsid w:val="007C55A6"/>
    <w:rsid w:val="007D345A"/>
    <w:rsid w:val="007D5722"/>
    <w:rsid w:val="007D57CC"/>
    <w:rsid w:val="007E060D"/>
    <w:rsid w:val="007E0F9C"/>
    <w:rsid w:val="007E1BB3"/>
    <w:rsid w:val="007E475C"/>
    <w:rsid w:val="007F0068"/>
    <w:rsid w:val="007F14FD"/>
    <w:rsid w:val="007F35C8"/>
    <w:rsid w:val="007F473A"/>
    <w:rsid w:val="007F526B"/>
    <w:rsid w:val="007F56FF"/>
    <w:rsid w:val="007F63E4"/>
    <w:rsid w:val="007F6B20"/>
    <w:rsid w:val="007F6EA7"/>
    <w:rsid w:val="007F7A58"/>
    <w:rsid w:val="0080118F"/>
    <w:rsid w:val="008013CA"/>
    <w:rsid w:val="00803129"/>
    <w:rsid w:val="00803FE2"/>
    <w:rsid w:val="00805995"/>
    <w:rsid w:val="00806506"/>
    <w:rsid w:val="008109E6"/>
    <w:rsid w:val="00814912"/>
    <w:rsid w:val="00814E4A"/>
    <w:rsid w:val="00817663"/>
    <w:rsid w:val="00820CAD"/>
    <w:rsid w:val="00820CC7"/>
    <w:rsid w:val="00826F21"/>
    <w:rsid w:val="0082778B"/>
    <w:rsid w:val="00827844"/>
    <w:rsid w:val="00833ED8"/>
    <w:rsid w:val="0083715D"/>
    <w:rsid w:val="00837C42"/>
    <w:rsid w:val="008413BA"/>
    <w:rsid w:val="008417C8"/>
    <w:rsid w:val="0084200D"/>
    <w:rsid w:val="0084356C"/>
    <w:rsid w:val="00843C04"/>
    <w:rsid w:val="00844B08"/>
    <w:rsid w:val="00845483"/>
    <w:rsid w:val="00845A35"/>
    <w:rsid w:val="00846455"/>
    <w:rsid w:val="00852956"/>
    <w:rsid w:val="00852A4D"/>
    <w:rsid w:val="008565BA"/>
    <w:rsid w:val="00860088"/>
    <w:rsid w:val="00861855"/>
    <w:rsid w:val="00864A00"/>
    <w:rsid w:val="00864EA3"/>
    <w:rsid w:val="0086684A"/>
    <w:rsid w:val="00872B29"/>
    <w:rsid w:val="00873A74"/>
    <w:rsid w:val="00874E86"/>
    <w:rsid w:val="00875432"/>
    <w:rsid w:val="00876D21"/>
    <w:rsid w:val="0088070E"/>
    <w:rsid w:val="00881856"/>
    <w:rsid w:val="008839E4"/>
    <w:rsid w:val="00883A91"/>
    <w:rsid w:val="00884BA7"/>
    <w:rsid w:val="008861D9"/>
    <w:rsid w:val="00886B5D"/>
    <w:rsid w:val="00887825"/>
    <w:rsid w:val="00887B40"/>
    <w:rsid w:val="00890AE1"/>
    <w:rsid w:val="00890CF3"/>
    <w:rsid w:val="00890D41"/>
    <w:rsid w:val="0089147C"/>
    <w:rsid w:val="00893D03"/>
    <w:rsid w:val="00894B6D"/>
    <w:rsid w:val="00896F11"/>
    <w:rsid w:val="0089732D"/>
    <w:rsid w:val="008A04EF"/>
    <w:rsid w:val="008A36B5"/>
    <w:rsid w:val="008A4BC3"/>
    <w:rsid w:val="008B15DE"/>
    <w:rsid w:val="008B3C9A"/>
    <w:rsid w:val="008B3D86"/>
    <w:rsid w:val="008B54CF"/>
    <w:rsid w:val="008B6996"/>
    <w:rsid w:val="008B7057"/>
    <w:rsid w:val="008B7C18"/>
    <w:rsid w:val="008C05A9"/>
    <w:rsid w:val="008C28B4"/>
    <w:rsid w:val="008C3598"/>
    <w:rsid w:val="008C565C"/>
    <w:rsid w:val="008D0BAF"/>
    <w:rsid w:val="008D0C21"/>
    <w:rsid w:val="008D1B70"/>
    <w:rsid w:val="008D1CC5"/>
    <w:rsid w:val="008D30ED"/>
    <w:rsid w:val="008D4EA1"/>
    <w:rsid w:val="008E31F0"/>
    <w:rsid w:val="008E6595"/>
    <w:rsid w:val="008E6CA7"/>
    <w:rsid w:val="008E6FE4"/>
    <w:rsid w:val="008F2EAF"/>
    <w:rsid w:val="008F2F8D"/>
    <w:rsid w:val="008F3F1D"/>
    <w:rsid w:val="008F49A3"/>
    <w:rsid w:val="008F5F61"/>
    <w:rsid w:val="00900AA1"/>
    <w:rsid w:val="00902775"/>
    <w:rsid w:val="009032CE"/>
    <w:rsid w:val="00903729"/>
    <w:rsid w:val="009037A1"/>
    <w:rsid w:val="009055CE"/>
    <w:rsid w:val="009057AA"/>
    <w:rsid w:val="00906C41"/>
    <w:rsid w:val="009117CB"/>
    <w:rsid w:val="00912FF2"/>
    <w:rsid w:val="009133F0"/>
    <w:rsid w:val="009149F6"/>
    <w:rsid w:val="00917EF6"/>
    <w:rsid w:val="0092023C"/>
    <w:rsid w:val="0092094D"/>
    <w:rsid w:val="00926E43"/>
    <w:rsid w:val="00927E63"/>
    <w:rsid w:val="009300FE"/>
    <w:rsid w:val="00933237"/>
    <w:rsid w:val="009340E7"/>
    <w:rsid w:val="00940285"/>
    <w:rsid w:val="00944163"/>
    <w:rsid w:val="00945AA8"/>
    <w:rsid w:val="009550E0"/>
    <w:rsid w:val="00957278"/>
    <w:rsid w:val="009628F3"/>
    <w:rsid w:val="009638A1"/>
    <w:rsid w:val="0096645E"/>
    <w:rsid w:val="0097024E"/>
    <w:rsid w:val="0097065C"/>
    <w:rsid w:val="00981404"/>
    <w:rsid w:val="00981819"/>
    <w:rsid w:val="009819B2"/>
    <w:rsid w:val="00983384"/>
    <w:rsid w:val="00983666"/>
    <w:rsid w:val="00985694"/>
    <w:rsid w:val="0098660F"/>
    <w:rsid w:val="0098681A"/>
    <w:rsid w:val="00987AD3"/>
    <w:rsid w:val="00993D80"/>
    <w:rsid w:val="00994167"/>
    <w:rsid w:val="009A4383"/>
    <w:rsid w:val="009A561F"/>
    <w:rsid w:val="009A6607"/>
    <w:rsid w:val="009B4461"/>
    <w:rsid w:val="009B5CBE"/>
    <w:rsid w:val="009B6D03"/>
    <w:rsid w:val="009C18F4"/>
    <w:rsid w:val="009C3AC0"/>
    <w:rsid w:val="009C562B"/>
    <w:rsid w:val="009C5FCF"/>
    <w:rsid w:val="009C6259"/>
    <w:rsid w:val="009C6409"/>
    <w:rsid w:val="009C67AA"/>
    <w:rsid w:val="009C6A3D"/>
    <w:rsid w:val="009C720F"/>
    <w:rsid w:val="009D066C"/>
    <w:rsid w:val="009D07EB"/>
    <w:rsid w:val="009D135E"/>
    <w:rsid w:val="009D354E"/>
    <w:rsid w:val="009E0E05"/>
    <w:rsid w:val="009E17EB"/>
    <w:rsid w:val="009E1BFA"/>
    <w:rsid w:val="009E2B41"/>
    <w:rsid w:val="009E49D0"/>
    <w:rsid w:val="009F1839"/>
    <w:rsid w:val="009F1D1D"/>
    <w:rsid w:val="00A0199C"/>
    <w:rsid w:val="00A03550"/>
    <w:rsid w:val="00A051DF"/>
    <w:rsid w:val="00A11523"/>
    <w:rsid w:val="00A13051"/>
    <w:rsid w:val="00A139A6"/>
    <w:rsid w:val="00A162E4"/>
    <w:rsid w:val="00A168EF"/>
    <w:rsid w:val="00A17119"/>
    <w:rsid w:val="00A20066"/>
    <w:rsid w:val="00A21445"/>
    <w:rsid w:val="00A22940"/>
    <w:rsid w:val="00A234DF"/>
    <w:rsid w:val="00A24010"/>
    <w:rsid w:val="00A249FF"/>
    <w:rsid w:val="00A250E6"/>
    <w:rsid w:val="00A26BA8"/>
    <w:rsid w:val="00A31202"/>
    <w:rsid w:val="00A317F8"/>
    <w:rsid w:val="00A3433C"/>
    <w:rsid w:val="00A36912"/>
    <w:rsid w:val="00A36DBD"/>
    <w:rsid w:val="00A36FC2"/>
    <w:rsid w:val="00A37B2F"/>
    <w:rsid w:val="00A4357D"/>
    <w:rsid w:val="00A46380"/>
    <w:rsid w:val="00A5095B"/>
    <w:rsid w:val="00A50D70"/>
    <w:rsid w:val="00A55185"/>
    <w:rsid w:val="00A553B2"/>
    <w:rsid w:val="00A629E0"/>
    <w:rsid w:val="00A637B4"/>
    <w:rsid w:val="00A63E77"/>
    <w:rsid w:val="00A646C7"/>
    <w:rsid w:val="00A64787"/>
    <w:rsid w:val="00A64DE2"/>
    <w:rsid w:val="00A653D1"/>
    <w:rsid w:val="00A654FA"/>
    <w:rsid w:val="00A65951"/>
    <w:rsid w:val="00A65CAA"/>
    <w:rsid w:val="00A66E5E"/>
    <w:rsid w:val="00A66F57"/>
    <w:rsid w:val="00A739EF"/>
    <w:rsid w:val="00A74112"/>
    <w:rsid w:val="00A77C3D"/>
    <w:rsid w:val="00A81185"/>
    <w:rsid w:val="00A813BC"/>
    <w:rsid w:val="00A81FDB"/>
    <w:rsid w:val="00A827E5"/>
    <w:rsid w:val="00A85A18"/>
    <w:rsid w:val="00A87F54"/>
    <w:rsid w:val="00A908AE"/>
    <w:rsid w:val="00A92C82"/>
    <w:rsid w:val="00A93BA8"/>
    <w:rsid w:val="00AA103B"/>
    <w:rsid w:val="00AA1967"/>
    <w:rsid w:val="00AA3DFF"/>
    <w:rsid w:val="00AB087D"/>
    <w:rsid w:val="00AB54CB"/>
    <w:rsid w:val="00AB7216"/>
    <w:rsid w:val="00AC01D5"/>
    <w:rsid w:val="00AC1888"/>
    <w:rsid w:val="00AC3372"/>
    <w:rsid w:val="00AC360F"/>
    <w:rsid w:val="00AC4147"/>
    <w:rsid w:val="00AC7E0B"/>
    <w:rsid w:val="00AD1446"/>
    <w:rsid w:val="00AD3130"/>
    <w:rsid w:val="00AD49FE"/>
    <w:rsid w:val="00AD6FF0"/>
    <w:rsid w:val="00AD7863"/>
    <w:rsid w:val="00AE04E5"/>
    <w:rsid w:val="00AE0631"/>
    <w:rsid w:val="00AE2162"/>
    <w:rsid w:val="00AE28B6"/>
    <w:rsid w:val="00AE393A"/>
    <w:rsid w:val="00AE3C0B"/>
    <w:rsid w:val="00AE4152"/>
    <w:rsid w:val="00AE5326"/>
    <w:rsid w:val="00AE64B1"/>
    <w:rsid w:val="00AE7DAC"/>
    <w:rsid w:val="00AF243E"/>
    <w:rsid w:val="00AF24CD"/>
    <w:rsid w:val="00AF3B70"/>
    <w:rsid w:val="00AF5962"/>
    <w:rsid w:val="00B036AD"/>
    <w:rsid w:val="00B04E3E"/>
    <w:rsid w:val="00B06554"/>
    <w:rsid w:val="00B11268"/>
    <w:rsid w:val="00B13597"/>
    <w:rsid w:val="00B139F2"/>
    <w:rsid w:val="00B149CF"/>
    <w:rsid w:val="00B16187"/>
    <w:rsid w:val="00B16C2B"/>
    <w:rsid w:val="00B16C60"/>
    <w:rsid w:val="00B22BA7"/>
    <w:rsid w:val="00B23057"/>
    <w:rsid w:val="00B23605"/>
    <w:rsid w:val="00B321E9"/>
    <w:rsid w:val="00B32DB9"/>
    <w:rsid w:val="00B334F1"/>
    <w:rsid w:val="00B34A49"/>
    <w:rsid w:val="00B355F8"/>
    <w:rsid w:val="00B3773C"/>
    <w:rsid w:val="00B40950"/>
    <w:rsid w:val="00B424B1"/>
    <w:rsid w:val="00B425A0"/>
    <w:rsid w:val="00B44E9F"/>
    <w:rsid w:val="00B51F7D"/>
    <w:rsid w:val="00B52FA6"/>
    <w:rsid w:val="00B54514"/>
    <w:rsid w:val="00B54712"/>
    <w:rsid w:val="00B5794A"/>
    <w:rsid w:val="00B63964"/>
    <w:rsid w:val="00B6418D"/>
    <w:rsid w:val="00B65DAA"/>
    <w:rsid w:val="00B7095B"/>
    <w:rsid w:val="00B713F8"/>
    <w:rsid w:val="00B80B66"/>
    <w:rsid w:val="00B820CC"/>
    <w:rsid w:val="00B84332"/>
    <w:rsid w:val="00B84E84"/>
    <w:rsid w:val="00B8687C"/>
    <w:rsid w:val="00B901BA"/>
    <w:rsid w:val="00B94BB5"/>
    <w:rsid w:val="00B96873"/>
    <w:rsid w:val="00B97B47"/>
    <w:rsid w:val="00BA1E44"/>
    <w:rsid w:val="00BA2B03"/>
    <w:rsid w:val="00BA45C2"/>
    <w:rsid w:val="00BA6D94"/>
    <w:rsid w:val="00BB4D93"/>
    <w:rsid w:val="00BB5558"/>
    <w:rsid w:val="00BB5590"/>
    <w:rsid w:val="00BB56AA"/>
    <w:rsid w:val="00BB576C"/>
    <w:rsid w:val="00BC1534"/>
    <w:rsid w:val="00BC1747"/>
    <w:rsid w:val="00BC25D3"/>
    <w:rsid w:val="00BC2EF5"/>
    <w:rsid w:val="00BC610B"/>
    <w:rsid w:val="00BC68D4"/>
    <w:rsid w:val="00BD05A2"/>
    <w:rsid w:val="00BD15AC"/>
    <w:rsid w:val="00BD1D33"/>
    <w:rsid w:val="00BD1E2F"/>
    <w:rsid w:val="00BD3B44"/>
    <w:rsid w:val="00BD4A85"/>
    <w:rsid w:val="00BD6E02"/>
    <w:rsid w:val="00BE0724"/>
    <w:rsid w:val="00BE2CD8"/>
    <w:rsid w:val="00BE5A6A"/>
    <w:rsid w:val="00BE5D66"/>
    <w:rsid w:val="00BE721A"/>
    <w:rsid w:val="00BF00B1"/>
    <w:rsid w:val="00BF2E93"/>
    <w:rsid w:val="00BF4319"/>
    <w:rsid w:val="00BF546A"/>
    <w:rsid w:val="00BF5E31"/>
    <w:rsid w:val="00BF5EE4"/>
    <w:rsid w:val="00BF7599"/>
    <w:rsid w:val="00BF79D3"/>
    <w:rsid w:val="00BF7F53"/>
    <w:rsid w:val="00C01324"/>
    <w:rsid w:val="00C01FC9"/>
    <w:rsid w:val="00C03E62"/>
    <w:rsid w:val="00C054C8"/>
    <w:rsid w:val="00C056ED"/>
    <w:rsid w:val="00C06368"/>
    <w:rsid w:val="00C109B0"/>
    <w:rsid w:val="00C13785"/>
    <w:rsid w:val="00C13A3B"/>
    <w:rsid w:val="00C159BC"/>
    <w:rsid w:val="00C16997"/>
    <w:rsid w:val="00C17ED7"/>
    <w:rsid w:val="00C20C43"/>
    <w:rsid w:val="00C20FE6"/>
    <w:rsid w:val="00C21D9E"/>
    <w:rsid w:val="00C27DE6"/>
    <w:rsid w:val="00C27E62"/>
    <w:rsid w:val="00C321CA"/>
    <w:rsid w:val="00C34FCD"/>
    <w:rsid w:val="00C35CE8"/>
    <w:rsid w:val="00C4197E"/>
    <w:rsid w:val="00C420D5"/>
    <w:rsid w:val="00C43001"/>
    <w:rsid w:val="00C44A15"/>
    <w:rsid w:val="00C45101"/>
    <w:rsid w:val="00C47E97"/>
    <w:rsid w:val="00C50FEB"/>
    <w:rsid w:val="00C5124D"/>
    <w:rsid w:val="00C519E7"/>
    <w:rsid w:val="00C51DBE"/>
    <w:rsid w:val="00C52A87"/>
    <w:rsid w:val="00C52B2E"/>
    <w:rsid w:val="00C52C2B"/>
    <w:rsid w:val="00C52C65"/>
    <w:rsid w:val="00C53FCD"/>
    <w:rsid w:val="00C562F7"/>
    <w:rsid w:val="00C57DF5"/>
    <w:rsid w:val="00C61F9E"/>
    <w:rsid w:val="00C62A27"/>
    <w:rsid w:val="00C675B4"/>
    <w:rsid w:val="00C765B3"/>
    <w:rsid w:val="00C771C6"/>
    <w:rsid w:val="00C776D0"/>
    <w:rsid w:val="00C777C0"/>
    <w:rsid w:val="00C8017E"/>
    <w:rsid w:val="00C80CB9"/>
    <w:rsid w:val="00C82D88"/>
    <w:rsid w:val="00C83295"/>
    <w:rsid w:val="00C83730"/>
    <w:rsid w:val="00C84199"/>
    <w:rsid w:val="00C84ECC"/>
    <w:rsid w:val="00C86FDA"/>
    <w:rsid w:val="00C93AAC"/>
    <w:rsid w:val="00C94AD2"/>
    <w:rsid w:val="00C95D84"/>
    <w:rsid w:val="00C975AA"/>
    <w:rsid w:val="00CA1654"/>
    <w:rsid w:val="00CA400C"/>
    <w:rsid w:val="00CA69A5"/>
    <w:rsid w:val="00CB1DEE"/>
    <w:rsid w:val="00CB2367"/>
    <w:rsid w:val="00CB2D2C"/>
    <w:rsid w:val="00CB2F95"/>
    <w:rsid w:val="00CB39E0"/>
    <w:rsid w:val="00CB64AF"/>
    <w:rsid w:val="00CB6BB4"/>
    <w:rsid w:val="00CB767B"/>
    <w:rsid w:val="00CC036E"/>
    <w:rsid w:val="00CC17B8"/>
    <w:rsid w:val="00CC18B4"/>
    <w:rsid w:val="00CC35A8"/>
    <w:rsid w:val="00CC64B6"/>
    <w:rsid w:val="00CC68A4"/>
    <w:rsid w:val="00CD0530"/>
    <w:rsid w:val="00CD2330"/>
    <w:rsid w:val="00CD39DA"/>
    <w:rsid w:val="00CD3D84"/>
    <w:rsid w:val="00CD3DA9"/>
    <w:rsid w:val="00CD50CA"/>
    <w:rsid w:val="00CD7BBD"/>
    <w:rsid w:val="00CE149D"/>
    <w:rsid w:val="00CE5CE6"/>
    <w:rsid w:val="00CE758F"/>
    <w:rsid w:val="00CF2B82"/>
    <w:rsid w:val="00CF33F5"/>
    <w:rsid w:val="00CF4E63"/>
    <w:rsid w:val="00CF6940"/>
    <w:rsid w:val="00CF6E40"/>
    <w:rsid w:val="00CF7AC9"/>
    <w:rsid w:val="00D0145D"/>
    <w:rsid w:val="00D07344"/>
    <w:rsid w:val="00D07CE5"/>
    <w:rsid w:val="00D10784"/>
    <w:rsid w:val="00D13CDF"/>
    <w:rsid w:val="00D15752"/>
    <w:rsid w:val="00D167EC"/>
    <w:rsid w:val="00D2047E"/>
    <w:rsid w:val="00D22198"/>
    <w:rsid w:val="00D22A88"/>
    <w:rsid w:val="00D23C86"/>
    <w:rsid w:val="00D246F9"/>
    <w:rsid w:val="00D25565"/>
    <w:rsid w:val="00D27D74"/>
    <w:rsid w:val="00D3003F"/>
    <w:rsid w:val="00D317DE"/>
    <w:rsid w:val="00D33643"/>
    <w:rsid w:val="00D35FB6"/>
    <w:rsid w:val="00D36502"/>
    <w:rsid w:val="00D367FF"/>
    <w:rsid w:val="00D37B30"/>
    <w:rsid w:val="00D411CC"/>
    <w:rsid w:val="00D42A47"/>
    <w:rsid w:val="00D42D71"/>
    <w:rsid w:val="00D43CF7"/>
    <w:rsid w:val="00D44198"/>
    <w:rsid w:val="00D476FD"/>
    <w:rsid w:val="00D50BB4"/>
    <w:rsid w:val="00D53634"/>
    <w:rsid w:val="00D5384F"/>
    <w:rsid w:val="00D54E5A"/>
    <w:rsid w:val="00D569C6"/>
    <w:rsid w:val="00D61EBA"/>
    <w:rsid w:val="00D65D21"/>
    <w:rsid w:val="00D666D8"/>
    <w:rsid w:val="00D70386"/>
    <w:rsid w:val="00D72EC0"/>
    <w:rsid w:val="00D744A6"/>
    <w:rsid w:val="00D74B56"/>
    <w:rsid w:val="00D74B5A"/>
    <w:rsid w:val="00D800C3"/>
    <w:rsid w:val="00D80208"/>
    <w:rsid w:val="00D81E1B"/>
    <w:rsid w:val="00D8344F"/>
    <w:rsid w:val="00D876E4"/>
    <w:rsid w:val="00D95402"/>
    <w:rsid w:val="00DA20B8"/>
    <w:rsid w:val="00DA34ED"/>
    <w:rsid w:val="00DA4818"/>
    <w:rsid w:val="00DC29E3"/>
    <w:rsid w:val="00DD452A"/>
    <w:rsid w:val="00DE1052"/>
    <w:rsid w:val="00DE14F7"/>
    <w:rsid w:val="00DE1EF6"/>
    <w:rsid w:val="00DE2D9A"/>
    <w:rsid w:val="00DE5097"/>
    <w:rsid w:val="00DE700E"/>
    <w:rsid w:val="00DF046D"/>
    <w:rsid w:val="00DF460C"/>
    <w:rsid w:val="00DF4706"/>
    <w:rsid w:val="00DF69DC"/>
    <w:rsid w:val="00E002A4"/>
    <w:rsid w:val="00E01576"/>
    <w:rsid w:val="00E02189"/>
    <w:rsid w:val="00E024F7"/>
    <w:rsid w:val="00E06393"/>
    <w:rsid w:val="00E0672E"/>
    <w:rsid w:val="00E06D24"/>
    <w:rsid w:val="00E11DE3"/>
    <w:rsid w:val="00E132A9"/>
    <w:rsid w:val="00E14090"/>
    <w:rsid w:val="00E20346"/>
    <w:rsid w:val="00E20AEA"/>
    <w:rsid w:val="00E21314"/>
    <w:rsid w:val="00E2280E"/>
    <w:rsid w:val="00E23FBD"/>
    <w:rsid w:val="00E24CC5"/>
    <w:rsid w:val="00E24F62"/>
    <w:rsid w:val="00E24FB6"/>
    <w:rsid w:val="00E27AA1"/>
    <w:rsid w:val="00E30BAF"/>
    <w:rsid w:val="00E30EC1"/>
    <w:rsid w:val="00E32396"/>
    <w:rsid w:val="00E33728"/>
    <w:rsid w:val="00E34D52"/>
    <w:rsid w:val="00E34EA6"/>
    <w:rsid w:val="00E3514A"/>
    <w:rsid w:val="00E37976"/>
    <w:rsid w:val="00E40218"/>
    <w:rsid w:val="00E41803"/>
    <w:rsid w:val="00E448BB"/>
    <w:rsid w:val="00E454CE"/>
    <w:rsid w:val="00E46307"/>
    <w:rsid w:val="00E466E4"/>
    <w:rsid w:val="00E46F94"/>
    <w:rsid w:val="00E47B6F"/>
    <w:rsid w:val="00E47DC6"/>
    <w:rsid w:val="00E51057"/>
    <w:rsid w:val="00E531C1"/>
    <w:rsid w:val="00E538CB"/>
    <w:rsid w:val="00E5609E"/>
    <w:rsid w:val="00E609B9"/>
    <w:rsid w:val="00E62291"/>
    <w:rsid w:val="00E635AD"/>
    <w:rsid w:val="00E63757"/>
    <w:rsid w:val="00E6410C"/>
    <w:rsid w:val="00E64149"/>
    <w:rsid w:val="00E644DB"/>
    <w:rsid w:val="00E65568"/>
    <w:rsid w:val="00E66312"/>
    <w:rsid w:val="00E67E57"/>
    <w:rsid w:val="00E749D4"/>
    <w:rsid w:val="00E76978"/>
    <w:rsid w:val="00E805C0"/>
    <w:rsid w:val="00E80CAE"/>
    <w:rsid w:val="00E81647"/>
    <w:rsid w:val="00E81A72"/>
    <w:rsid w:val="00E823E3"/>
    <w:rsid w:val="00E82674"/>
    <w:rsid w:val="00E93FE8"/>
    <w:rsid w:val="00E963A6"/>
    <w:rsid w:val="00EA126A"/>
    <w:rsid w:val="00EA284A"/>
    <w:rsid w:val="00EA3D87"/>
    <w:rsid w:val="00EA4B43"/>
    <w:rsid w:val="00EA74F5"/>
    <w:rsid w:val="00EA7C02"/>
    <w:rsid w:val="00EA7CC4"/>
    <w:rsid w:val="00EB1DC1"/>
    <w:rsid w:val="00EB371A"/>
    <w:rsid w:val="00EB5368"/>
    <w:rsid w:val="00EC0B9F"/>
    <w:rsid w:val="00EC1255"/>
    <w:rsid w:val="00EC2140"/>
    <w:rsid w:val="00EC3920"/>
    <w:rsid w:val="00EC4C75"/>
    <w:rsid w:val="00EC5753"/>
    <w:rsid w:val="00ED07E7"/>
    <w:rsid w:val="00ED6109"/>
    <w:rsid w:val="00ED6AD8"/>
    <w:rsid w:val="00ED6B1F"/>
    <w:rsid w:val="00ED7B4C"/>
    <w:rsid w:val="00EE0328"/>
    <w:rsid w:val="00EE0379"/>
    <w:rsid w:val="00EE4C37"/>
    <w:rsid w:val="00EE4EC5"/>
    <w:rsid w:val="00EF0FCF"/>
    <w:rsid w:val="00EF1F95"/>
    <w:rsid w:val="00EF272E"/>
    <w:rsid w:val="00EF55AB"/>
    <w:rsid w:val="00EF7AB0"/>
    <w:rsid w:val="00EF7C55"/>
    <w:rsid w:val="00F01359"/>
    <w:rsid w:val="00F01629"/>
    <w:rsid w:val="00F028F7"/>
    <w:rsid w:val="00F0500C"/>
    <w:rsid w:val="00F05B16"/>
    <w:rsid w:val="00F0633C"/>
    <w:rsid w:val="00F073BA"/>
    <w:rsid w:val="00F10110"/>
    <w:rsid w:val="00F10250"/>
    <w:rsid w:val="00F11996"/>
    <w:rsid w:val="00F15C61"/>
    <w:rsid w:val="00F16EC7"/>
    <w:rsid w:val="00F22E5D"/>
    <w:rsid w:val="00F24827"/>
    <w:rsid w:val="00F252B1"/>
    <w:rsid w:val="00F257CB"/>
    <w:rsid w:val="00F26CF2"/>
    <w:rsid w:val="00F270B5"/>
    <w:rsid w:val="00F27615"/>
    <w:rsid w:val="00F301AB"/>
    <w:rsid w:val="00F31AD4"/>
    <w:rsid w:val="00F32438"/>
    <w:rsid w:val="00F32509"/>
    <w:rsid w:val="00F36296"/>
    <w:rsid w:val="00F374AF"/>
    <w:rsid w:val="00F416BC"/>
    <w:rsid w:val="00F41835"/>
    <w:rsid w:val="00F41C07"/>
    <w:rsid w:val="00F424A2"/>
    <w:rsid w:val="00F427DA"/>
    <w:rsid w:val="00F445CF"/>
    <w:rsid w:val="00F45DAA"/>
    <w:rsid w:val="00F50005"/>
    <w:rsid w:val="00F5057F"/>
    <w:rsid w:val="00F54C8D"/>
    <w:rsid w:val="00F5603B"/>
    <w:rsid w:val="00F56691"/>
    <w:rsid w:val="00F603A9"/>
    <w:rsid w:val="00F61F20"/>
    <w:rsid w:val="00F62440"/>
    <w:rsid w:val="00F6313F"/>
    <w:rsid w:val="00F64DE5"/>
    <w:rsid w:val="00F6709B"/>
    <w:rsid w:val="00F67493"/>
    <w:rsid w:val="00F706BF"/>
    <w:rsid w:val="00F72409"/>
    <w:rsid w:val="00F73D78"/>
    <w:rsid w:val="00F74A04"/>
    <w:rsid w:val="00F753E5"/>
    <w:rsid w:val="00F76113"/>
    <w:rsid w:val="00F77706"/>
    <w:rsid w:val="00F81119"/>
    <w:rsid w:val="00F811A0"/>
    <w:rsid w:val="00F815A5"/>
    <w:rsid w:val="00F8188E"/>
    <w:rsid w:val="00F827E3"/>
    <w:rsid w:val="00F82954"/>
    <w:rsid w:val="00F82FA3"/>
    <w:rsid w:val="00F83D74"/>
    <w:rsid w:val="00F85487"/>
    <w:rsid w:val="00F860BF"/>
    <w:rsid w:val="00F9095D"/>
    <w:rsid w:val="00F9157F"/>
    <w:rsid w:val="00F9293D"/>
    <w:rsid w:val="00F92AF9"/>
    <w:rsid w:val="00F92E6E"/>
    <w:rsid w:val="00F9559B"/>
    <w:rsid w:val="00FA18A6"/>
    <w:rsid w:val="00FA1D05"/>
    <w:rsid w:val="00FA36B8"/>
    <w:rsid w:val="00FA48FA"/>
    <w:rsid w:val="00FA65CD"/>
    <w:rsid w:val="00FA67A0"/>
    <w:rsid w:val="00FA6B97"/>
    <w:rsid w:val="00FB1CEB"/>
    <w:rsid w:val="00FB2B10"/>
    <w:rsid w:val="00FB37FD"/>
    <w:rsid w:val="00FB3D71"/>
    <w:rsid w:val="00FC1FEE"/>
    <w:rsid w:val="00FC2CFA"/>
    <w:rsid w:val="00FC3955"/>
    <w:rsid w:val="00FC5E0A"/>
    <w:rsid w:val="00FC684F"/>
    <w:rsid w:val="00FC710E"/>
    <w:rsid w:val="00FD1EBE"/>
    <w:rsid w:val="00FD2A23"/>
    <w:rsid w:val="00FD6576"/>
    <w:rsid w:val="00FD776E"/>
    <w:rsid w:val="00FE1051"/>
    <w:rsid w:val="00FE2621"/>
    <w:rsid w:val="00FE6BAD"/>
    <w:rsid w:val="00FF2793"/>
    <w:rsid w:val="00FF2945"/>
    <w:rsid w:val="00FF338F"/>
    <w:rsid w:val="00FF3FCB"/>
    <w:rsid w:val="00FF6DEA"/>
    <w:rsid w:val="00FF7FE9"/>
    <w:rsid w:val="3B77A7FB"/>
    <w:rsid w:val="4C734E63"/>
    <w:rsid w:val="7060A952"/>
    <w:rsid w:val="786F34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99F2"/>
  <w15:docId w15:val="{1F2C88D7-551D-46FB-B936-34D00385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GB" w:eastAsia="zh-CN"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B0F62"/>
    <w:pPr>
      <w:suppressAutoHyphens/>
      <w:spacing w:after="240" w:line="240" w:lineRule="auto"/>
    </w:pPr>
    <w:rPr>
      <w:rFonts w:ascii="Arial" w:hAnsi="Arial"/>
      <w:lang w:eastAsia="en-US"/>
    </w:rPr>
  </w:style>
  <w:style w:type="paragraph" w:styleId="berschrift1">
    <w:name w:val="heading 1"/>
    <w:basedOn w:val="Standard"/>
    <w:next w:val="Standard"/>
    <w:pPr>
      <w:keepNext/>
      <w:keepLines/>
      <w:spacing w:before="480"/>
      <w:outlineLvl w:val="0"/>
    </w:pPr>
    <w:rPr>
      <w:rFonts w:eastAsia="DengXian Light" w:cs="Times New Roman"/>
      <w:b/>
      <w:bCs/>
      <w:szCs w:val="28"/>
    </w:rPr>
  </w:style>
  <w:style w:type="paragraph" w:styleId="berschrift2">
    <w:name w:val="heading 2"/>
    <w:basedOn w:val="Standard"/>
    <w:next w:val="Standard"/>
    <w:pPr>
      <w:keepNext/>
      <w:keepLines/>
      <w:spacing w:before="240"/>
      <w:outlineLvl w:val="1"/>
    </w:pPr>
    <w:rPr>
      <w:rFonts w:eastAsia="DengXian Light" w:cs="Times New Roman"/>
      <w:b/>
      <w:bCs/>
      <w:szCs w:val="26"/>
    </w:rPr>
  </w:style>
  <w:style w:type="paragraph" w:styleId="berschrift3">
    <w:name w:val="heading 3"/>
    <w:basedOn w:val="Standard"/>
    <w:next w:val="Standard"/>
    <w:pPr>
      <w:keepNext/>
      <w:keepLines/>
      <w:spacing w:before="240"/>
      <w:outlineLvl w:val="2"/>
    </w:pPr>
    <w:rPr>
      <w:rFonts w:eastAsia="DengXian Light" w:cs="Times New Roman"/>
      <w:b/>
      <w:bCs/>
    </w:rPr>
  </w:style>
  <w:style w:type="paragraph" w:styleId="berschrift4">
    <w:name w:val="heading 4"/>
    <w:basedOn w:val="Standard"/>
    <w:next w:val="Standard"/>
    <w:pPr>
      <w:keepNext/>
      <w:keepLines/>
      <w:spacing w:before="240"/>
      <w:outlineLvl w:val="3"/>
    </w:pPr>
    <w:rPr>
      <w:rFonts w:eastAsia="DengXian Light" w:cs="Times New Roman"/>
      <w:bCs/>
      <w:iCs/>
    </w:rPr>
  </w:style>
  <w:style w:type="paragraph" w:styleId="berschrift5">
    <w:name w:val="heading 5"/>
    <w:basedOn w:val="Standard"/>
    <w:next w:val="Standard"/>
    <w:pPr>
      <w:keepNext/>
      <w:keepLines/>
      <w:spacing w:before="40"/>
      <w:outlineLvl w:val="4"/>
    </w:pPr>
    <w:rPr>
      <w:rFonts w:ascii="Calibri Light" w:eastAsia="DengXian Light" w:hAnsi="Calibri Light" w:cs="Times New Roman"/>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pPr>
      <w:tabs>
        <w:tab w:val="left" w:pos="567"/>
      </w:tabs>
      <w:ind w:left="567" w:hanging="567"/>
    </w:pPr>
  </w:style>
  <w:style w:type="paragraph" w:customStyle="1" w:styleId="2Einrckung">
    <w:name w:val="2. Einrückung"/>
    <w:basedOn w:val="Standard"/>
    <w:pPr>
      <w:tabs>
        <w:tab w:val="left" w:pos="567"/>
        <w:tab w:val="left" w:pos="1134"/>
      </w:tabs>
      <w:ind w:left="1134" w:hanging="567"/>
    </w:pPr>
  </w:style>
  <w:style w:type="paragraph" w:customStyle="1" w:styleId="3Einrckung">
    <w:name w:val="3. Einrückung"/>
    <w:basedOn w:val="Standard"/>
    <w:pPr>
      <w:tabs>
        <w:tab w:val="left" w:pos="567"/>
        <w:tab w:val="left" w:pos="1134"/>
        <w:tab w:val="left" w:pos="1701"/>
      </w:tabs>
      <w:ind w:left="1701" w:hanging="567"/>
    </w:pPr>
  </w:style>
  <w:style w:type="paragraph" w:styleId="Fuzeile">
    <w:name w:val="footer"/>
    <w:basedOn w:val="Standard"/>
    <w:pPr>
      <w:tabs>
        <w:tab w:val="center" w:pos="4536"/>
        <w:tab w:val="right" w:pos="9072"/>
      </w:tabs>
    </w:pPr>
  </w:style>
  <w:style w:type="character" w:customStyle="1" w:styleId="FooterChar">
    <w:name w:val="Footer Char"/>
    <w:basedOn w:val="Absatz-Standardschriftart"/>
    <w:rPr>
      <w:rFonts w:ascii="Arial" w:eastAsia="Calibri" w:hAnsi="Arial"/>
      <w:lang w:eastAsia="en-US"/>
    </w:rPr>
  </w:style>
  <w:style w:type="paragraph" w:styleId="KeinLeerraum">
    <w:name w:val="No Spacing"/>
    <w:basedOn w:val="Standard"/>
  </w:style>
  <w:style w:type="paragraph" w:styleId="Kopfzeile">
    <w:name w:val="header"/>
    <w:basedOn w:val="Standard"/>
    <w:pPr>
      <w:tabs>
        <w:tab w:val="center" w:pos="4536"/>
        <w:tab w:val="right" w:pos="9072"/>
      </w:tabs>
    </w:pPr>
  </w:style>
  <w:style w:type="character" w:customStyle="1" w:styleId="HeaderChar">
    <w:name w:val="Header Char"/>
    <w:basedOn w:val="Absatz-Standardschriftart"/>
    <w:rPr>
      <w:rFonts w:ascii="Arial" w:eastAsia="Calibri" w:hAnsi="Arial"/>
      <w:lang w:eastAsia="en-US"/>
    </w:rPr>
  </w:style>
  <w:style w:type="character" w:styleId="Seitenzahl">
    <w:name w:val="page number"/>
    <w:basedOn w:val="Absatz-Standardschriftart"/>
  </w:style>
  <w:style w:type="paragraph" w:styleId="Sprechblasentext">
    <w:name w:val="Balloon Text"/>
    <w:basedOn w:val="Standard"/>
    <w:rPr>
      <w:rFonts w:ascii="Tahoma" w:hAnsi="Tahoma" w:cs="Tahoma"/>
      <w:sz w:val="16"/>
      <w:szCs w:val="16"/>
    </w:rPr>
  </w:style>
  <w:style w:type="character" w:customStyle="1" w:styleId="BalloonTextChar">
    <w:name w:val="Balloon Text Char"/>
    <w:basedOn w:val="Absatz-Standardschriftart"/>
    <w:rPr>
      <w:rFonts w:ascii="Tahoma" w:eastAsia="Calibri" w:hAnsi="Tahoma" w:cs="Tahoma"/>
      <w:sz w:val="16"/>
      <w:szCs w:val="16"/>
      <w:lang w:eastAsia="en-US"/>
    </w:rPr>
  </w:style>
  <w:style w:type="character" w:customStyle="1" w:styleId="Heading1Char">
    <w:name w:val="Heading 1 Char"/>
    <w:basedOn w:val="Absatz-Standardschriftart"/>
    <w:rPr>
      <w:rFonts w:ascii="Arial" w:eastAsia="DengXian Light" w:hAnsi="Arial" w:cs="Times New Roman"/>
      <w:b/>
      <w:bCs/>
      <w:szCs w:val="28"/>
      <w:lang w:eastAsia="en-US"/>
    </w:rPr>
  </w:style>
  <w:style w:type="character" w:customStyle="1" w:styleId="Heading2Char">
    <w:name w:val="Heading 2 Char"/>
    <w:basedOn w:val="Absatz-Standardschriftart"/>
    <w:rPr>
      <w:rFonts w:ascii="Arial" w:eastAsia="DengXian Light" w:hAnsi="Arial" w:cs="Times New Roman"/>
      <w:b/>
      <w:bCs/>
      <w:szCs w:val="26"/>
      <w:lang w:eastAsia="en-US"/>
    </w:rPr>
  </w:style>
  <w:style w:type="character" w:customStyle="1" w:styleId="Heading3Char">
    <w:name w:val="Heading 3 Char"/>
    <w:basedOn w:val="Absatz-Standardschriftart"/>
    <w:rPr>
      <w:rFonts w:ascii="Arial" w:eastAsia="DengXian Light" w:hAnsi="Arial" w:cs="Times New Roman"/>
      <w:b/>
      <w:bCs/>
      <w:lang w:eastAsia="en-US"/>
    </w:rPr>
  </w:style>
  <w:style w:type="character" w:customStyle="1" w:styleId="Heading4Char">
    <w:name w:val="Heading 4 Char"/>
    <w:basedOn w:val="Absatz-Standardschriftart"/>
    <w:rPr>
      <w:rFonts w:ascii="Arial" w:eastAsia="DengXian Light" w:hAnsi="Arial" w:cs="Times New Roman"/>
      <w:bCs/>
      <w:iCs/>
      <w:lang w:eastAsia="en-US"/>
    </w:rPr>
  </w:style>
  <w:style w:type="paragraph" w:styleId="Titel">
    <w:name w:val="Title"/>
    <w:basedOn w:val="Standard"/>
    <w:next w:val="Standard"/>
    <w:rPr>
      <w:rFonts w:ascii="Cambria" w:eastAsia="DengXian Light" w:hAnsi="Cambria" w:cs="Times New Roman"/>
      <w:spacing w:val="-10"/>
      <w:kern w:val="3"/>
      <w:sz w:val="56"/>
      <w:szCs w:val="56"/>
    </w:rPr>
  </w:style>
  <w:style w:type="character" w:customStyle="1" w:styleId="TitleChar">
    <w:name w:val="Title Char"/>
    <w:basedOn w:val="Absatz-Standardschriftart"/>
    <w:rPr>
      <w:rFonts w:ascii="Cambria" w:eastAsia="DengXian Light" w:hAnsi="Cambria" w:cs="Times New Roman"/>
      <w:spacing w:val="-10"/>
      <w:kern w:val="3"/>
      <w:sz w:val="56"/>
      <w:szCs w:val="56"/>
      <w:lang w:eastAsia="en-US"/>
    </w:rPr>
  </w:style>
  <w:style w:type="character" w:customStyle="1" w:styleId="Heading5Char">
    <w:name w:val="Heading 5 Char"/>
    <w:basedOn w:val="Absatz-Standardschriftart"/>
    <w:rPr>
      <w:rFonts w:ascii="Calibri Light" w:eastAsia="DengXian Light" w:hAnsi="Calibri Light" w:cs="Times New Roman"/>
      <w:color w:val="2E74B5"/>
      <w:lang w:eastAsia="en-US"/>
    </w:rPr>
  </w:style>
  <w:style w:type="paragraph" w:styleId="Listenabsatz">
    <w:name w:val="List Paragraph"/>
    <w:basedOn w:val="Standard"/>
    <w:pPr>
      <w:ind w:left="720"/>
    </w:pPr>
  </w:style>
  <w:style w:type="paragraph" w:customStyle="1" w:styleId="ZulschenderText">
    <w:name w:val="Zu löschender Text"/>
    <w:basedOn w:val="Standard"/>
    <w:qFormat/>
    <w:rPr>
      <w:i/>
      <w:color w:val="E36C0A"/>
    </w:rPr>
  </w:style>
  <w:style w:type="paragraph" w:styleId="Verzeichnis2">
    <w:name w:val="toc 2"/>
    <w:basedOn w:val="Standard"/>
    <w:next w:val="Standard"/>
    <w:autoRedefine/>
    <w:uiPriority w:val="39"/>
    <w:pPr>
      <w:tabs>
        <w:tab w:val="left" w:pos="1134"/>
        <w:tab w:val="right" w:leader="dot" w:pos="9061"/>
      </w:tabs>
      <w:spacing w:after="0"/>
      <w:ind w:left="1134" w:hanging="567"/>
    </w:pPr>
  </w:style>
  <w:style w:type="character" w:customStyle="1" w:styleId="ZulschenderTextZchn">
    <w:name w:val="Zu löschender Text Zchn"/>
    <w:basedOn w:val="Absatz-Standardschriftart"/>
    <w:rPr>
      <w:rFonts w:ascii="Arial" w:hAnsi="Arial"/>
      <w:i/>
      <w:color w:val="E36C0A"/>
      <w:lang w:eastAsia="en-US"/>
    </w:rPr>
  </w:style>
  <w:style w:type="paragraph" w:styleId="Verzeichnis1">
    <w:name w:val="toc 1"/>
    <w:basedOn w:val="Standard"/>
    <w:next w:val="Standard"/>
    <w:autoRedefine/>
    <w:uiPriority w:val="39"/>
    <w:pPr>
      <w:tabs>
        <w:tab w:val="left" w:pos="567"/>
        <w:tab w:val="right" w:leader="dot" w:pos="9061"/>
      </w:tabs>
      <w:spacing w:before="240" w:after="0"/>
      <w:ind w:left="567" w:hanging="567"/>
    </w:pPr>
    <w:rPr>
      <w:bCs/>
    </w:rPr>
  </w:style>
  <w:style w:type="character" w:styleId="Hyperlink">
    <w:name w:val="Hyperlink"/>
    <w:basedOn w:val="Absatz-Standardschriftart"/>
    <w:uiPriority w:val="99"/>
    <w:rPr>
      <w:color w:val="0563C1"/>
      <w:u w:val="single"/>
    </w:rPr>
  </w:style>
  <w:style w:type="paragraph" w:customStyle="1" w:styleId="ZwischenberschriftohneAbstand">
    <w:name w:val="Zwischenüberschrift ohne Abstand"/>
    <w:basedOn w:val="Standard"/>
    <w:next w:val="Standard"/>
    <w:pPr>
      <w:keepNext/>
      <w:spacing w:after="0"/>
    </w:pPr>
  </w:style>
  <w:style w:type="paragraph" w:customStyle="1" w:styleId="ZwischenberschriftmitAbstand">
    <w:name w:val="Zwischenüberschrift mit Abstand"/>
    <w:basedOn w:val="Standard"/>
    <w:next w:val="Standard"/>
    <w:pPr>
      <w:keepNext/>
    </w:pPr>
  </w:style>
  <w:style w:type="character" w:customStyle="1" w:styleId="ZwischenberschriftohneAbstandZchn">
    <w:name w:val="Zwischenüberschrift ohne Abstand Zchn"/>
    <w:basedOn w:val="Absatz-Standardschriftart"/>
    <w:rPr>
      <w:rFonts w:ascii="Arial" w:hAnsi="Arial"/>
      <w:lang w:eastAsia="en-US"/>
    </w:rPr>
  </w:style>
  <w:style w:type="character" w:customStyle="1" w:styleId="ZwischenberschriftmitAbstandZchn">
    <w:name w:val="Zwischenüberschrift mit Abstand Zchn"/>
    <w:basedOn w:val="Absatz-Standardschriftart"/>
    <w:rPr>
      <w:rFonts w:ascii="Arial" w:hAnsi="Arial"/>
      <w:lang w:eastAsia="en-US"/>
    </w:rPr>
  </w:style>
  <w:style w:type="paragraph" w:styleId="Verzeichnis3">
    <w:name w:val="toc 3"/>
    <w:basedOn w:val="Standard"/>
    <w:next w:val="Standard"/>
    <w:autoRedefine/>
    <w:pPr>
      <w:spacing w:after="100"/>
    </w:pPr>
  </w:style>
  <w:style w:type="paragraph" w:styleId="Verzeichnis4">
    <w:name w:val="toc 4"/>
    <w:basedOn w:val="Standard"/>
    <w:next w:val="Standard"/>
    <w:autoRedefine/>
    <w:pPr>
      <w:spacing w:after="100"/>
    </w:pPr>
  </w:style>
  <w:style w:type="character" w:styleId="Kommentarzeichen">
    <w:name w:val="annotation reference"/>
    <w:uiPriority w:val="99"/>
    <w:rPr>
      <w:sz w:val="16"/>
      <w:szCs w:val="16"/>
    </w:rPr>
  </w:style>
  <w:style w:type="paragraph" w:styleId="Kommentartext">
    <w:name w:val="annotation text"/>
    <w:uiPriority w:val="99"/>
    <w:pPr>
      <w:suppressAutoHyphens/>
      <w:spacing w:line="240" w:lineRule="auto"/>
    </w:pPr>
    <w:rPr>
      <w:sz w:val="20"/>
      <w:szCs w:val="20"/>
    </w:rPr>
  </w:style>
  <w:style w:type="character" w:customStyle="1" w:styleId="CommentTextChar">
    <w:name w:val="Comment Text Char"/>
    <w:basedOn w:val="Absatz-Standardschriftart"/>
    <w:uiPriority w:val="99"/>
    <w:rPr>
      <w:rFonts w:ascii="Arial" w:hAnsi="Arial"/>
      <w:sz w:val="20"/>
      <w:szCs w:val="20"/>
      <w:lang w:eastAsia="en-US"/>
    </w:rPr>
  </w:style>
  <w:style w:type="paragraph" w:styleId="Kommentarthema">
    <w:name w:val="annotation subject"/>
    <w:basedOn w:val="Kommentartext"/>
    <w:next w:val="Kommentartext"/>
    <w:rPr>
      <w:b/>
      <w:bCs/>
    </w:rPr>
  </w:style>
  <w:style w:type="character" w:customStyle="1" w:styleId="CommentSubjectChar">
    <w:name w:val="Comment Subject Char"/>
    <w:basedOn w:val="CommentTextChar"/>
    <w:rPr>
      <w:rFonts w:ascii="Arial" w:hAnsi="Arial"/>
      <w:b/>
      <w:bCs/>
      <w:sz w:val="20"/>
      <w:szCs w:val="20"/>
      <w:lang w:eastAsia="en-US"/>
    </w:rPr>
  </w:style>
  <w:style w:type="paragraph" w:styleId="berarbeitung">
    <w:name w:val="Revision"/>
    <w:pPr>
      <w:suppressAutoHyphens/>
      <w:spacing w:after="0" w:line="240" w:lineRule="auto"/>
    </w:pPr>
    <w:rPr>
      <w:rFonts w:ascii="Arial" w:hAnsi="Arial"/>
      <w:lang w:eastAsia="en-US"/>
    </w:rPr>
  </w:style>
  <w:style w:type="paragraph" w:customStyle="1" w:styleId="Default">
    <w:name w:val="Default"/>
    <w:pPr>
      <w:suppressAutoHyphens/>
      <w:autoSpaceDE w:val="0"/>
      <w:spacing w:after="0" w:line="240" w:lineRule="auto"/>
    </w:pPr>
    <w:rPr>
      <w:rFonts w:ascii="Arial" w:hAnsi="Arial"/>
      <w:color w:val="000000"/>
      <w:sz w:val="24"/>
      <w:szCs w:val="24"/>
    </w:rPr>
  </w:style>
  <w:style w:type="character" w:customStyle="1" w:styleId="NichtaufgelsteErwhnung1">
    <w:name w:val="Nicht aufgelöste Erwähnung1"/>
    <w:basedOn w:val="Absatz-Standardschriftart"/>
    <w:rPr>
      <w:color w:val="605E5C"/>
      <w:shd w:val="clear" w:color="auto" w:fill="E1DFDD"/>
    </w:rPr>
  </w:style>
  <w:style w:type="character" w:styleId="BesuchterLink">
    <w:name w:val="FollowedHyperlink"/>
    <w:basedOn w:val="Absatz-Standardschriftart"/>
    <w:rPr>
      <w:color w:val="954F72"/>
      <w:u w:val="single"/>
    </w:rPr>
  </w:style>
  <w:style w:type="character" w:customStyle="1" w:styleId="normaltextrun">
    <w:name w:val="normaltextrun"/>
    <w:basedOn w:val="Absatz-Standardschriftart"/>
  </w:style>
  <w:style w:type="paragraph" w:styleId="StandardWeb">
    <w:name w:val="Normal (Web)"/>
    <w:basedOn w:val="Standard"/>
    <w:uiPriority w:val="99"/>
    <w:pPr>
      <w:spacing w:before="100" w:after="100"/>
    </w:pPr>
    <w:rPr>
      <w:rFonts w:ascii="Times New Roman" w:eastAsia="Times New Roman" w:hAnsi="Times New Roman" w:cs="Times New Roman"/>
      <w:sz w:val="24"/>
      <w:szCs w:val="24"/>
      <w:lang w:eastAsia="de-DE"/>
    </w:rPr>
  </w:style>
  <w:style w:type="character" w:styleId="Platzhaltertext">
    <w:name w:val="Placeholder Text"/>
    <w:basedOn w:val="Absatz-Standardschriftart"/>
    <w:rPr>
      <w:color w:val="808080"/>
    </w:rPr>
  </w:style>
  <w:style w:type="character" w:styleId="NichtaufgelsteErwhnung">
    <w:name w:val="Unresolved Mention"/>
    <w:basedOn w:val="Absatz-Standardschriftart"/>
    <w:rPr>
      <w:color w:val="605E5C"/>
      <w:shd w:val="clear" w:color="auto" w:fill="E1DFDD"/>
    </w:rPr>
  </w:style>
  <w:style w:type="paragraph" w:customStyle="1" w:styleId="Standard1">
    <w:name w:val="Standard1"/>
    <w:pPr>
      <w:suppressAutoHyphens/>
      <w:spacing w:after="240" w:line="240" w:lineRule="auto"/>
    </w:pPr>
    <w:rPr>
      <w:rFonts w:ascii="Arial" w:hAnsi="Arial" w:cs="Times New Roman"/>
      <w:lang w:eastAsia="en-US"/>
    </w:rPr>
  </w:style>
  <w:style w:type="character" w:customStyle="1" w:styleId="Absatz-Standardschriftart1">
    <w:name w:val="Absatz-Standardschriftart1"/>
  </w:style>
  <w:style w:type="paragraph" w:customStyle="1" w:styleId="Listenabsatz1">
    <w:name w:val="Listenabsatz1"/>
    <w:basedOn w:val="Standard1"/>
    <w:pPr>
      <w:ind w:left="720"/>
    </w:pPr>
  </w:style>
  <w:style w:type="character" w:styleId="Erwhnung">
    <w:name w:val="Mention"/>
    <w:basedOn w:val="Absatz-Standardschriftart"/>
    <w:uiPriority w:val="99"/>
    <w:unhideWhenUsed/>
    <w:rsid w:val="000354D4"/>
    <w:rPr>
      <w:color w:val="2B579A"/>
      <w:shd w:val="clear" w:color="auto" w:fill="E1DFDD"/>
    </w:rPr>
  </w:style>
  <w:style w:type="table" w:styleId="Tabellenraster">
    <w:name w:val="Table Grid"/>
    <w:basedOn w:val="NormaleTabelle"/>
    <w:rsid w:val="00E27AA1"/>
    <w:pPr>
      <w:autoSpaceDN/>
      <w:spacing w:after="0" w:line="240" w:lineRule="auto"/>
      <w:textAlignment w:val="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Listenabsatz"/>
    <w:link w:val="AufzhlungZchn"/>
    <w:qFormat/>
    <w:rsid w:val="004A42EE"/>
    <w:pPr>
      <w:numPr>
        <w:ilvl w:val="1"/>
        <w:numId w:val="46"/>
      </w:numPr>
      <w:suppressAutoHyphens w:val="0"/>
      <w:autoSpaceDN/>
      <w:spacing w:after="0"/>
      <w:contextualSpacing/>
      <w:textAlignment w:val="auto"/>
    </w:pPr>
    <w:rPr>
      <w:rFonts w:eastAsiaTheme="minorHAnsi" w:cstheme="minorBidi"/>
      <w:lang w:val="de-DE"/>
    </w:rPr>
  </w:style>
  <w:style w:type="character" w:customStyle="1" w:styleId="AufzhlungZchn">
    <w:name w:val="Aufzählung Zchn"/>
    <w:basedOn w:val="Absatz-Standardschriftart"/>
    <w:link w:val="Aufzhlung"/>
    <w:rsid w:val="004A42EE"/>
    <w:rPr>
      <w:rFonts w:ascii="Arial" w:eastAsiaTheme="minorHAnsi" w:hAnsi="Arial" w:cstheme="minorBidi"/>
      <w:lang w:val="de-DE" w:eastAsia="en-US"/>
    </w:rPr>
  </w:style>
  <w:style w:type="paragraph" w:customStyle="1" w:styleId="paragraph">
    <w:name w:val="paragraph"/>
    <w:basedOn w:val="Standard"/>
    <w:rsid w:val="001313C0"/>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eop">
    <w:name w:val="eop"/>
    <w:basedOn w:val="Absatz-Standardschriftart"/>
    <w:rsid w:val="001313C0"/>
  </w:style>
  <w:style w:type="paragraph" w:customStyle="1" w:styleId="Standard10">
    <w:name w:val="Standard 1"/>
    <w:basedOn w:val="Standard"/>
    <w:link w:val="Standard1Zchn"/>
    <w:qFormat/>
    <w:rsid w:val="001313C0"/>
    <w:pPr>
      <w:suppressAutoHyphens w:val="0"/>
      <w:autoSpaceDN/>
      <w:spacing w:before="240"/>
      <w:textAlignment w:val="auto"/>
    </w:pPr>
    <w:rPr>
      <w:rFonts w:eastAsiaTheme="minorHAnsi" w:cstheme="minorBidi"/>
      <w:lang w:val="de-DE"/>
    </w:rPr>
  </w:style>
  <w:style w:type="character" w:customStyle="1" w:styleId="Standard1Zchn">
    <w:name w:val="Standard 1 Zchn"/>
    <w:basedOn w:val="Absatz-Standardschriftart"/>
    <w:link w:val="Standard10"/>
    <w:rsid w:val="001313C0"/>
    <w:rPr>
      <w:rFonts w:ascii="Arial" w:eastAsiaTheme="minorHAnsi" w:hAnsi="Arial" w:cstheme="minorBidi"/>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891">
      <w:bodyDiv w:val="1"/>
      <w:marLeft w:val="0"/>
      <w:marRight w:val="0"/>
      <w:marTop w:val="0"/>
      <w:marBottom w:val="0"/>
      <w:divBdr>
        <w:top w:val="none" w:sz="0" w:space="0" w:color="auto"/>
        <w:left w:val="none" w:sz="0" w:space="0" w:color="auto"/>
        <w:bottom w:val="none" w:sz="0" w:space="0" w:color="auto"/>
        <w:right w:val="none" w:sz="0" w:space="0" w:color="auto"/>
      </w:divBdr>
    </w:div>
    <w:div w:id="182912083">
      <w:bodyDiv w:val="1"/>
      <w:marLeft w:val="0"/>
      <w:marRight w:val="0"/>
      <w:marTop w:val="0"/>
      <w:marBottom w:val="0"/>
      <w:divBdr>
        <w:top w:val="none" w:sz="0" w:space="0" w:color="auto"/>
        <w:left w:val="none" w:sz="0" w:space="0" w:color="auto"/>
        <w:bottom w:val="none" w:sz="0" w:space="0" w:color="auto"/>
        <w:right w:val="none" w:sz="0" w:space="0" w:color="auto"/>
      </w:divBdr>
      <w:divsChild>
        <w:div w:id="1128553309">
          <w:marLeft w:val="0"/>
          <w:marRight w:val="0"/>
          <w:marTop w:val="0"/>
          <w:marBottom w:val="0"/>
          <w:divBdr>
            <w:top w:val="none" w:sz="0" w:space="0" w:color="auto"/>
            <w:left w:val="none" w:sz="0" w:space="0" w:color="auto"/>
            <w:bottom w:val="none" w:sz="0" w:space="0" w:color="auto"/>
            <w:right w:val="none" w:sz="0" w:space="0" w:color="auto"/>
          </w:divBdr>
        </w:div>
        <w:div w:id="470825925">
          <w:marLeft w:val="0"/>
          <w:marRight w:val="0"/>
          <w:marTop w:val="0"/>
          <w:marBottom w:val="0"/>
          <w:divBdr>
            <w:top w:val="none" w:sz="0" w:space="0" w:color="auto"/>
            <w:left w:val="none" w:sz="0" w:space="0" w:color="auto"/>
            <w:bottom w:val="none" w:sz="0" w:space="0" w:color="auto"/>
            <w:right w:val="none" w:sz="0" w:space="0" w:color="auto"/>
          </w:divBdr>
        </w:div>
        <w:div w:id="101072495">
          <w:marLeft w:val="0"/>
          <w:marRight w:val="0"/>
          <w:marTop w:val="0"/>
          <w:marBottom w:val="0"/>
          <w:divBdr>
            <w:top w:val="none" w:sz="0" w:space="0" w:color="auto"/>
            <w:left w:val="none" w:sz="0" w:space="0" w:color="auto"/>
            <w:bottom w:val="none" w:sz="0" w:space="0" w:color="auto"/>
            <w:right w:val="none" w:sz="0" w:space="0" w:color="auto"/>
          </w:divBdr>
        </w:div>
        <w:div w:id="1354529620">
          <w:marLeft w:val="0"/>
          <w:marRight w:val="0"/>
          <w:marTop w:val="0"/>
          <w:marBottom w:val="0"/>
          <w:divBdr>
            <w:top w:val="none" w:sz="0" w:space="0" w:color="auto"/>
            <w:left w:val="none" w:sz="0" w:space="0" w:color="auto"/>
            <w:bottom w:val="none" w:sz="0" w:space="0" w:color="auto"/>
            <w:right w:val="none" w:sz="0" w:space="0" w:color="auto"/>
          </w:divBdr>
        </w:div>
        <w:div w:id="1758478940">
          <w:marLeft w:val="0"/>
          <w:marRight w:val="0"/>
          <w:marTop w:val="0"/>
          <w:marBottom w:val="0"/>
          <w:divBdr>
            <w:top w:val="none" w:sz="0" w:space="0" w:color="auto"/>
            <w:left w:val="none" w:sz="0" w:space="0" w:color="auto"/>
            <w:bottom w:val="none" w:sz="0" w:space="0" w:color="auto"/>
            <w:right w:val="none" w:sz="0" w:space="0" w:color="auto"/>
          </w:divBdr>
        </w:div>
        <w:div w:id="1317030055">
          <w:marLeft w:val="0"/>
          <w:marRight w:val="0"/>
          <w:marTop w:val="0"/>
          <w:marBottom w:val="0"/>
          <w:divBdr>
            <w:top w:val="none" w:sz="0" w:space="0" w:color="auto"/>
            <w:left w:val="none" w:sz="0" w:space="0" w:color="auto"/>
            <w:bottom w:val="none" w:sz="0" w:space="0" w:color="auto"/>
            <w:right w:val="none" w:sz="0" w:space="0" w:color="auto"/>
          </w:divBdr>
        </w:div>
        <w:div w:id="1226145284">
          <w:marLeft w:val="0"/>
          <w:marRight w:val="0"/>
          <w:marTop w:val="0"/>
          <w:marBottom w:val="0"/>
          <w:divBdr>
            <w:top w:val="none" w:sz="0" w:space="0" w:color="auto"/>
            <w:left w:val="none" w:sz="0" w:space="0" w:color="auto"/>
            <w:bottom w:val="none" w:sz="0" w:space="0" w:color="auto"/>
            <w:right w:val="none" w:sz="0" w:space="0" w:color="auto"/>
          </w:divBdr>
        </w:div>
        <w:div w:id="416481983">
          <w:marLeft w:val="0"/>
          <w:marRight w:val="0"/>
          <w:marTop w:val="0"/>
          <w:marBottom w:val="0"/>
          <w:divBdr>
            <w:top w:val="none" w:sz="0" w:space="0" w:color="auto"/>
            <w:left w:val="none" w:sz="0" w:space="0" w:color="auto"/>
            <w:bottom w:val="none" w:sz="0" w:space="0" w:color="auto"/>
            <w:right w:val="none" w:sz="0" w:space="0" w:color="auto"/>
          </w:divBdr>
        </w:div>
        <w:div w:id="1822191422">
          <w:marLeft w:val="0"/>
          <w:marRight w:val="0"/>
          <w:marTop w:val="0"/>
          <w:marBottom w:val="0"/>
          <w:divBdr>
            <w:top w:val="none" w:sz="0" w:space="0" w:color="auto"/>
            <w:left w:val="none" w:sz="0" w:space="0" w:color="auto"/>
            <w:bottom w:val="none" w:sz="0" w:space="0" w:color="auto"/>
            <w:right w:val="none" w:sz="0" w:space="0" w:color="auto"/>
          </w:divBdr>
        </w:div>
        <w:div w:id="1357535799">
          <w:marLeft w:val="0"/>
          <w:marRight w:val="0"/>
          <w:marTop w:val="0"/>
          <w:marBottom w:val="0"/>
          <w:divBdr>
            <w:top w:val="none" w:sz="0" w:space="0" w:color="auto"/>
            <w:left w:val="none" w:sz="0" w:space="0" w:color="auto"/>
            <w:bottom w:val="none" w:sz="0" w:space="0" w:color="auto"/>
            <w:right w:val="none" w:sz="0" w:space="0" w:color="auto"/>
          </w:divBdr>
        </w:div>
        <w:div w:id="558052055">
          <w:marLeft w:val="0"/>
          <w:marRight w:val="0"/>
          <w:marTop w:val="0"/>
          <w:marBottom w:val="0"/>
          <w:divBdr>
            <w:top w:val="none" w:sz="0" w:space="0" w:color="auto"/>
            <w:left w:val="none" w:sz="0" w:space="0" w:color="auto"/>
            <w:bottom w:val="none" w:sz="0" w:space="0" w:color="auto"/>
            <w:right w:val="none" w:sz="0" w:space="0" w:color="auto"/>
          </w:divBdr>
        </w:div>
      </w:divsChild>
    </w:div>
    <w:div w:id="368117275">
      <w:bodyDiv w:val="1"/>
      <w:marLeft w:val="0"/>
      <w:marRight w:val="0"/>
      <w:marTop w:val="0"/>
      <w:marBottom w:val="0"/>
      <w:divBdr>
        <w:top w:val="none" w:sz="0" w:space="0" w:color="auto"/>
        <w:left w:val="none" w:sz="0" w:space="0" w:color="auto"/>
        <w:bottom w:val="none" w:sz="0" w:space="0" w:color="auto"/>
        <w:right w:val="none" w:sz="0" w:space="0" w:color="auto"/>
      </w:divBdr>
    </w:div>
    <w:div w:id="385220755">
      <w:bodyDiv w:val="1"/>
      <w:marLeft w:val="0"/>
      <w:marRight w:val="0"/>
      <w:marTop w:val="0"/>
      <w:marBottom w:val="0"/>
      <w:divBdr>
        <w:top w:val="none" w:sz="0" w:space="0" w:color="auto"/>
        <w:left w:val="none" w:sz="0" w:space="0" w:color="auto"/>
        <w:bottom w:val="none" w:sz="0" w:space="0" w:color="auto"/>
        <w:right w:val="none" w:sz="0" w:space="0" w:color="auto"/>
      </w:divBdr>
    </w:div>
    <w:div w:id="391739453">
      <w:bodyDiv w:val="1"/>
      <w:marLeft w:val="0"/>
      <w:marRight w:val="0"/>
      <w:marTop w:val="0"/>
      <w:marBottom w:val="0"/>
      <w:divBdr>
        <w:top w:val="none" w:sz="0" w:space="0" w:color="auto"/>
        <w:left w:val="none" w:sz="0" w:space="0" w:color="auto"/>
        <w:bottom w:val="none" w:sz="0" w:space="0" w:color="auto"/>
        <w:right w:val="none" w:sz="0" w:space="0" w:color="auto"/>
      </w:divBdr>
    </w:div>
    <w:div w:id="410080217">
      <w:bodyDiv w:val="1"/>
      <w:marLeft w:val="0"/>
      <w:marRight w:val="0"/>
      <w:marTop w:val="0"/>
      <w:marBottom w:val="0"/>
      <w:divBdr>
        <w:top w:val="none" w:sz="0" w:space="0" w:color="auto"/>
        <w:left w:val="none" w:sz="0" w:space="0" w:color="auto"/>
        <w:bottom w:val="none" w:sz="0" w:space="0" w:color="auto"/>
        <w:right w:val="none" w:sz="0" w:space="0" w:color="auto"/>
      </w:divBdr>
    </w:div>
    <w:div w:id="419446859">
      <w:bodyDiv w:val="1"/>
      <w:marLeft w:val="0"/>
      <w:marRight w:val="0"/>
      <w:marTop w:val="0"/>
      <w:marBottom w:val="0"/>
      <w:divBdr>
        <w:top w:val="none" w:sz="0" w:space="0" w:color="auto"/>
        <w:left w:val="none" w:sz="0" w:space="0" w:color="auto"/>
        <w:bottom w:val="none" w:sz="0" w:space="0" w:color="auto"/>
        <w:right w:val="none" w:sz="0" w:space="0" w:color="auto"/>
      </w:divBdr>
    </w:div>
    <w:div w:id="515997506">
      <w:bodyDiv w:val="1"/>
      <w:marLeft w:val="0"/>
      <w:marRight w:val="0"/>
      <w:marTop w:val="0"/>
      <w:marBottom w:val="0"/>
      <w:divBdr>
        <w:top w:val="none" w:sz="0" w:space="0" w:color="auto"/>
        <w:left w:val="none" w:sz="0" w:space="0" w:color="auto"/>
        <w:bottom w:val="none" w:sz="0" w:space="0" w:color="auto"/>
        <w:right w:val="none" w:sz="0" w:space="0" w:color="auto"/>
      </w:divBdr>
    </w:div>
    <w:div w:id="559245905">
      <w:bodyDiv w:val="1"/>
      <w:marLeft w:val="0"/>
      <w:marRight w:val="0"/>
      <w:marTop w:val="0"/>
      <w:marBottom w:val="0"/>
      <w:divBdr>
        <w:top w:val="none" w:sz="0" w:space="0" w:color="auto"/>
        <w:left w:val="none" w:sz="0" w:space="0" w:color="auto"/>
        <w:bottom w:val="none" w:sz="0" w:space="0" w:color="auto"/>
        <w:right w:val="none" w:sz="0" w:space="0" w:color="auto"/>
      </w:divBdr>
    </w:div>
    <w:div w:id="564801716">
      <w:bodyDiv w:val="1"/>
      <w:marLeft w:val="0"/>
      <w:marRight w:val="0"/>
      <w:marTop w:val="0"/>
      <w:marBottom w:val="0"/>
      <w:divBdr>
        <w:top w:val="none" w:sz="0" w:space="0" w:color="auto"/>
        <w:left w:val="none" w:sz="0" w:space="0" w:color="auto"/>
        <w:bottom w:val="none" w:sz="0" w:space="0" w:color="auto"/>
        <w:right w:val="none" w:sz="0" w:space="0" w:color="auto"/>
      </w:divBdr>
    </w:div>
    <w:div w:id="581598384">
      <w:bodyDiv w:val="1"/>
      <w:marLeft w:val="0"/>
      <w:marRight w:val="0"/>
      <w:marTop w:val="0"/>
      <w:marBottom w:val="0"/>
      <w:divBdr>
        <w:top w:val="none" w:sz="0" w:space="0" w:color="auto"/>
        <w:left w:val="none" w:sz="0" w:space="0" w:color="auto"/>
        <w:bottom w:val="none" w:sz="0" w:space="0" w:color="auto"/>
        <w:right w:val="none" w:sz="0" w:space="0" w:color="auto"/>
      </w:divBdr>
    </w:div>
    <w:div w:id="588779392">
      <w:bodyDiv w:val="1"/>
      <w:marLeft w:val="0"/>
      <w:marRight w:val="0"/>
      <w:marTop w:val="0"/>
      <w:marBottom w:val="0"/>
      <w:divBdr>
        <w:top w:val="none" w:sz="0" w:space="0" w:color="auto"/>
        <w:left w:val="none" w:sz="0" w:space="0" w:color="auto"/>
        <w:bottom w:val="none" w:sz="0" w:space="0" w:color="auto"/>
        <w:right w:val="none" w:sz="0" w:space="0" w:color="auto"/>
      </w:divBdr>
    </w:div>
    <w:div w:id="596718238">
      <w:bodyDiv w:val="1"/>
      <w:marLeft w:val="0"/>
      <w:marRight w:val="0"/>
      <w:marTop w:val="0"/>
      <w:marBottom w:val="0"/>
      <w:divBdr>
        <w:top w:val="none" w:sz="0" w:space="0" w:color="auto"/>
        <w:left w:val="none" w:sz="0" w:space="0" w:color="auto"/>
        <w:bottom w:val="none" w:sz="0" w:space="0" w:color="auto"/>
        <w:right w:val="none" w:sz="0" w:space="0" w:color="auto"/>
      </w:divBdr>
    </w:div>
    <w:div w:id="623733381">
      <w:bodyDiv w:val="1"/>
      <w:marLeft w:val="0"/>
      <w:marRight w:val="0"/>
      <w:marTop w:val="0"/>
      <w:marBottom w:val="0"/>
      <w:divBdr>
        <w:top w:val="none" w:sz="0" w:space="0" w:color="auto"/>
        <w:left w:val="none" w:sz="0" w:space="0" w:color="auto"/>
        <w:bottom w:val="none" w:sz="0" w:space="0" w:color="auto"/>
        <w:right w:val="none" w:sz="0" w:space="0" w:color="auto"/>
      </w:divBdr>
    </w:div>
    <w:div w:id="625279603">
      <w:bodyDiv w:val="1"/>
      <w:marLeft w:val="0"/>
      <w:marRight w:val="0"/>
      <w:marTop w:val="0"/>
      <w:marBottom w:val="0"/>
      <w:divBdr>
        <w:top w:val="none" w:sz="0" w:space="0" w:color="auto"/>
        <w:left w:val="none" w:sz="0" w:space="0" w:color="auto"/>
        <w:bottom w:val="none" w:sz="0" w:space="0" w:color="auto"/>
        <w:right w:val="none" w:sz="0" w:space="0" w:color="auto"/>
      </w:divBdr>
    </w:div>
    <w:div w:id="637033992">
      <w:bodyDiv w:val="1"/>
      <w:marLeft w:val="0"/>
      <w:marRight w:val="0"/>
      <w:marTop w:val="0"/>
      <w:marBottom w:val="0"/>
      <w:divBdr>
        <w:top w:val="none" w:sz="0" w:space="0" w:color="auto"/>
        <w:left w:val="none" w:sz="0" w:space="0" w:color="auto"/>
        <w:bottom w:val="none" w:sz="0" w:space="0" w:color="auto"/>
        <w:right w:val="none" w:sz="0" w:space="0" w:color="auto"/>
      </w:divBdr>
    </w:div>
    <w:div w:id="641428026">
      <w:bodyDiv w:val="1"/>
      <w:marLeft w:val="0"/>
      <w:marRight w:val="0"/>
      <w:marTop w:val="0"/>
      <w:marBottom w:val="0"/>
      <w:divBdr>
        <w:top w:val="none" w:sz="0" w:space="0" w:color="auto"/>
        <w:left w:val="none" w:sz="0" w:space="0" w:color="auto"/>
        <w:bottom w:val="none" w:sz="0" w:space="0" w:color="auto"/>
        <w:right w:val="none" w:sz="0" w:space="0" w:color="auto"/>
      </w:divBdr>
    </w:div>
    <w:div w:id="877158394">
      <w:bodyDiv w:val="1"/>
      <w:marLeft w:val="0"/>
      <w:marRight w:val="0"/>
      <w:marTop w:val="0"/>
      <w:marBottom w:val="0"/>
      <w:divBdr>
        <w:top w:val="none" w:sz="0" w:space="0" w:color="auto"/>
        <w:left w:val="none" w:sz="0" w:space="0" w:color="auto"/>
        <w:bottom w:val="none" w:sz="0" w:space="0" w:color="auto"/>
        <w:right w:val="none" w:sz="0" w:space="0" w:color="auto"/>
      </w:divBdr>
    </w:div>
    <w:div w:id="878324514">
      <w:bodyDiv w:val="1"/>
      <w:marLeft w:val="0"/>
      <w:marRight w:val="0"/>
      <w:marTop w:val="0"/>
      <w:marBottom w:val="0"/>
      <w:divBdr>
        <w:top w:val="none" w:sz="0" w:space="0" w:color="auto"/>
        <w:left w:val="none" w:sz="0" w:space="0" w:color="auto"/>
        <w:bottom w:val="none" w:sz="0" w:space="0" w:color="auto"/>
        <w:right w:val="none" w:sz="0" w:space="0" w:color="auto"/>
      </w:divBdr>
    </w:div>
    <w:div w:id="891427471">
      <w:bodyDiv w:val="1"/>
      <w:marLeft w:val="0"/>
      <w:marRight w:val="0"/>
      <w:marTop w:val="0"/>
      <w:marBottom w:val="0"/>
      <w:divBdr>
        <w:top w:val="none" w:sz="0" w:space="0" w:color="auto"/>
        <w:left w:val="none" w:sz="0" w:space="0" w:color="auto"/>
        <w:bottom w:val="none" w:sz="0" w:space="0" w:color="auto"/>
        <w:right w:val="none" w:sz="0" w:space="0" w:color="auto"/>
      </w:divBdr>
    </w:div>
    <w:div w:id="900750113">
      <w:bodyDiv w:val="1"/>
      <w:marLeft w:val="0"/>
      <w:marRight w:val="0"/>
      <w:marTop w:val="0"/>
      <w:marBottom w:val="0"/>
      <w:divBdr>
        <w:top w:val="none" w:sz="0" w:space="0" w:color="auto"/>
        <w:left w:val="none" w:sz="0" w:space="0" w:color="auto"/>
        <w:bottom w:val="none" w:sz="0" w:space="0" w:color="auto"/>
        <w:right w:val="none" w:sz="0" w:space="0" w:color="auto"/>
      </w:divBdr>
    </w:div>
    <w:div w:id="1015693780">
      <w:bodyDiv w:val="1"/>
      <w:marLeft w:val="0"/>
      <w:marRight w:val="0"/>
      <w:marTop w:val="0"/>
      <w:marBottom w:val="0"/>
      <w:divBdr>
        <w:top w:val="none" w:sz="0" w:space="0" w:color="auto"/>
        <w:left w:val="none" w:sz="0" w:space="0" w:color="auto"/>
        <w:bottom w:val="none" w:sz="0" w:space="0" w:color="auto"/>
        <w:right w:val="none" w:sz="0" w:space="0" w:color="auto"/>
      </w:divBdr>
    </w:div>
    <w:div w:id="1018190875">
      <w:bodyDiv w:val="1"/>
      <w:marLeft w:val="0"/>
      <w:marRight w:val="0"/>
      <w:marTop w:val="0"/>
      <w:marBottom w:val="0"/>
      <w:divBdr>
        <w:top w:val="none" w:sz="0" w:space="0" w:color="auto"/>
        <w:left w:val="none" w:sz="0" w:space="0" w:color="auto"/>
        <w:bottom w:val="none" w:sz="0" w:space="0" w:color="auto"/>
        <w:right w:val="none" w:sz="0" w:space="0" w:color="auto"/>
      </w:divBdr>
    </w:div>
    <w:div w:id="1161576559">
      <w:bodyDiv w:val="1"/>
      <w:marLeft w:val="0"/>
      <w:marRight w:val="0"/>
      <w:marTop w:val="0"/>
      <w:marBottom w:val="0"/>
      <w:divBdr>
        <w:top w:val="none" w:sz="0" w:space="0" w:color="auto"/>
        <w:left w:val="none" w:sz="0" w:space="0" w:color="auto"/>
        <w:bottom w:val="none" w:sz="0" w:space="0" w:color="auto"/>
        <w:right w:val="none" w:sz="0" w:space="0" w:color="auto"/>
      </w:divBdr>
    </w:div>
    <w:div w:id="1164786817">
      <w:bodyDiv w:val="1"/>
      <w:marLeft w:val="0"/>
      <w:marRight w:val="0"/>
      <w:marTop w:val="0"/>
      <w:marBottom w:val="0"/>
      <w:divBdr>
        <w:top w:val="none" w:sz="0" w:space="0" w:color="auto"/>
        <w:left w:val="none" w:sz="0" w:space="0" w:color="auto"/>
        <w:bottom w:val="none" w:sz="0" w:space="0" w:color="auto"/>
        <w:right w:val="none" w:sz="0" w:space="0" w:color="auto"/>
      </w:divBdr>
    </w:div>
    <w:div w:id="1200436715">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5714112">
      <w:bodyDiv w:val="1"/>
      <w:marLeft w:val="0"/>
      <w:marRight w:val="0"/>
      <w:marTop w:val="0"/>
      <w:marBottom w:val="0"/>
      <w:divBdr>
        <w:top w:val="none" w:sz="0" w:space="0" w:color="auto"/>
        <w:left w:val="none" w:sz="0" w:space="0" w:color="auto"/>
        <w:bottom w:val="none" w:sz="0" w:space="0" w:color="auto"/>
        <w:right w:val="none" w:sz="0" w:space="0" w:color="auto"/>
      </w:divBdr>
    </w:div>
    <w:div w:id="1378313889">
      <w:bodyDiv w:val="1"/>
      <w:marLeft w:val="0"/>
      <w:marRight w:val="0"/>
      <w:marTop w:val="0"/>
      <w:marBottom w:val="0"/>
      <w:divBdr>
        <w:top w:val="none" w:sz="0" w:space="0" w:color="auto"/>
        <w:left w:val="none" w:sz="0" w:space="0" w:color="auto"/>
        <w:bottom w:val="none" w:sz="0" w:space="0" w:color="auto"/>
        <w:right w:val="none" w:sz="0" w:space="0" w:color="auto"/>
      </w:divBdr>
    </w:div>
    <w:div w:id="1464421893">
      <w:bodyDiv w:val="1"/>
      <w:marLeft w:val="0"/>
      <w:marRight w:val="0"/>
      <w:marTop w:val="0"/>
      <w:marBottom w:val="0"/>
      <w:divBdr>
        <w:top w:val="none" w:sz="0" w:space="0" w:color="auto"/>
        <w:left w:val="none" w:sz="0" w:space="0" w:color="auto"/>
        <w:bottom w:val="none" w:sz="0" w:space="0" w:color="auto"/>
        <w:right w:val="none" w:sz="0" w:space="0" w:color="auto"/>
      </w:divBdr>
    </w:div>
    <w:div w:id="1497960162">
      <w:bodyDiv w:val="1"/>
      <w:marLeft w:val="0"/>
      <w:marRight w:val="0"/>
      <w:marTop w:val="0"/>
      <w:marBottom w:val="0"/>
      <w:divBdr>
        <w:top w:val="none" w:sz="0" w:space="0" w:color="auto"/>
        <w:left w:val="none" w:sz="0" w:space="0" w:color="auto"/>
        <w:bottom w:val="none" w:sz="0" w:space="0" w:color="auto"/>
        <w:right w:val="none" w:sz="0" w:space="0" w:color="auto"/>
      </w:divBdr>
    </w:div>
    <w:div w:id="1536507412">
      <w:bodyDiv w:val="1"/>
      <w:marLeft w:val="0"/>
      <w:marRight w:val="0"/>
      <w:marTop w:val="0"/>
      <w:marBottom w:val="0"/>
      <w:divBdr>
        <w:top w:val="none" w:sz="0" w:space="0" w:color="auto"/>
        <w:left w:val="none" w:sz="0" w:space="0" w:color="auto"/>
        <w:bottom w:val="none" w:sz="0" w:space="0" w:color="auto"/>
        <w:right w:val="none" w:sz="0" w:space="0" w:color="auto"/>
      </w:divBdr>
    </w:div>
    <w:div w:id="1632327864">
      <w:bodyDiv w:val="1"/>
      <w:marLeft w:val="0"/>
      <w:marRight w:val="0"/>
      <w:marTop w:val="0"/>
      <w:marBottom w:val="0"/>
      <w:divBdr>
        <w:top w:val="none" w:sz="0" w:space="0" w:color="auto"/>
        <w:left w:val="none" w:sz="0" w:space="0" w:color="auto"/>
        <w:bottom w:val="none" w:sz="0" w:space="0" w:color="auto"/>
        <w:right w:val="none" w:sz="0" w:space="0" w:color="auto"/>
      </w:divBdr>
    </w:div>
    <w:div w:id="1839684804">
      <w:bodyDiv w:val="1"/>
      <w:marLeft w:val="0"/>
      <w:marRight w:val="0"/>
      <w:marTop w:val="0"/>
      <w:marBottom w:val="0"/>
      <w:divBdr>
        <w:top w:val="none" w:sz="0" w:space="0" w:color="auto"/>
        <w:left w:val="none" w:sz="0" w:space="0" w:color="auto"/>
        <w:bottom w:val="none" w:sz="0" w:space="0" w:color="auto"/>
        <w:right w:val="none" w:sz="0" w:space="0" w:color="auto"/>
      </w:divBdr>
    </w:div>
    <w:div w:id="1911192271">
      <w:bodyDiv w:val="1"/>
      <w:marLeft w:val="0"/>
      <w:marRight w:val="0"/>
      <w:marTop w:val="0"/>
      <w:marBottom w:val="0"/>
      <w:divBdr>
        <w:top w:val="none" w:sz="0" w:space="0" w:color="auto"/>
        <w:left w:val="none" w:sz="0" w:space="0" w:color="auto"/>
        <w:bottom w:val="none" w:sz="0" w:space="0" w:color="auto"/>
        <w:right w:val="none" w:sz="0" w:space="0" w:color="auto"/>
      </w:divBdr>
    </w:div>
    <w:div w:id="1932276972">
      <w:bodyDiv w:val="1"/>
      <w:marLeft w:val="0"/>
      <w:marRight w:val="0"/>
      <w:marTop w:val="0"/>
      <w:marBottom w:val="0"/>
      <w:divBdr>
        <w:top w:val="none" w:sz="0" w:space="0" w:color="auto"/>
        <w:left w:val="none" w:sz="0" w:space="0" w:color="auto"/>
        <w:bottom w:val="none" w:sz="0" w:space="0" w:color="auto"/>
        <w:right w:val="none" w:sz="0" w:space="0" w:color="auto"/>
      </w:divBdr>
    </w:div>
    <w:div w:id="1934705677">
      <w:bodyDiv w:val="1"/>
      <w:marLeft w:val="0"/>
      <w:marRight w:val="0"/>
      <w:marTop w:val="0"/>
      <w:marBottom w:val="0"/>
      <w:divBdr>
        <w:top w:val="none" w:sz="0" w:space="0" w:color="auto"/>
        <w:left w:val="none" w:sz="0" w:space="0" w:color="auto"/>
        <w:bottom w:val="none" w:sz="0" w:space="0" w:color="auto"/>
        <w:right w:val="none" w:sz="0" w:space="0" w:color="auto"/>
      </w:divBdr>
    </w:div>
    <w:div w:id="1964770881">
      <w:bodyDiv w:val="1"/>
      <w:marLeft w:val="0"/>
      <w:marRight w:val="0"/>
      <w:marTop w:val="0"/>
      <w:marBottom w:val="0"/>
      <w:divBdr>
        <w:top w:val="none" w:sz="0" w:space="0" w:color="auto"/>
        <w:left w:val="none" w:sz="0" w:space="0" w:color="auto"/>
        <w:bottom w:val="none" w:sz="0" w:space="0" w:color="auto"/>
        <w:right w:val="none" w:sz="0" w:space="0" w:color="auto"/>
      </w:divBdr>
    </w:div>
    <w:div w:id="1982492822">
      <w:bodyDiv w:val="1"/>
      <w:marLeft w:val="0"/>
      <w:marRight w:val="0"/>
      <w:marTop w:val="0"/>
      <w:marBottom w:val="0"/>
      <w:divBdr>
        <w:top w:val="none" w:sz="0" w:space="0" w:color="auto"/>
        <w:left w:val="none" w:sz="0" w:space="0" w:color="auto"/>
        <w:bottom w:val="none" w:sz="0" w:space="0" w:color="auto"/>
        <w:right w:val="none" w:sz="0" w:space="0" w:color="auto"/>
      </w:divBdr>
    </w:div>
    <w:div w:id="2008629327">
      <w:bodyDiv w:val="1"/>
      <w:marLeft w:val="0"/>
      <w:marRight w:val="0"/>
      <w:marTop w:val="0"/>
      <w:marBottom w:val="0"/>
      <w:divBdr>
        <w:top w:val="none" w:sz="0" w:space="0" w:color="auto"/>
        <w:left w:val="none" w:sz="0" w:space="0" w:color="auto"/>
        <w:bottom w:val="none" w:sz="0" w:space="0" w:color="auto"/>
        <w:right w:val="none" w:sz="0" w:space="0" w:color="auto"/>
      </w:divBdr>
    </w:div>
    <w:div w:id="2012097847">
      <w:bodyDiv w:val="1"/>
      <w:marLeft w:val="0"/>
      <w:marRight w:val="0"/>
      <w:marTop w:val="0"/>
      <w:marBottom w:val="0"/>
      <w:divBdr>
        <w:top w:val="none" w:sz="0" w:space="0" w:color="auto"/>
        <w:left w:val="none" w:sz="0" w:space="0" w:color="auto"/>
        <w:bottom w:val="none" w:sz="0" w:space="0" w:color="auto"/>
        <w:right w:val="none" w:sz="0" w:space="0" w:color="auto"/>
      </w:divBdr>
    </w:div>
    <w:div w:id="2046251825">
      <w:bodyDiv w:val="1"/>
      <w:marLeft w:val="0"/>
      <w:marRight w:val="0"/>
      <w:marTop w:val="0"/>
      <w:marBottom w:val="0"/>
      <w:divBdr>
        <w:top w:val="none" w:sz="0" w:space="0" w:color="auto"/>
        <w:left w:val="none" w:sz="0" w:space="0" w:color="auto"/>
        <w:bottom w:val="none" w:sz="0" w:space="0" w:color="auto"/>
        <w:right w:val="none" w:sz="0" w:space="0" w:color="auto"/>
      </w:divBdr>
    </w:div>
    <w:div w:id="2102142709">
      <w:bodyDiv w:val="1"/>
      <w:marLeft w:val="0"/>
      <w:marRight w:val="0"/>
      <w:marTop w:val="0"/>
      <w:marBottom w:val="0"/>
      <w:divBdr>
        <w:top w:val="none" w:sz="0" w:space="0" w:color="auto"/>
        <w:left w:val="none" w:sz="0" w:space="0" w:color="auto"/>
        <w:bottom w:val="none" w:sz="0" w:space="0" w:color="auto"/>
        <w:right w:val="none" w:sz="0" w:space="0" w:color="auto"/>
      </w:divBdr>
    </w:div>
    <w:div w:id="2127042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henb_ain\OneDrive%20-%20Deutsche%20Gesellschaft%20f&#252;r%20Internationale%20Zusammenarbeit%20(GIZ)%20GmbH\Dokumente\41-14-tor-vertraege-unter-eu-schwellenwer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03e698-d9e5-4145-b3e0-363ca85c6576" xsi:nil="true"/>
    <lcf76f155ced4ddcb4097134ff3c332f xmlns="d2122e92-948e-4146-a403-39b47506453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6FA547F8A76C4A9CF105B82853C4BC" ma:contentTypeVersion="18" ma:contentTypeDescription="Ein neues Dokument erstellen." ma:contentTypeScope="" ma:versionID="b58eb5259beb4d16f17b7d78f88c3703">
  <xsd:schema xmlns:xsd="http://www.w3.org/2001/XMLSchema" xmlns:xs="http://www.w3.org/2001/XMLSchema" xmlns:p="http://schemas.microsoft.com/office/2006/metadata/properties" xmlns:ns2="d2122e92-948e-4146-a403-39b475064538" xmlns:ns3="f903e698-d9e5-4145-b3e0-363ca85c6576" targetNamespace="http://schemas.microsoft.com/office/2006/metadata/properties" ma:root="true" ma:fieldsID="c9ea7ee0e9c0997d86793da2966373dc" ns2:_="" ns3:_="">
    <xsd:import namespace="d2122e92-948e-4146-a403-39b475064538"/>
    <xsd:import namespace="f903e698-d9e5-4145-b3e0-363ca85c65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22e92-948e-4146-a403-39b47506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12caab4-8ab4-4795-bf4c-8bb27ee6669c}" ma:internalName="TaxCatchAll"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7DD2C-AA0D-404B-9197-B742F96B2D74}">
  <ds:schemaRefs>
    <ds:schemaRef ds:uri="http://schemas.openxmlformats.org/officeDocument/2006/bibliography"/>
  </ds:schemaRefs>
</ds:datastoreItem>
</file>

<file path=customXml/itemProps2.xml><?xml version="1.0" encoding="utf-8"?>
<ds:datastoreItem xmlns:ds="http://schemas.openxmlformats.org/officeDocument/2006/customXml" ds:itemID="{404A7FAC-A608-472F-B584-0CF2DAB199BF}">
  <ds:schemaRefs>
    <ds:schemaRef ds:uri="http://schemas.microsoft.com/sharepoint/v3/contenttype/forms"/>
  </ds:schemaRefs>
</ds:datastoreItem>
</file>

<file path=customXml/itemProps3.xml><?xml version="1.0" encoding="utf-8"?>
<ds:datastoreItem xmlns:ds="http://schemas.openxmlformats.org/officeDocument/2006/customXml" ds:itemID="{87085199-C2B0-43B5-AB07-CD2329F4253C}">
  <ds:schemaRefs>
    <ds:schemaRef ds:uri="http://schemas.microsoft.com/office/2006/metadata/properties"/>
    <ds:schemaRef ds:uri="http://schemas.microsoft.com/office/infopath/2007/PartnerControls"/>
    <ds:schemaRef ds:uri="4c166680-6f57-4f3e-80f4-edaa2ba0e699"/>
    <ds:schemaRef ds:uri="f903e698-d9e5-4145-b3e0-363ca85c6576"/>
    <ds:schemaRef ds:uri="d2122e92-948e-4146-a403-39b475064538"/>
  </ds:schemaRefs>
</ds:datastoreItem>
</file>

<file path=customXml/itemProps4.xml><?xml version="1.0" encoding="utf-8"?>
<ds:datastoreItem xmlns:ds="http://schemas.openxmlformats.org/officeDocument/2006/customXml" ds:itemID="{F2C56AA9-BD61-4283-B79C-51F224127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22e92-948e-4146-a403-39b475064538"/>
    <ds:schemaRef ds:uri="f903e698-d9e5-4145-b3e0-363ca85c6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41-14-tor-vertraege-unter-eu-schwellenwert-en</Template>
  <TotalTime>0</TotalTime>
  <Pages>10</Pages>
  <Words>3300</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Form 41-14-3-de, Leistungsbeschreibung (ToR) für die Beschaffung von Dienstleistungen unterhalb des EU Schwellenwertes, deutsch, Stand Juni 2023</vt:lpstr>
    </vt:vector>
  </TitlesOfParts>
  <Company/>
  <LinksUpToDate>false</LinksUpToDate>
  <CharactersWithSpaces>24049</CharactersWithSpaces>
  <SharedDoc>false</SharedDoc>
  <HLinks>
    <vt:vector size="102" baseType="variant">
      <vt:variant>
        <vt:i4>6291514</vt:i4>
      </vt:variant>
      <vt:variant>
        <vt:i4>93</vt:i4>
      </vt:variant>
      <vt:variant>
        <vt:i4>0</vt:i4>
      </vt:variant>
      <vt:variant>
        <vt:i4>5</vt:i4>
      </vt:variant>
      <vt:variant>
        <vt:lpwstr>https://www.bundesfinanzministerium.de/</vt:lpwstr>
      </vt:variant>
      <vt:variant>
        <vt:lpwstr/>
      </vt:variant>
      <vt:variant>
        <vt:i4>1900605</vt:i4>
      </vt:variant>
      <vt:variant>
        <vt:i4>86</vt:i4>
      </vt:variant>
      <vt:variant>
        <vt:i4>0</vt:i4>
      </vt:variant>
      <vt:variant>
        <vt:i4>5</vt:i4>
      </vt:variant>
      <vt:variant>
        <vt:lpwstr/>
      </vt:variant>
      <vt:variant>
        <vt:lpwstr>_Toc191657821</vt:lpwstr>
      </vt:variant>
      <vt:variant>
        <vt:i4>1900605</vt:i4>
      </vt:variant>
      <vt:variant>
        <vt:i4>80</vt:i4>
      </vt:variant>
      <vt:variant>
        <vt:i4>0</vt:i4>
      </vt:variant>
      <vt:variant>
        <vt:i4>5</vt:i4>
      </vt:variant>
      <vt:variant>
        <vt:lpwstr/>
      </vt:variant>
      <vt:variant>
        <vt:lpwstr>_Toc191657820</vt:lpwstr>
      </vt:variant>
      <vt:variant>
        <vt:i4>1966141</vt:i4>
      </vt:variant>
      <vt:variant>
        <vt:i4>74</vt:i4>
      </vt:variant>
      <vt:variant>
        <vt:i4>0</vt:i4>
      </vt:variant>
      <vt:variant>
        <vt:i4>5</vt:i4>
      </vt:variant>
      <vt:variant>
        <vt:lpwstr/>
      </vt:variant>
      <vt:variant>
        <vt:lpwstr>_Toc191657819</vt:lpwstr>
      </vt:variant>
      <vt:variant>
        <vt:i4>1966141</vt:i4>
      </vt:variant>
      <vt:variant>
        <vt:i4>68</vt:i4>
      </vt:variant>
      <vt:variant>
        <vt:i4>0</vt:i4>
      </vt:variant>
      <vt:variant>
        <vt:i4>5</vt:i4>
      </vt:variant>
      <vt:variant>
        <vt:lpwstr/>
      </vt:variant>
      <vt:variant>
        <vt:lpwstr>_Toc191657818</vt:lpwstr>
      </vt:variant>
      <vt:variant>
        <vt:i4>1966141</vt:i4>
      </vt:variant>
      <vt:variant>
        <vt:i4>62</vt:i4>
      </vt:variant>
      <vt:variant>
        <vt:i4>0</vt:i4>
      </vt:variant>
      <vt:variant>
        <vt:i4>5</vt:i4>
      </vt:variant>
      <vt:variant>
        <vt:lpwstr/>
      </vt:variant>
      <vt:variant>
        <vt:lpwstr>_Toc191657817</vt:lpwstr>
      </vt:variant>
      <vt:variant>
        <vt:i4>1966141</vt:i4>
      </vt:variant>
      <vt:variant>
        <vt:i4>56</vt:i4>
      </vt:variant>
      <vt:variant>
        <vt:i4>0</vt:i4>
      </vt:variant>
      <vt:variant>
        <vt:i4>5</vt:i4>
      </vt:variant>
      <vt:variant>
        <vt:lpwstr/>
      </vt:variant>
      <vt:variant>
        <vt:lpwstr>_Toc191657816</vt:lpwstr>
      </vt:variant>
      <vt:variant>
        <vt:i4>1966141</vt:i4>
      </vt:variant>
      <vt:variant>
        <vt:i4>50</vt:i4>
      </vt:variant>
      <vt:variant>
        <vt:i4>0</vt:i4>
      </vt:variant>
      <vt:variant>
        <vt:i4>5</vt:i4>
      </vt:variant>
      <vt:variant>
        <vt:lpwstr/>
      </vt:variant>
      <vt:variant>
        <vt:lpwstr>_Toc191657815</vt:lpwstr>
      </vt:variant>
      <vt:variant>
        <vt:i4>1966141</vt:i4>
      </vt:variant>
      <vt:variant>
        <vt:i4>44</vt:i4>
      </vt:variant>
      <vt:variant>
        <vt:i4>0</vt:i4>
      </vt:variant>
      <vt:variant>
        <vt:i4>5</vt:i4>
      </vt:variant>
      <vt:variant>
        <vt:lpwstr/>
      </vt:variant>
      <vt:variant>
        <vt:lpwstr>_Toc191657814</vt:lpwstr>
      </vt:variant>
      <vt:variant>
        <vt:i4>1966141</vt:i4>
      </vt:variant>
      <vt:variant>
        <vt:i4>38</vt:i4>
      </vt:variant>
      <vt:variant>
        <vt:i4>0</vt:i4>
      </vt:variant>
      <vt:variant>
        <vt:i4>5</vt:i4>
      </vt:variant>
      <vt:variant>
        <vt:lpwstr/>
      </vt:variant>
      <vt:variant>
        <vt:lpwstr>_Toc191657813</vt:lpwstr>
      </vt:variant>
      <vt:variant>
        <vt:i4>1966141</vt:i4>
      </vt:variant>
      <vt:variant>
        <vt:i4>32</vt:i4>
      </vt:variant>
      <vt:variant>
        <vt:i4>0</vt:i4>
      </vt:variant>
      <vt:variant>
        <vt:i4>5</vt:i4>
      </vt:variant>
      <vt:variant>
        <vt:lpwstr/>
      </vt:variant>
      <vt:variant>
        <vt:lpwstr>_Toc191657812</vt:lpwstr>
      </vt:variant>
      <vt:variant>
        <vt:i4>1966141</vt:i4>
      </vt:variant>
      <vt:variant>
        <vt:i4>26</vt:i4>
      </vt:variant>
      <vt:variant>
        <vt:i4>0</vt:i4>
      </vt:variant>
      <vt:variant>
        <vt:i4>5</vt:i4>
      </vt:variant>
      <vt:variant>
        <vt:lpwstr/>
      </vt:variant>
      <vt:variant>
        <vt:lpwstr>_Toc191657811</vt:lpwstr>
      </vt:variant>
      <vt:variant>
        <vt:i4>1966141</vt:i4>
      </vt:variant>
      <vt:variant>
        <vt:i4>20</vt:i4>
      </vt:variant>
      <vt:variant>
        <vt:i4>0</vt:i4>
      </vt:variant>
      <vt:variant>
        <vt:i4>5</vt:i4>
      </vt:variant>
      <vt:variant>
        <vt:lpwstr/>
      </vt:variant>
      <vt:variant>
        <vt:lpwstr>_Toc191657810</vt:lpwstr>
      </vt:variant>
      <vt:variant>
        <vt:i4>2031677</vt:i4>
      </vt:variant>
      <vt:variant>
        <vt:i4>14</vt:i4>
      </vt:variant>
      <vt:variant>
        <vt:i4>0</vt:i4>
      </vt:variant>
      <vt:variant>
        <vt:i4>5</vt:i4>
      </vt:variant>
      <vt:variant>
        <vt:lpwstr/>
      </vt:variant>
      <vt:variant>
        <vt:lpwstr>_Toc191657809</vt:lpwstr>
      </vt:variant>
      <vt:variant>
        <vt:i4>2031677</vt:i4>
      </vt:variant>
      <vt:variant>
        <vt:i4>8</vt:i4>
      </vt:variant>
      <vt:variant>
        <vt:i4>0</vt:i4>
      </vt:variant>
      <vt:variant>
        <vt:i4>5</vt:i4>
      </vt:variant>
      <vt:variant>
        <vt:lpwstr/>
      </vt:variant>
      <vt:variant>
        <vt:lpwstr>_Toc191657808</vt:lpwstr>
      </vt:variant>
      <vt:variant>
        <vt:i4>2031677</vt:i4>
      </vt:variant>
      <vt:variant>
        <vt:i4>2</vt:i4>
      </vt:variant>
      <vt:variant>
        <vt:i4>0</vt:i4>
      </vt:variant>
      <vt:variant>
        <vt:i4>5</vt:i4>
      </vt:variant>
      <vt:variant>
        <vt:lpwstr/>
      </vt:variant>
      <vt:variant>
        <vt:lpwstr>_Toc191657807</vt:lpwstr>
      </vt:variant>
      <vt:variant>
        <vt:i4>3342408</vt:i4>
      </vt:variant>
      <vt:variant>
        <vt:i4>0</vt:i4>
      </vt:variant>
      <vt:variant>
        <vt:i4>0</vt:i4>
      </vt:variant>
      <vt:variant>
        <vt:i4>5</vt:i4>
      </vt:variant>
      <vt:variant>
        <vt:lpwstr>mailto:akylai.sooronbaeva@giz.de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41-14-3-de, Leistungsbeschreibung (ToR) für die Beschaffung von Dienstleistungen unterhalb des EU Schwellenwertes, deutsch, Stand Juni 2023</dc:title>
  <dc:subject/>
  <dc:creator>giz</dc:creator>
  <cp:keywords/>
  <dc:description/>
  <cp:lastModifiedBy>Turdumat kyzy, Nargiza GIZ KG</cp:lastModifiedBy>
  <cp:revision>34</cp:revision>
  <cp:lastPrinted>2025-04-11T05:48:00Z</cp:lastPrinted>
  <dcterms:created xsi:type="dcterms:W3CDTF">2025-03-24T10:31:00Z</dcterms:created>
  <dcterms:modified xsi:type="dcterms:W3CDTF">2025-05-22T03:59:00Z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0x010100586FA547F8A76C4A9CF105B82853C4BC</vt:lpwstr>
  </property>
  <property fmtid="{D5CDD505-2E9C-101B-9397-08002B2CF9AE}" pid="3" name="MediaServiceImageTags">
    <vt:lpwstr/>
  </property>
</Properties>
</file>