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134" w:type="dxa"/>
        <w:tblLayout w:type="fixed"/>
        <w:tblLook w:val="04A0" w:firstRow="1" w:lastRow="0" w:firstColumn="1" w:lastColumn="0" w:noHBand="0" w:noVBand="1"/>
      </w:tblPr>
      <w:tblGrid>
        <w:gridCol w:w="492"/>
        <w:gridCol w:w="3203"/>
        <w:gridCol w:w="2821"/>
        <w:gridCol w:w="6379"/>
        <w:gridCol w:w="2239"/>
      </w:tblGrid>
      <w:tr w:rsidR="00F01524" w:rsidRPr="002A6E03" w14:paraId="3D980AA0" w14:textId="77777777" w:rsidTr="002A6E03">
        <w:tc>
          <w:tcPr>
            <w:tcW w:w="492" w:type="dxa"/>
          </w:tcPr>
          <w:p w14:paraId="347A6ADB" w14:textId="051BEFC0" w:rsidR="00612F76" w:rsidRPr="00F95A8C" w:rsidRDefault="00F95A8C" w:rsidP="002A6E03">
            <w:pPr>
              <w:rPr>
                <w:rFonts w:ascii="Times New Roman" w:hAnsi="Times New Roman" w:cs="Times New Roman"/>
                <w:b/>
                <w:lang w:val="en-US"/>
              </w:rPr>
            </w:pPr>
            <w:r>
              <w:rPr>
                <w:rFonts w:ascii="Times New Roman" w:hAnsi="Times New Roman" w:cs="Times New Roman"/>
                <w:b/>
                <w:lang w:val="en-US"/>
              </w:rPr>
              <w:t>#</w:t>
            </w:r>
          </w:p>
        </w:tc>
        <w:tc>
          <w:tcPr>
            <w:tcW w:w="3203" w:type="dxa"/>
          </w:tcPr>
          <w:p w14:paraId="576222D5" w14:textId="14FD132F" w:rsidR="00612F76" w:rsidRPr="00F95A8C" w:rsidRDefault="00F95A8C" w:rsidP="002A6E03">
            <w:pPr>
              <w:rPr>
                <w:rFonts w:ascii="Times New Roman" w:hAnsi="Times New Roman" w:cs="Times New Roman"/>
                <w:b/>
                <w:lang w:val="en-US"/>
              </w:rPr>
            </w:pPr>
            <w:r>
              <w:rPr>
                <w:rFonts w:ascii="Times New Roman" w:hAnsi="Times New Roman" w:cs="Times New Roman"/>
                <w:b/>
                <w:lang w:val="en-US"/>
              </w:rPr>
              <w:t>Equipment</w:t>
            </w:r>
          </w:p>
          <w:p w14:paraId="6ADF25F6" w14:textId="77777777" w:rsidR="00612F76" w:rsidRPr="002A6E03" w:rsidRDefault="00612F76" w:rsidP="002A6E03">
            <w:pPr>
              <w:rPr>
                <w:rFonts w:ascii="Times New Roman" w:hAnsi="Times New Roman" w:cs="Times New Roman"/>
                <w:b/>
                <w:lang w:val="ky-KG"/>
              </w:rPr>
            </w:pPr>
          </w:p>
        </w:tc>
        <w:tc>
          <w:tcPr>
            <w:tcW w:w="2821" w:type="dxa"/>
          </w:tcPr>
          <w:p w14:paraId="0DC02D61" w14:textId="4295D8AD" w:rsidR="00612F76" w:rsidRPr="002A6E03" w:rsidRDefault="00F95A8C" w:rsidP="002A6E03">
            <w:pPr>
              <w:rPr>
                <w:rFonts w:ascii="Times New Roman" w:hAnsi="Times New Roman" w:cs="Times New Roman"/>
                <w:b/>
                <w:lang w:val="ky-KG"/>
              </w:rPr>
            </w:pPr>
            <w:r>
              <w:rPr>
                <w:rFonts w:ascii="Times New Roman" w:hAnsi="Times New Roman" w:cs="Times New Roman"/>
                <w:b/>
                <w:lang w:val="en-US"/>
              </w:rPr>
              <w:t>Picture</w:t>
            </w:r>
            <w:r w:rsidR="00612F76" w:rsidRPr="002A6E03">
              <w:rPr>
                <w:rFonts w:ascii="Times New Roman" w:hAnsi="Times New Roman" w:cs="Times New Roman"/>
                <w:b/>
                <w:lang w:val="ky-KG"/>
              </w:rPr>
              <w:t xml:space="preserve"> </w:t>
            </w:r>
          </w:p>
        </w:tc>
        <w:tc>
          <w:tcPr>
            <w:tcW w:w="6379" w:type="dxa"/>
          </w:tcPr>
          <w:p w14:paraId="2099A201" w14:textId="790DE6B0" w:rsidR="00612F76" w:rsidRPr="00F95A8C" w:rsidRDefault="00F95A8C" w:rsidP="002A6E03">
            <w:pPr>
              <w:rPr>
                <w:rFonts w:ascii="Times New Roman" w:hAnsi="Times New Roman" w:cs="Times New Roman"/>
                <w:b/>
                <w:lang w:val="en-US"/>
              </w:rPr>
            </w:pPr>
            <w:r w:rsidRPr="00F95A8C">
              <w:rPr>
                <w:rFonts w:ascii="Times New Roman" w:hAnsi="Times New Roman" w:cs="Times New Roman"/>
                <w:b/>
              </w:rPr>
              <w:t xml:space="preserve">Area </w:t>
            </w:r>
            <w:proofErr w:type="spellStart"/>
            <w:r w:rsidRPr="00F95A8C">
              <w:rPr>
                <w:rFonts w:ascii="Times New Roman" w:hAnsi="Times New Roman" w:cs="Times New Roman"/>
                <w:b/>
              </w:rPr>
              <w:t>of</w:t>
            </w:r>
            <w:proofErr w:type="spellEnd"/>
            <w:r w:rsidRPr="00F95A8C">
              <w:rPr>
                <w:rFonts w:ascii="Times New Roman" w:hAnsi="Times New Roman" w:cs="Times New Roman"/>
                <w:b/>
              </w:rPr>
              <w:t xml:space="preserve"> </w:t>
            </w:r>
            <w:proofErr w:type="spellStart"/>
            <w:r w:rsidRPr="00F95A8C">
              <w:rPr>
                <w:rFonts w:ascii="Times New Roman" w:hAnsi="Times New Roman" w:cs="Times New Roman"/>
                <w:b/>
              </w:rPr>
              <w:t>application</w:t>
            </w:r>
            <w:proofErr w:type="spellEnd"/>
          </w:p>
        </w:tc>
        <w:tc>
          <w:tcPr>
            <w:tcW w:w="2239" w:type="dxa"/>
          </w:tcPr>
          <w:p w14:paraId="40E8C9F1" w14:textId="425E4A71" w:rsidR="00612F76" w:rsidRPr="00426989" w:rsidRDefault="00426989" w:rsidP="002A6E03">
            <w:pPr>
              <w:rPr>
                <w:rFonts w:ascii="Times New Roman" w:hAnsi="Times New Roman" w:cs="Times New Roman"/>
                <w:b/>
              </w:rPr>
            </w:pPr>
            <w:r>
              <w:rPr>
                <w:rFonts w:ascii="Times New Roman" w:hAnsi="Times New Roman" w:cs="Times New Roman"/>
                <w:b/>
              </w:rPr>
              <w:t>Количество</w:t>
            </w:r>
          </w:p>
        </w:tc>
      </w:tr>
      <w:tr w:rsidR="00075A8E" w:rsidRPr="002A6E03" w14:paraId="2B3C5D2A" w14:textId="77777777" w:rsidTr="002A6E03">
        <w:tc>
          <w:tcPr>
            <w:tcW w:w="492" w:type="dxa"/>
          </w:tcPr>
          <w:p w14:paraId="785E116E" w14:textId="6C64A933" w:rsidR="00075A8E" w:rsidRPr="002A6E03" w:rsidRDefault="00075A8E" w:rsidP="002A6E03">
            <w:pPr>
              <w:rPr>
                <w:rFonts w:ascii="Times New Roman" w:hAnsi="Times New Roman" w:cs="Times New Roman"/>
                <w:lang w:val="ky-KG"/>
              </w:rPr>
            </w:pPr>
            <w:r w:rsidRPr="002A6E03">
              <w:rPr>
                <w:rFonts w:ascii="Times New Roman" w:hAnsi="Times New Roman" w:cs="Times New Roman"/>
                <w:lang w:val="ky-KG"/>
              </w:rPr>
              <w:t>1</w:t>
            </w:r>
          </w:p>
        </w:tc>
        <w:tc>
          <w:tcPr>
            <w:tcW w:w="3203" w:type="dxa"/>
          </w:tcPr>
          <w:p w14:paraId="023875C5" w14:textId="77777777" w:rsidR="007F4177" w:rsidRDefault="007F4177" w:rsidP="002A6E03">
            <w:pPr>
              <w:rPr>
                <w:rFonts w:ascii="Times New Roman" w:hAnsi="Times New Roman" w:cs="Times New Roman"/>
                <w:lang w:val="ky-KG"/>
              </w:rPr>
            </w:pPr>
            <w:r w:rsidRPr="002A6E03">
              <w:rPr>
                <w:rFonts w:ascii="Times New Roman" w:hAnsi="Times New Roman" w:cs="Times New Roman"/>
                <w:lang w:val="ky-KG"/>
              </w:rPr>
              <w:t>Rehabilitation Slide with Parallel Bars Code: 007033</w:t>
            </w:r>
          </w:p>
          <w:p w14:paraId="73A75FA7" w14:textId="77777777" w:rsidR="007F4177" w:rsidRDefault="007F4177" w:rsidP="002A6E03">
            <w:pPr>
              <w:rPr>
                <w:rFonts w:ascii="Times New Roman" w:hAnsi="Times New Roman" w:cs="Times New Roman"/>
                <w:lang w:val="ky-KG"/>
              </w:rPr>
            </w:pPr>
          </w:p>
          <w:p w14:paraId="36B6FF63" w14:textId="4B0AAD4E" w:rsidR="00075A8E" w:rsidRPr="002A6E03" w:rsidRDefault="00075A8E" w:rsidP="002A6E03">
            <w:pPr>
              <w:rPr>
                <w:rFonts w:ascii="Times New Roman" w:hAnsi="Times New Roman" w:cs="Times New Roman"/>
                <w:lang w:val="ky-KG"/>
              </w:rPr>
            </w:pPr>
            <w:r w:rsidRPr="002A6E03">
              <w:rPr>
                <w:rFonts w:ascii="Times New Roman" w:hAnsi="Times New Roman" w:cs="Times New Roman"/>
                <w:lang w:val="ky-KG"/>
              </w:rPr>
              <w:t>Горка реабилитационная с брусьями Код: 007033</w:t>
            </w:r>
          </w:p>
          <w:p w14:paraId="56482BA2" w14:textId="77777777" w:rsidR="002A6E03" w:rsidRPr="002A6E03" w:rsidRDefault="002A6E03" w:rsidP="002A6E03">
            <w:pPr>
              <w:rPr>
                <w:rFonts w:ascii="Times New Roman" w:hAnsi="Times New Roman" w:cs="Times New Roman"/>
                <w:lang w:val="ky-KG"/>
              </w:rPr>
            </w:pPr>
          </w:p>
          <w:p w14:paraId="4BCF9B27" w14:textId="71C41A9D" w:rsidR="002A6E03" w:rsidRPr="002A6E03" w:rsidRDefault="002A6E03" w:rsidP="002A6E03">
            <w:pPr>
              <w:rPr>
                <w:rFonts w:ascii="Times New Roman" w:hAnsi="Times New Roman" w:cs="Times New Roman"/>
                <w:lang w:val="ky-KG"/>
              </w:rPr>
            </w:pPr>
          </w:p>
        </w:tc>
        <w:tc>
          <w:tcPr>
            <w:tcW w:w="2821" w:type="dxa"/>
          </w:tcPr>
          <w:p w14:paraId="767FFA1C" w14:textId="77777777" w:rsidR="00075A8E" w:rsidRPr="002A6E03" w:rsidRDefault="00075A8E" w:rsidP="002A6E03">
            <w:pPr>
              <w:rPr>
                <w:rFonts w:ascii="Times New Roman" w:hAnsi="Times New Roman" w:cs="Times New Roman"/>
              </w:rPr>
            </w:pPr>
            <w:r w:rsidRPr="002A6E03">
              <w:rPr>
                <w:rFonts w:ascii="Times New Roman" w:hAnsi="Times New Roman" w:cs="Times New Roman"/>
                <w:noProof/>
              </w:rPr>
              <w:drawing>
                <wp:inline distT="0" distB="0" distL="0" distR="0" wp14:anchorId="59F6A686" wp14:editId="665F3AF1">
                  <wp:extent cx="1173271" cy="1173271"/>
                  <wp:effectExtent l="0" t="0" r="8255" b="8255"/>
                  <wp:docPr id="4" name="Рисунок 4" descr="Горка реабилитационная с брусь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рка реабилитационная с брусьям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756" cy="1187756"/>
                          </a:xfrm>
                          <a:prstGeom prst="rect">
                            <a:avLst/>
                          </a:prstGeom>
                          <a:noFill/>
                          <a:ln>
                            <a:noFill/>
                          </a:ln>
                        </pic:spPr>
                      </pic:pic>
                    </a:graphicData>
                  </a:graphic>
                </wp:inline>
              </w:drawing>
            </w:r>
          </w:p>
        </w:tc>
        <w:tc>
          <w:tcPr>
            <w:tcW w:w="6379" w:type="dxa"/>
          </w:tcPr>
          <w:p w14:paraId="2C6EB4C8" w14:textId="77777777" w:rsidR="007F4177" w:rsidRPr="007F4177" w:rsidRDefault="007F4177" w:rsidP="007F4177">
            <w:pPr>
              <w:rPr>
                <w:rFonts w:ascii="Times New Roman" w:hAnsi="Times New Roman" w:cs="Times New Roman"/>
                <w:lang w:val="en-US"/>
              </w:rPr>
            </w:pPr>
            <w:r w:rsidRPr="007F4177">
              <w:rPr>
                <w:rFonts w:ascii="Times New Roman" w:hAnsi="Times New Roman" w:cs="Times New Roman"/>
                <w:lang w:val="en-US"/>
              </w:rPr>
              <w:t>A staircase, ramp, and pathway with height-adjustable handrails-bars. It is used for training walking in patients with cerebellar and vestibular disorders, paralysis and paresis of the lower limbs, cerebral palsy (CP), post-stroke conditions, and spinal cord injuries. It comes with height-adjustable handrails. The structure is detachable, allowing for assembly in various combinations depending on the room. It combines a pathway, staircase, and ramp platform.</w:t>
            </w:r>
          </w:p>
          <w:p w14:paraId="29943917" w14:textId="77777777" w:rsidR="007F4177" w:rsidRDefault="007F4177" w:rsidP="002A6E03">
            <w:pPr>
              <w:rPr>
                <w:rFonts w:ascii="Times New Roman" w:hAnsi="Times New Roman" w:cs="Times New Roman"/>
                <w:lang w:val="ky-KG"/>
              </w:rPr>
            </w:pPr>
          </w:p>
          <w:p w14:paraId="26AB074C" w14:textId="14E4D38B" w:rsidR="00075A8E" w:rsidRPr="002A6E03" w:rsidRDefault="00075A8E" w:rsidP="002A6E03">
            <w:pPr>
              <w:rPr>
                <w:rFonts w:ascii="Times New Roman" w:hAnsi="Times New Roman" w:cs="Times New Roman"/>
                <w:lang w:val="ky-KG"/>
              </w:rPr>
            </w:pPr>
            <w:r w:rsidRPr="002A6E03">
              <w:rPr>
                <w:rFonts w:ascii="Times New Roman" w:hAnsi="Times New Roman" w:cs="Times New Roman"/>
                <w:lang w:val="ky-KG"/>
              </w:rPr>
              <w:t>Лестница, пандус и дорожка с регулируемыми по высоте поручнями-брусьями. Применяется для обучению хождения у больных с мозжечковыми и вестибулярными расстройствами, при параличах и порезах нижних конечностей, при ДЦП, постинсультатных состояниях, травмах спинного мозга. Комплектуется регулируемыми по высоте поручнями. Конструкция разборная. Возможность сборки в любых сочетаниях в зависимости от комнаты. Сочетает в себе дорожку, лестницу, площадку - пандус.</w:t>
            </w:r>
          </w:p>
          <w:p w14:paraId="0A43C3A8" w14:textId="77777777" w:rsidR="00075A8E" w:rsidRPr="002A6E03" w:rsidRDefault="00075A8E" w:rsidP="002A6E03">
            <w:pPr>
              <w:rPr>
                <w:rFonts w:ascii="Times New Roman" w:hAnsi="Times New Roman" w:cs="Times New Roman"/>
                <w:lang w:val="ky-KG"/>
              </w:rPr>
            </w:pPr>
          </w:p>
        </w:tc>
        <w:tc>
          <w:tcPr>
            <w:tcW w:w="2239" w:type="dxa"/>
          </w:tcPr>
          <w:p w14:paraId="64B5BDB9" w14:textId="13E60FEC" w:rsidR="00075A8E" w:rsidRPr="002A6E03" w:rsidRDefault="00426989" w:rsidP="002A6E03">
            <w:pPr>
              <w:rPr>
                <w:rFonts w:ascii="Times New Roman" w:hAnsi="Times New Roman" w:cs="Times New Roman"/>
                <w:lang w:val="ky-KG"/>
              </w:rPr>
            </w:pPr>
            <w:r>
              <w:rPr>
                <w:rFonts w:ascii="Times New Roman" w:hAnsi="Times New Roman" w:cs="Times New Roman"/>
                <w:color w:val="000000"/>
              </w:rPr>
              <w:t>1 штука</w:t>
            </w:r>
          </w:p>
        </w:tc>
      </w:tr>
      <w:tr w:rsidR="00426989" w:rsidRPr="002A6E03" w14:paraId="443DD61B" w14:textId="77777777" w:rsidTr="002A6E03">
        <w:tc>
          <w:tcPr>
            <w:tcW w:w="492" w:type="dxa"/>
          </w:tcPr>
          <w:p w14:paraId="45CEF0DF" w14:textId="6CBC0ADA"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2</w:t>
            </w:r>
          </w:p>
        </w:tc>
        <w:tc>
          <w:tcPr>
            <w:tcW w:w="3203" w:type="dxa"/>
          </w:tcPr>
          <w:p w14:paraId="73BD2149" w14:textId="77777777" w:rsidR="00426989" w:rsidRDefault="00426989" w:rsidP="00426989">
            <w:pPr>
              <w:rPr>
                <w:rFonts w:ascii="Times New Roman" w:hAnsi="Times New Roman" w:cs="Times New Roman"/>
                <w:lang w:val="en-US"/>
              </w:rPr>
            </w:pPr>
            <w:r w:rsidRPr="002A6E03">
              <w:rPr>
                <w:rFonts w:ascii="Times New Roman" w:hAnsi="Times New Roman" w:cs="Times New Roman"/>
                <w:lang w:val="ky-KG"/>
              </w:rPr>
              <w:t>Parallel Bars with Obstacles UTIp-062 Code: 007807</w:t>
            </w:r>
          </w:p>
          <w:p w14:paraId="1D994383" w14:textId="77777777" w:rsidR="00426989" w:rsidRDefault="00426989" w:rsidP="00426989">
            <w:pPr>
              <w:rPr>
                <w:rFonts w:ascii="Times New Roman" w:hAnsi="Times New Roman" w:cs="Times New Roman"/>
                <w:lang w:val="en-US"/>
              </w:rPr>
            </w:pPr>
          </w:p>
          <w:p w14:paraId="159BDD2D" w14:textId="39B2DB71"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Брусья с препятствиями УТИп-062 Код: 007807</w:t>
            </w:r>
          </w:p>
          <w:p w14:paraId="3F7AEE9C" w14:textId="77777777" w:rsidR="00426989" w:rsidRPr="002A6E03" w:rsidRDefault="00426989" w:rsidP="00426989">
            <w:pPr>
              <w:rPr>
                <w:rFonts w:ascii="Times New Roman" w:hAnsi="Times New Roman" w:cs="Times New Roman"/>
                <w:lang w:val="ky-KG"/>
              </w:rPr>
            </w:pPr>
          </w:p>
          <w:p w14:paraId="2EFB61F8" w14:textId="34746CF1" w:rsidR="00426989" w:rsidRPr="002A6E03" w:rsidRDefault="00426989" w:rsidP="00426989">
            <w:pPr>
              <w:rPr>
                <w:rFonts w:ascii="Times New Roman" w:hAnsi="Times New Roman" w:cs="Times New Roman"/>
                <w:lang w:val="ky-KG"/>
              </w:rPr>
            </w:pPr>
          </w:p>
        </w:tc>
        <w:tc>
          <w:tcPr>
            <w:tcW w:w="2821" w:type="dxa"/>
          </w:tcPr>
          <w:p w14:paraId="7CEA4174"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noProof/>
              </w:rPr>
              <w:drawing>
                <wp:inline distT="0" distB="0" distL="0" distR="0" wp14:anchorId="6E652EB4" wp14:editId="3ABD9299">
                  <wp:extent cx="1465534" cy="1528549"/>
                  <wp:effectExtent l="0" t="0" r="1905" b="0"/>
                  <wp:docPr id="2" name="Рисунок 2" descr="Тренажер для пожилых Брусья с препятствиями УТИп-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нажер для пожилых Брусья с препятствиями УТИп-0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783" cy="1574700"/>
                          </a:xfrm>
                          <a:prstGeom prst="rect">
                            <a:avLst/>
                          </a:prstGeom>
                          <a:noFill/>
                          <a:ln>
                            <a:noFill/>
                          </a:ln>
                        </pic:spPr>
                      </pic:pic>
                    </a:graphicData>
                  </a:graphic>
                </wp:inline>
              </w:drawing>
            </w:r>
          </w:p>
        </w:tc>
        <w:tc>
          <w:tcPr>
            <w:tcW w:w="6379" w:type="dxa"/>
          </w:tcPr>
          <w:p w14:paraId="2B8D816A"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b/>
                <w:bCs/>
                <w:lang w:val="en-US"/>
              </w:rPr>
              <w:t>Application area</w:t>
            </w:r>
            <w:r w:rsidRPr="007569A1">
              <w:rPr>
                <w:rFonts w:ascii="Times New Roman" w:hAnsi="Times New Roman" w:cs="Times New Roman"/>
                <w:lang w:val="en-US"/>
              </w:rPr>
              <w:br/>
              <w:t>Designed for practicing walking skills.</w:t>
            </w:r>
            <w:r w:rsidRPr="007569A1">
              <w:rPr>
                <w:rFonts w:ascii="Times New Roman" w:hAnsi="Times New Roman" w:cs="Times New Roman"/>
                <w:lang w:val="en-US"/>
              </w:rPr>
              <w:br/>
              <w:t>Task: Walk while holding onto the crossbars of the bars, stepping between the rungs of the ladder or on the rungs of the ladder.</w:t>
            </w:r>
          </w:p>
          <w:p w14:paraId="6EAA8364"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lang w:val="en-US"/>
              </w:rPr>
              <w:t>Two installation options are available:</w:t>
            </w:r>
          </w:p>
          <w:p w14:paraId="1E7F82E6" w14:textId="77777777" w:rsidR="00426989" w:rsidRPr="007569A1" w:rsidRDefault="00426989" w:rsidP="00426989">
            <w:pPr>
              <w:numPr>
                <w:ilvl w:val="0"/>
                <w:numId w:val="4"/>
              </w:numPr>
              <w:rPr>
                <w:rFonts w:ascii="Times New Roman" w:hAnsi="Times New Roman" w:cs="Times New Roman"/>
                <w:lang w:val="en-US"/>
              </w:rPr>
            </w:pPr>
            <w:r w:rsidRPr="007569A1">
              <w:rPr>
                <w:rFonts w:ascii="Times New Roman" w:hAnsi="Times New Roman" w:cs="Times New Roman"/>
                <w:lang w:val="en-US"/>
              </w:rPr>
              <w:t>Anchoring with anchor bolts to a concrete slab</w:t>
            </w:r>
          </w:p>
          <w:p w14:paraId="1CCD76DE" w14:textId="77777777" w:rsidR="00426989" w:rsidRPr="007569A1" w:rsidRDefault="00426989" w:rsidP="00426989">
            <w:pPr>
              <w:numPr>
                <w:ilvl w:val="0"/>
                <w:numId w:val="4"/>
              </w:numPr>
              <w:rPr>
                <w:rFonts w:ascii="Times New Roman" w:hAnsi="Times New Roman" w:cs="Times New Roman"/>
              </w:rPr>
            </w:pPr>
            <w:proofErr w:type="spellStart"/>
            <w:r w:rsidRPr="007569A1">
              <w:rPr>
                <w:rFonts w:ascii="Times New Roman" w:hAnsi="Times New Roman" w:cs="Times New Roman"/>
              </w:rPr>
              <w:t>Embedding</w:t>
            </w:r>
            <w:proofErr w:type="spellEnd"/>
            <w:r w:rsidRPr="007569A1">
              <w:rPr>
                <w:rFonts w:ascii="Times New Roman" w:hAnsi="Times New Roman" w:cs="Times New Roman"/>
              </w:rPr>
              <w:t xml:space="preserve"> </w:t>
            </w:r>
            <w:proofErr w:type="spellStart"/>
            <w:r w:rsidRPr="007569A1">
              <w:rPr>
                <w:rFonts w:ascii="Times New Roman" w:hAnsi="Times New Roman" w:cs="Times New Roman"/>
              </w:rPr>
              <w:t>in</w:t>
            </w:r>
            <w:proofErr w:type="spellEnd"/>
            <w:r w:rsidRPr="007569A1">
              <w:rPr>
                <w:rFonts w:ascii="Times New Roman" w:hAnsi="Times New Roman" w:cs="Times New Roman"/>
              </w:rPr>
              <w:t xml:space="preserve"> </w:t>
            </w:r>
            <w:proofErr w:type="spellStart"/>
            <w:r w:rsidRPr="007569A1">
              <w:rPr>
                <w:rFonts w:ascii="Times New Roman" w:hAnsi="Times New Roman" w:cs="Times New Roman"/>
              </w:rPr>
              <w:t>concrete</w:t>
            </w:r>
            <w:proofErr w:type="spellEnd"/>
          </w:p>
          <w:p w14:paraId="1155D6CD"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lang w:val="en-US"/>
              </w:rPr>
              <w:t>The installation option does not affect the specified cost.</w:t>
            </w:r>
          </w:p>
          <w:p w14:paraId="251E3A23"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b/>
                <w:bCs/>
                <w:lang w:val="en-US"/>
              </w:rPr>
              <w:t>Technical specifications:</w:t>
            </w:r>
            <w:r w:rsidRPr="007569A1">
              <w:rPr>
                <w:rFonts w:ascii="Times New Roman" w:hAnsi="Times New Roman" w:cs="Times New Roman"/>
                <w:lang w:val="en-US"/>
              </w:rPr>
              <w:br/>
              <w:t>Materials: Steel with powder coating, ladder – stainless steel.</w:t>
            </w:r>
          </w:p>
          <w:p w14:paraId="7112ACF0" w14:textId="77777777" w:rsidR="00426989" w:rsidRDefault="00426989" w:rsidP="00426989">
            <w:pPr>
              <w:rPr>
                <w:rFonts w:ascii="Times New Roman" w:hAnsi="Times New Roman" w:cs="Times New Roman"/>
                <w:lang w:val="en-US"/>
              </w:rPr>
            </w:pPr>
          </w:p>
          <w:p w14:paraId="41DE0197" w14:textId="5988D2FA"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Предназначен для отработки навыков ходьбы.</w:t>
            </w:r>
          </w:p>
          <w:p w14:paraId="7CEFE0D5"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Задача: пройти, держась за перекладины брусьев, ставя ноги между перекладинами лесенки или по перекладинам лесенки.</w:t>
            </w:r>
          </w:p>
          <w:p w14:paraId="19914990"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Возможно изготовление двух вариантов оборудования для монтажа:</w:t>
            </w:r>
          </w:p>
          <w:p w14:paraId="75BFC84A"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lastRenderedPageBreak/>
              <w:t>1. Крепление анкерными болтами на бетонную плиту</w:t>
            </w:r>
          </w:p>
          <w:p w14:paraId="5973BAD0"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2. Бетонирование закладных Вариант монтажа не влияет на указанную стоимость.</w:t>
            </w:r>
          </w:p>
          <w:p w14:paraId="47D2A82F"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b/>
                <w:lang w:val="ky-KG"/>
              </w:rPr>
              <w:t>Технические характеристики:</w:t>
            </w:r>
          </w:p>
          <w:p w14:paraId="778AFF1E"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Материалы сталь с порошковой окраской, лесенка - нержавеющая сталь</w:t>
            </w:r>
          </w:p>
        </w:tc>
        <w:tc>
          <w:tcPr>
            <w:tcW w:w="2239" w:type="dxa"/>
          </w:tcPr>
          <w:p w14:paraId="2A6A1F41" w14:textId="69E516F9" w:rsidR="00426989" w:rsidRPr="002A6E03" w:rsidRDefault="00426989" w:rsidP="00426989">
            <w:pPr>
              <w:rPr>
                <w:rFonts w:ascii="Times New Roman" w:hAnsi="Times New Roman" w:cs="Times New Roman"/>
                <w:lang w:val="ky-KG"/>
              </w:rPr>
            </w:pPr>
            <w:r w:rsidRPr="002F0274">
              <w:rPr>
                <w:rFonts w:ascii="Times New Roman" w:hAnsi="Times New Roman" w:cs="Times New Roman"/>
                <w:color w:val="000000"/>
              </w:rPr>
              <w:lastRenderedPageBreak/>
              <w:t>1 штука</w:t>
            </w:r>
          </w:p>
        </w:tc>
      </w:tr>
      <w:tr w:rsidR="00426989" w:rsidRPr="002A6E03" w14:paraId="313F617A" w14:textId="77777777" w:rsidTr="002A6E03">
        <w:tc>
          <w:tcPr>
            <w:tcW w:w="492" w:type="dxa"/>
          </w:tcPr>
          <w:p w14:paraId="134BAD51"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3.</w:t>
            </w:r>
          </w:p>
        </w:tc>
        <w:tc>
          <w:tcPr>
            <w:tcW w:w="3203" w:type="dxa"/>
          </w:tcPr>
          <w:p w14:paraId="4238AD81"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Rehabilitation Trainer (Walkers) EXOBOT 2 (Transitional)</w:t>
            </w:r>
          </w:p>
          <w:p w14:paraId="23F6EC4F" w14:textId="77777777" w:rsidR="00426989" w:rsidRDefault="00426989" w:rsidP="00426989">
            <w:pPr>
              <w:rPr>
                <w:rFonts w:ascii="Times New Roman" w:hAnsi="Times New Roman" w:cs="Times New Roman"/>
                <w:lang w:val="en-US"/>
              </w:rPr>
            </w:pPr>
          </w:p>
          <w:p w14:paraId="5944B84B" w14:textId="1364FAD1"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 xml:space="preserve">Реабилитационный тренажер (ходунки) </w:t>
            </w:r>
          </w:p>
          <w:p w14:paraId="3C5EF41B" w14:textId="77777777" w:rsidR="00426989" w:rsidRPr="002A6E03" w:rsidRDefault="00426989" w:rsidP="00426989">
            <w:pPr>
              <w:rPr>
                <w:rFonts w:ascii="Times New Roman" w:hAnsi="Times New Roman" w:cs="Times New Roman"/>
                <w:b/>
                <w:lang w:val="ky-KG"/>
              </w:rPr>
            </w:pPr>
            <w:r w:rsidRPr="002A6E03">
              <w:rPr>
                <w:rFonts w:ascii="Times New Roman" w:hAnsi="Times New Roman" w:cs="Times New Roman"/>
                <w:b/>
                <w:lang w:val="ky-KG"/>
              </w:rPr>
              <w:t>ЭКЗОБОТ 2 (переходный)</w:t>
            </w:r>
          </w:p>
          <w:p w14:paraId="21C78800"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Предназначен для детей ростом 120 – 150 см и весом до 50 кг.</w:t>
            </w:r>
          </w:p>
          <w:p w14:paraId="161C682E" w14:textId="77777777" w:rsidR="00426989" w:rsidRPr="002A6E03" w:rsidRDefault="00426989" w:rsidP="00426989">
            <w:pPr>
              <w:rPr>
                <w:rFonts w:ascii="Times New Roman" w:hAnsi="Times New Roman" w:cs="Times New Roman"/>
                <w:lang w:val="ky-KG"/>
              </w:rPr>
            </w:pPr>
          </w:p>
          <w:p w14:paraId="7EB939D1" w14:textId="77777777" w:rsidR="00426989" w:rsidRPr="002A6E03" w:rsidRDefault="00426989" w:rsidP="00426989">
            <w:pPr>
              <w:rPr>
                <w:rFonts w:ascii="Times New Roman" w:hAnsi="Times New Roman" w:cs="Times New Roman"/>
                <w:lang w:val="ky-KG"/>
              </w:rPr>
            </w:pPr>
          </w:p>
          <w:p w14:paraId="22EC149E" w14:textId="77777777" w:rsidR="00426989" w:rsidRPr="002A6E03" w:rsidRDefault="00426989" w:rsidP="00426989">
            <w:pPr>
              <w:rPr>
                <w:rFonts w:ascii="Times New Roman" w:hAnsi="Times New Roman" w:cs="Times New Roman"/>
                <w:lang w:val="ky-KG"/>
              </w:rPr>
            </w:pPr>
          </w:p>
        </w:tc>
        <w:tc>
          <w:tcPr>
            <w:tcW w:w="2821" w:type="dxa"/>
          </w:tcPr>
          <w:p w14:paraId="55DFB775"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 xml:space="preserve"> </w:t>
            </w:r>
            <w:r w:rsidRPr="002A6E03">
              <w:rPr>
                <w:rFonts w:ascii="Times New Roman" w:hAnsi="Times New Roman" w:cs="Times New Roman"/>
                <w:noProof/>
              </w:rPr>
              <w:drawing>
                <wp:inline distT="0" distB="0" distL="0" distR="0" wp14:anchorId="15ADBDF1" wp14:editId="05568266">
                  <wp:extent cx="1427935" cy="1405192"/>
                  <wp:effectExtent l="0" t="0" r="1270" b="5080"/>
                  <wp:docPr id="7" name="Рисунок 7" descr="Реабилитационный тренажер (ходунки) ЭКЗО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абилитационный тренажер (ходунки) ЭКЗОБО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067" cy="1435828"/>
                          </a:xfrm>
                          <a:prstGeom prst="rect">
                            <a:avLst/>
                          </a:prstGeom>
                          <a:noFill/>
                          <a:ln>
                            <a:noFill/>
                          </a:ln>
                        </pic:spPr>
                      </pic:pic>
                    </a:graphicData>
                  </a:graphic>
                </wp:inline>
              </w:drawing>
            </w:r>
          </w:p>
        </w:tc>
        <w:tc>
          <w:tcPr>
            <w:tcW w:w="6379" w:type="dxa"/>
          </w:tcPr>
          <w:p w14:paraId="31BFC8EF" w14:textId="77777777" w:rsidR="00426989" w:rsidRPr="007569A1" w:rsidRDefault="00426989" w:rsidP="00426989">
            <w:pPr>
              <w:rPr>
                <w:rFonts w:ascii="Times New Roman" w:hAnsi="Times New Roman" w:cs="Times New Roman"/>
                <w:lang w:val="en-US"/>
              </w:rPr>
            </w:pPr>
            <w:proofErr w:type="spellStart"/>
            <w:r w:rsidRPr="007569A1">
              <w:rPr>
                <w:rFonts w:ascii="Times New Roman" w:hAnsi="Times New Roman" w:cs="Times New Roman"/>
                <w:b/>
                <w:bCs/>
                <w:lang w:val="en-US"/>
              </w:rPr>
              <w:t>ExoBot</w:t>
            </w:r>
            <w:proofErr w:type="spellEnd"/>
            <w:r w:rsidRPr="007569A1">
              <w:rPr>
                <w:rFonts w:ascii="Times New Roman" w:hAnsi="Times New Roman" w:cs="Times New Roman"/>
                <w:lang w:val="en-US"/>
              </w:rPr>
              <w:t xml:space="preserve"> is a mechanical structure with a frame featuring a shock absorption system as its base. A vertical orthosis is attached to the frame, which replicates the joints of the lower limbs. Special footwear is required for using the simulator (included in the set).</w:t>
            </w:r>
          </w:p>
          <w:p w14:paraId="258C3585"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b/>
                <w:bCs/>
                <w:lang w:val="en-US"/>
              </w:rPr>
              <w:t>Advantages:</w:t>
            </w:r>
            <w:r w:rsidRPr="007569A1">
              <w:rPr>
                <w:rFonts w:ascii="Times New Roman" w:hAnsi="Times New Roman" w:cs="Times New Roman"/>
                <w:lang w:val="en-US"/>
              </w:rPr>
              <w:br/>
              <w:t xml:space="preserve">Regular use of the </w:t>
            </w:r>
            <w:proofErr w:type="spellStart"/>
            <w:r w:rsidRPr="007569A1">
              <w:rPr>
                <w:rFonts w:ascii="Times New Roman" w:hAnsi="Times New Roman" w:cs="Times New Roman"/>
                <w:lang w:val="en-US"/>
              </w:rPr>
              <w:t>ExoBot</w:t>
            </w:r>
            <w:proofErr w:type="spellEnd"/>
            <w:r w:rsidRPr="007569A1">
              <w:rPr>
                <w:rFonts w:ascii="Times New Roman" w:hAnsi="Times New Roman" w:cs="Times New Roman"/>
                <w:lang w:val="en-US"/>
              </w:rPr>
              <w:t xml:space="preserve"> simulator will solve problems related to prolonged periods of lying down.</w:t>
            </w:r>
          </w:p>
          <w:p w14:paraId="5E122C65" w14:textId="77777777" w:rsidR="00426989" w:rsidRDefault="00426989" w:rsidP="00426989">
            <w:pPr>
              <w:rPr>
                <w:rFonts w:ascii="Times New Roman" w:hAnsi="Times New Roman" w:cs="Times New Roman"/>
                <w:lang w:val="en-US"/>
              </w:rPr>
            </w:pPr>
          </w:p>
          <w:p w14:paraId="028DD6FA" w14:textId="6585EE41"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ЭкзоБот – это механическая конструкция, основанием которой является рама с амортизационной системой. К раме крепится вертикальный ортез, который дублирует суставы нижних конечностей. Для использования тренажера необходима специальная обувь (входит в комплект).</w:t>
            </w:r>
          </w:p>
          <w:p w14:paraId="167CF5A3"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Преимущества:</w:t>
            </w:r>
          </w:p>
          <w:p w14:paraId="52E82643"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Регулярное использование тренажера ЭкзоБот решит проблемы, связанные с длительным нахождением в лежачем положении.</w:t>
            </w:r>
          </w:p>
        </w:tc>
        <w:tc>
          <w:tcPr>
            <w:tcW w:w="2239" w:type="dxa"/>
          </w:tcPr>
          <w:p w14:paraId="2F10C417" w14:textId="21CE9912" w:rsidR="00426989" w:rsidRPr="002A6E03" w:rsidRDefault="00426989" w:rsidP="00426989">
            <w:pPr>
              <w:rPr>
                <w:rFonts w:ascii="Times New Roman" w:hAnsi="Times New Roman" w:cs="Times New Roman"/>
                <w:lang w:val="ky-KG"/>
              </w:rPr>
            </w:pPr>
            <w:r w:rsidRPr="002F0274">
              <w:rPr>
                <w:rFonts w:ascii="Times New Roman" w:hAnsi="Times New Roman" w:cs="Times New Roman"/>
                <w:color w:val="000000"/>
              </w:rPr>
              <w:t>1 штука</w:t>
            </w:r>
          </w:p>
        </w:tc>
      </w:tr>
      <w:tr w:rsidR="00426989" w:rsidRPr="002A6E03" w14:paraId="49B20B03" w14:textId="77777777" w:rsidTr="002A6E03">
        <w:tc>
          <w:tcPr>
            <w:tcW w:w="492" w:type="dxa"/>
          </w:tcPr>
          <w:p w14:paraId="609A2D1C" w14:textId="4158AACD"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4.</w:t>
            </w:r>
          </w:p>
        </w:tc>
        <w:tc>
          <w:tcPr>
            <w:tcW w:w="3203" w:type="dxa"/>
          </w:tcPr>
          <w:p w14:paraId="46BA8CF6" w14:textId="77777777" w:rsidR="00426989" w:rsidRDefault="00426989" w:rsidP="00426989">
            <w:pPr>
              <w:rPr>
                <w:rFonts w:ascii="Times New Roman" w:hAnsi="Times New Roman" w:cs="Times New Roman"/>
                <w:lang w:val="en-US"/>
              </w:rPr>
            </w:pPr>
            <w:r w:rsidRPr="002A6E03">
              <w:rPr>
                <w:rFonts w:ascii="Times New Roman" w:hAnsi="Times New Roman" w:cs="Times New Roman"/>
                <w:lang w:val="ky-KG"/>
              </w:rPr>
              <w:t xml:space="preserve">Massage Mat Ortho Splints Brand: SPORTO.ONE </w:t>
            </w:r>
          </w:p>
          <w:p w14:paraId="11A6BB00" w14:textId="77777777" w:rsidR="00426989" w:rsidRDefault="00426989" w:rsidP="00426989">
            <w:pPr>
              <w:rPr>
                <w:rFonts w:ascii="Times New Roman" w:hAnsi="Times New Roman" w:cs="Times New Roman"/>
                <w:lang w:val="en-US"/>
              </w:rPr>
            </w:pPr>
          </w:p>
          <w:p w14:paraId="15C16AA2" w14:textId="7DBE8950" w:rsidR="00426989" w:rsidRPr="002A6E03" w:rsidRDefault="00426989" w:rsidP="00426989">
            <w:pPr>
              <w:rPr>
                <w:rFonts w:ascii="Times New Roman" w:eastAsia="Times New Roman" w:hAnsi="Times New Roman" w:cs="Times New Roman"/>
              </w:rPr>
            </w:pPr>
            <w:r w:rsidRPr="002A6E03">
              <w:rPr>
                <w:rFonts w:ascii="Times New Roman" w:hAnsi="Times New Roman" w:cs="Times New Roman"/>
                <w:lang w:val="ky-KG"/>
              </w:rPr>
              <w:t xml:space="preserve">Коврик массажный Орто шины  </w:t>
            </w:r>
            <w:r w:rsidRPr="002A6E03">
              <w:rPr>
                <w:rFonts w:ascii="Times New Roman" w:eastAsia="Times New Roman" w:hAnsi="Times New Roman" w:cs="Times New Roman"/>
                <w:color w:val="444444"/>
              </w:rPr>
              <w:t>Бренд: SPORTO.ONE</w:t>
            </w:r>
          </w:p>
          <w:p w14:paraId="0F0B11B2" w14:textId="77777777" w:rsidR="00426989" w:rsidRPr="002A6E03" w:rsidRDefault="00426989" w:rsidP="00426989">
            <w:pPr>
              <w:rPr>
                <w:rFonts w:ascii="Times New Roman" w:hAnsi="Times New Roman" w:cs="Times New Roman"/>
                <w:lang w:val="ky-KG"/>
              </w:rPr>
            </w:pPr>
          </w:p>
          <w:p w14:paraId="38248C10" w14:textId="3B287412" w:rsidR="00426989" w:rsidRPr="002A6E03" w:rsidRDefault="00426989" w:rsidP="00426989">
            <w:pPr>
              <w:rPr>
                <w:rFonts w:ascii="Times New Roman" w:hAnsi="Times New Roman" w:cs="Times New Roman"/>
                <w:lang w:val="ky-KG"/>
              </w:rPr>
            </w:pPr>
          </w:p>
        </w:tc>
        <w:tc>
          <w:tcPr>
            <w:tcW w:w="2821" w:type="dxa"/>
          </w:tcPr>
          <w:p w14:paraId="6D1E1907" w14:textId="77777777" w:rsidR="00426989" w:rsidRPr="002A6E03" w:rsidRDefault="00426989" w:rsidP="00426989">
            <w:pPr>
              <w:rPr>
                <w:rFonts w:ascii="Times New Roman" w:hAnsi="Times New Roman" w:cs="Times New Roman"/>
              </w:rPr>
            </w:pPr>
            <w:r w:rsidRPr="002A6E03">
              <w:rPr>
                <w:rFonts w:ascii="Times New Roman" w:hAnsi="Times New Roman" w:cs="Times New Roman"/>
                <w:noProof/>
              </w:rPr>
              <w:drawing>
                <wp:inline distT="0" distB="0" distL="0" distR="0" wp14:anchorId="0AA3FFEF" wp14:editId="509E3250">
                  <wp:extent cx="1282889" cy="1029970"/>
                  <wp:effectExtent l="0" t="0" r="0" b="0"/>
                  <wp:docPr id="9" name="Рисунок 9" descr="https://ortoped.kg/uploads/product/3900/3966/thumbs/70_3176707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toped.kg/uploads/product/3900/3966/thumbs/70_31767071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533" cy="1048953"/>
                          </a:xfrm>
                          <a:prstGeom prst="rect">
                            <a:avLst/>
                          </a:prstGeom>
                          <a:noFill/>
                          <a:ln>
                            <a:noFill/>
                          </a:ln>
                        </pic:spPr>
                      </pic:pic>
                    </a:graphicData>
                  </a:graphic>
                </wp:inline>
              </w:drawing>
            </w:r>
            <w:r w:rsidRPr="002A6E03">
              <w:rPr>
                <w:rFonts w:ascii="Times New Roman" w:hAnsi="Times New Roman" w:cs="Times New Roman"/>
              </w:rPr>
              <w:t xml:space="preserve"> 8модуль </w:t>
            </w:r>
            <w:r w:rsidRPr="002A6E03">
              <w:rPr>
                <w:rFonts w:ascii="Times New Roman" w:hAnsi="Times New Roman" w:cs="Times New Roman"/>
                <w:lang w:val="ky-KG"/>
              </w:rPr>
              <w:t>х 6штук</w:t>
            </w:r>
          </w:p>
        </w:tc>
        <w:tc>
          <w:tcPr>
            <w:tcW w:w="6379" w:type="dxa"/>
          </w:tcPr>
          <w:p w14:paraId="64428FBD" w14:textId="77777777" w:rsidR="00426989" w:rsidRPr="007569A1" w:rsidRDefault="00426989" w:rsidP="00426989">
            <w:pPr>
              <w:spacing w:after="150"/>
              <w:rPr>
                <w:rFonts w:ascii="Times New Roman" w:eastAsia="Times New Roman" w:hAnsi="Times New Roman" w:cs="Times New Roman"/>
                <w:color w:val="444444"/>
                <w:lang w:val="en-US"/>
              </w:rPr>
            </w:pPr>
            <w:r w:rsidRPr="007569A1">
              <w:rPr>
                <w:rFonts w:ascii="Times New Roman" w:eastAsia="Times New Roman" w:hAnsi="Times New Roman" w:cs="Times New Roman"/>
                <w:color w:val="444444"/>
                <w:lang w:val="en-US"/>
              </w:rPr>
              <w:t>The modular mat with different textures allows for physical exercise, playing with children, and relaxation. The integrated health disc in the set is a simulator for strengthening the abdominal muscles and improving spinal mobility.</w:t>
            </w:r>
          </w:p>
          <w:p w14:paraId="36B30BDE" w14:textId="6E36F7CA" w:rsidR="00426989" w:rsidRPr="002A6E03" w:rsidRDefault="00426989" w:rsidP="00426989">
            <w:pPr>
              <w:spacing w:after="150"/>
              <w:rPr>
                <w:rFonts w:ascii="Times New Roman" w:eastAsia="Times New Roman" w:hAnsi="Times New Roman" w:cs="Times New Roman"/>
                <w:color w:val="444444"/>
              </w:rPr>
            </w:pPr>
            <w:r w:rsidRPr="002A6E03">
              <w:rPr>
                <w:rFonts w:ascii="Times New Roman" w:eastAsia="Times New Roman" w:hAnsi="Times New Roman" w:cs="Times New Roman"/>
                <w:color w:val="444444"/>
              </w:rPr>
              <w:t xml:space="preserve">Коврик из модулей с разными фактурами позволяет заниматься физкультурой, играть с детьми и релаксировать. Интегрированный в набор диск здоровья </w:t>
            </w:r>
            <w:proofErr w:type="gramStart"/>
            <w:r w:rsidRPr="002A6E03">
              <w:rPr>
                <w:rFonts w:ascii="Times New Roman" w:eastAsia="Times New Roman" w:hAnsi="Times New Roman" w:cs="Times New Roman"/>
                <w:color w:val="444444"/>
              </w:rPr>
              <w:t>- это</w:t>
            </w:r>
            <w:proofErr w:type="gramEnd"/>
            <w:r w:rsidRPr="002A6E03">
              <w:rPr>
                <w:rFonts w:ascii="Times New Roman" w:eastAsia="Times New Roman" w:hAnsi="Times New Roman" w:cs="Times New Roman"/>
                <w:color w:val="444444"/>
              </w:rPr>
              <w:t xml:space="preserve"> тренажер для укрепления мышц живота и развитие подвижности позвоночника.</w:t>
            </w:r>
          </w:p>
          <w:p w14:paraId="0DDB13E6" w14:textId="77777777" w:rsidR="00426989" w:rsidRPr="002A6E03" w:rsidRDefault="00426989" w:rsidP="00426989">
            <w:pPr>
              <w:rPr>
                <w:rFonts w:ascii="Times New Roman" w:hAnsi="Times New Roman" w:cs="Times New Roman"/>
              </w:rPr>
            </w:pPr>
          </w:p>
        </w:tc>
        <w:tc>
          <w:tcPr>
            <w:tcW w:w="2239" w:type="dxa"/>
          </w:tcPr>
          <w:p w14:paraId="289726A3" w14:textId="77301DDB" w:rsidR="00426989" w:rsidRPr="002A6E03" w:rsidRDefault="00426989" w:rsidP="00426989">
            <w:pPr>
              <w:rPr>
                <w:rFonts w:ascii="Times New Roman" w:hAnsi="Times New Roman" w:cs="Times New Roman"/>
                <w:lang w:val="ky-KG"/>
              </w:rPr>
            </w:pPr>
            <w:r w:rsidRPr="002F0274">
              <w:rPr>
                <w:rFonts w:ascii="Times New Roman" w:hAnsi="Times New Roman" w:cs="Times New Roman"/>
                <w:color w:val="000000"/>
              </w:rPr>
              <w:t>1 штука</w:t>
            </w:r>
          </w:p>
        </w:tc>
      </w:tr>
      <w:tr w:rsidR="00426989" w:rsidRPr="002A6E03" w14:paraId="35DA0BD7" w14:textId="77777777" w:rsidTr="002A6E03">
        <w:tc>
          <w:tcPr>
            <w:tcW w:w="492" w:type="dxa"/>
          </w:tcPr>
          <w:p w14:paraId="4E5D5D16" w14:textId="7C2525C8"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lastRenderedPageBreak/>
              <w:t>5.</w:t>
            </w:r>
          </w:p>
        </w:tc>
        <w:tc>
          <w:tcPr>
            <w:tcW w:w="3203" w:type="dxa"/>
          </w:tcPr>
          <w:p w14:paraId="787F821B" w14:textId="08D6BB1E" w:rsidR="00426989" w:rsidRDefault="00426989" w:rsidP="00426989">
            <w:pPr>
              <w:rPr>
                <w:rFonts w:ascii="Times New Roman" w:hAnsi="Times New Roman" w:cs="Times New Roman"/>
                <w:lang w:val="en-US"/>
              </w:rPr>
            </w:pPr>
            <w:r w:rsidRPr="002A6E03">
              <w:rPr>
                <w:rFonts w:ascii="Times New Roman" w:hAnsi="Times New Roman" w:cs="Times New Roman"/>
                <w:lang w:val="en-US"/>
              </w:rPr>
              <w:t>Rocking Platform for Children with Cerebral Palsy and Disabled Children SN-70.10 Code: 000442</w:t>
            </w:r>
          </w:p>
          <w:p w14:paraId="3BAD5D12" w14:textId="77777777" w:rsidR="00426989" w:rsidRDefault="00426989" w:rsidP="00426989">
            <w:pPr>
              <w:rPr>
                <w:rFonts w:ascii="Times New Roman" w:hAnsi="Times New Roman" w:cs="Times New Roman"/>
                <w:lang w:val="en-US"/>
              </w:rPr>
            </w:pPr>
          </w:p>
          <w:p w14:paraId="7922697C" w14:textId="01C0C935" w:rsidR="00426989" w:rsidRPr="007D6C1F" w:rsidRDefault="00426989" w:rsidP="00426989">
            <w:pPr>
              <w:pStyle w:val="1"/>
              <w:shd w:val="clear" w:color="auto" w:fill="FFFFFF"/>
              <w:spacing w:before="0"/>
              <w:rPr>
                <w:rFonts w:ascii="Times New Roman" w:eastAsia="Times New Roman" w:hAnsi="Times New Roman" w:cs="Times New Roman"/>
                <w:bCs/>
                <w:color w:val="24272D"/>
                <w:kern w:val="36"/>
                <w:sz w:val="22"/>
                <w:szCs w:val="22"/>
              </w:rPr>
            </w:pPr>
            <w:proofErr w:type="gramStart"/>
            <w:r w:rsidRPr="002A6E03">
              <w:rPr>
                <w:rFonts w:ascii="Times New Roman" w:eastAsia="Times New Roman" w:hAnsi="Times New Roman" w:cs="Times New Roman"/>
                <w:bCs/>
                <w:color w:val="24272D"/>
                <w:kern w:val="36"/>
                <w:sz w:val="22"/>
                <w:szCs w:val="22"/>
              </w:rPr>
              <w:t>Платформа</w:t>
            </w:r>
            <w:proofErr w:type="gramEnd"/>
            <w:r w:rsidRPr="002A6E03">
              <w:rPr>
                <w:rFonts w:ascii="Times New Roman" w:eastAsia="Times New Roman" w:hAnsi="Times New Roman" w:cs="Times New Roman"/>
                <w:bCs/>
                <w:color w:val="24272D"/>
                <w:kern w:val="36"/>
                <w:sz w:val="22"/>
                <w:szCs w:val="22"/>
              </w:rPr>
              <w:t xml:space="preserve"> качающаяся для детей с ДЦП и детей инвалидов СН-70.10 Код: 000442</w:t>
            </w:r>
          </w:p>
          <w:p w14:paraId="2FB299B4" w14:textId="77777777" w:rsidR="00426989" w:rsidRPr="002A6E03" w:rsidRDefault="00426989" w:rsidP="00426989">
            <w:pPr>
              <w:shd w:val="clear" w:color="auto" w:fill="FFFFFF"/>
              <w:rPr>
                <w:rFonts w:ascii="Times New Roman" w:hAnsi="Times New Roman" w:cs="Times New Roman"/>
                <w:lang w:val="ky-KG"/>
              </w:rPr>
            </w:pPr>
          </w:p>
        </w:tc>
        <w:tc>
          <w:tcPr>
            <w:tcW w:w="2821" w:type="dxa"/>
          </w:tcPr>
          <w:p w14:paraId="71BF65D4" w14:textId="77777777" w:rsidR="00426989" w:rsidRPr="002A6E03" w:rsidRDefault="00426989" w:rsidP="00426989">
            <w:pPr>
              <w:rPr>
                <w:rFonts w:ascii="Times New Roman" w:hAnsi="Times New Roman" w:cs="Times New Roman"/>
              </w:rPr>
            </w:pPr>
            <w:r w:rsidRPr="002A6E03">
              <w:rPr>
                <w:rFonts w:ascii="Times New Roman" w:hAnsi="Times New Roman" w:cs="Times New Roman"/>
                <w:noProof/>
              </w:rPr>
              <w:drawing>
                <wp:inline distT="0" distB="0" distL="0" distR="0" wp14:anchorId="5FFD13A2" wp14:editId="0AE70F43">
                  <wp:extent cx="1104388" cy="1104388"/>
                  <wp:effectExtent l="0" t="0" r="635" b="635"/>
                  <wp:docPr id="8" name="Рисунок 8" descr="Платформа качающаяся для детей с ДЦП и детей инвалидов СН-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тформа качающаяся для детей с ДЦП и детей инвалидов СН-7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4542" cy="1124542"/>
                          </a:xfrm>
                          <a:prstGeom prst="rect">
                            <a:avLst/>
                          </a:prstGeom>
                          <a:noFill/>
                          <a:ln>
                            <a:noFill/>
                          </a:ln>
                        </pic:spPr>
                      </pic:pic>
                    </a:graphicData>
                  </a:graphic>
                </wp:inline>
              </w:drawing>
            </w:r>
          </w:p>
        </w:tc>
        <w:tc>
          <w:tcPr>
            <w:tcW w:w="6379" w:type="dxa"/>
          </w:tcPr>
          <w:p w14:paraId="54E2D273" w14:textId="77777777" w:rsidR="00426989" w:rsidRPr="007569A1" w:rsidRDefault="00426989" w:rsidP="00426989">
            <w:pPr>
              <w:rPr>
                <w:rFonts w:ascii="Times New Roman" w:hAnsi="Times New Roman" w:cs="Times New Roman"/>
                <w:lang w:val="en-US"/>
              </w:rPr>
            </w:pPr>
            <w:r w:rsidRPr="007569A1">
              <w:rPr>
                <w:rFonts w:ascii="Times New Roman" w:hAnsi="Times New Roman" w:cs="Times New Roman"/>
                <w:lang w:val="en-US"/>
              </w:rPr>
              <w:t>For therapeutic exercise. It is an essential tool in the comprehensive functional treatment of cerebral palsy (CP) and the rehabilitation of patients with musculoskeletal disorders. The platform is used for training movement coordination and balance skills.</w:t>
            </w:r>
          </w:p>
          <w:p w14:paraId="30320A17" w14:textId="77777777" w:rsidR="00426989" w:rsidRDefault="00426989" w:rsidP="00426989">
            <w:pPr>
              <w:rPr>
                <w:rFonts w:ascii="Times New Roman" w:hAnsi="Times New Roman" w:cs="Times New Roman"/>
                <w:lang w:val="en-US"/>
              </w:rPr>
            </w:pPr>
          </w:p>
          <w:p w14:paraId="56B2753E" w14:textId="758CA8BB"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для занятий лечебной физкультурой. Является необходимым инструментом в комплексном функциональном лечении ДЦП и реабилитации больных с заболеваниями опорно-двигательного аппарата. Платформа используется для тренировки координации движений и умения поддерживать равновесие.</w:t>
            </w:r>
          </w:p>
        </w:tc>
        <w:tc>
          <w:tcPr>
            <w:tcW w:w="2239" w:type="dxa"/>
          </w:tcPr>
          <w:p w14:paraId="5B751601" w14:textId="049D413F" w:rsidR="00426989" w:rsidRPr="002A6E03" w:rsidRDefault="00426989" w:rsidP="00426989">
            <w:pPr>
              <w:rPr>
                <w:rFonts w:ascii="Times New Roman" w:hAnsi="Times New Roman" w:cs="Times New Roman"/>
                <w:lang w:val="ky-KG"/>
              </w:rPr>
            </w:pPr>
            <w:r w:rsidRPr="002F0274">
              <w:rPr>
                <w:rFonts w:ascii="Times New Roman" w:hAnsi="Times New Roman" w:cs="Times New Roman"/>
                <w:color w:val="000000"/>
              </w:rPr>
              <w:t>1 штука</w:t>
            </w:r>
          </w:p>
        </w:tc>
      </w:tr>
      <w:tr w:rsidR="00426989" w:rsidRPr="002A6E03" w14:paraId="43AF6D91" w14:textId="77777777" w:rsidTr="002A6E03">
        <w:tc>
          <w:tcPr>
            <w:tcW w:w="492" w:type="dxa"/>
          </w:tcPr>
          <w:p w14:paraId="09050B07" w14:textId="6919CE2A"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t>6</w:t>
            </w:r>
          </w:p>
        </w:tc>
        <w:tc>
          <w:tcPr>
            <w:tcW w:w="3203" w:type="dxa"/>
          </w:tcPr>
          <w:p w14:paraId="7593D48A" w14:textId="77777777" w:rsidR="00426989" w:rsidRDefault="00426989" w:rsidP="00426989">
            <w:pPr>
              <w:rPr>
                <w:rFonts w:ascii="Times New Roman" w:eastAsia="Times New Roman" w:hAnsi="Times New Roman" w:cs="Times New Roman"/>
                <w:bCs/>
                <w:color w:val="24272D"/>
                <w:kern w:val="36"/>
                <w:lang w:val="en-US"/>
              </w:rPr>
            </w:pPr>
            <w:r w:rsidRPr="002A6E03">
              <w:rPr>
                <w:rFonts w:ascii="Times New Roman" w:hAnsi="Times New Roman" w:cs="Times New Roman"/>
                <w:lang w:val="ky-KG"/>
              </w:rPr>
              <w:t>Walking Simulator for Children IMITRON</w:t>
            </w:r>
            <w:r w:rsidRPr="007569A1">
              <w:rPr>
                <w:rFonts w:ascii="Times New Roman" w:eastAsia="Times New Roman" w:hAnsi="Times New Roman" w:cs="Times New Roman"/>
                <w:bCs/>
                <w:color w:val="24272D"/>
                <w:kern w:val="36"/>
                <w:lang w:val="en-US"/>
              </w:rPr>
              <w:t xml:space="preserve"> </w:t>
            </w:r>
          </w:p>
          <w:p w14:paraId="14C575C1" w14:textId="77777777" w:rsidR="00426989" w:rsidRDefault="00426989" w:rsidP="00426989">
            <w:pPr>
              <w:rPr>
                <w:rFonts w:ascii="Times New Roman" w:eastAsia="Times New Roman" w:hAnsi="Times New Roman" w:cs="Times New Roman"/>
                <w:bCs/>
                <w:color w:val="24272D"/>
                <w:kern w:val="36"/>
                <w:lang w:val="en-US"/>
              </w:rPr>
            </w:pPr>
          </w:p>
          <w:p w14:paraId="7A76FCAA" w14:textId="434DA526" w:rsidR="00426989" w:rsidRPr="006D3DFF" w:rsidRDefault="00426989" w:rsidP="00426989">
            <w:pPr>
              <w:rPr>
                <w:rFonts w:ascii="Times New Roman" w:eastAsia="Times New Roman" w:hAnsi="Times New Roman" w:cs="Times New Roman"/>
                <w:bCs/>
                <w:color w:val="24272D"/>
                <w:kern w:val="36"/>
                <w:lang w:val="en-US"/>
              </w:rPr>
            </w:pPr>
            <w:r w:rsidRPr="002A6E03">
              <w:rPr>
                <w:rFonts w:ascii="Times New Roman" w:eastAsia="Times New Roman" w:hAnsi="Times New Roman" w:cs="Times New Roman"/>
                <w:bCs/>
                <w:color w:val="24272D"/>
                <w:kern w:val="36"/>
              </w:rPr>
              <w:t>Имитатор</w:t>
            </w:r>
            <w:r w:rsidRPr="006D3DFF">
              <w:rPr>
                <w:rFonts w:ascii="Times New Roman" w:eastAsia="Times New Roman" w:hAnsi="Times New Roman" w:cs="Times New Roman"/>
                <w:bCs/>
                <w:color w:val="24272D"/>
                <w:kern w:val="36"/>
                <w:lang w:val="en-US"/>
              </w:rPr>
              <w:t xml:space="preserve"> </w:t>
            </w:r>
            <w:r w:rsidRPr="002A6E03">
              <w:rPr>
                <w:rFonts w:ascii="Times New Roman" w:eastAsia="Times New Roman" w:hAnsi="Times New Roman" w:cs="Times New Roman"/>
                <w:bCs/>
                <w:color w:val="24272D"/>
                <w:kern w:val="36"/>
              </w:rPr>
              <w:t>ходьбы</w:t>
            </w:r>
            <w:r w:rsidRPr="006D3DFF">
              <w:rPr>
                <w:rFonts w:ascii="Times New Roman" w:eastAsia="Times New Roman" w:hAnsi="Times New Roman" w:cs="Times New Roman"/>
                <w:bCs/>
                <w:color w:val="24272D"/>
                <w:kern w:val="36"/>
                <w:lang w:val="en-US"/>
              </w:rPr>
              <w:t xml:space="preserve"> </w:t>
            </w:r>
            <w:r w:rsidRPr="002A6E03">
              <w:rPr>
                <w:rFonts w:ascii="Times New Roman" w:eastAsia="Times New Roman" w:hAnsi="Times New Roman" w:cs="Times New Roman"/>
                <w:bCs/>
                <w:color w:val="24272D"/>
                <w:kern w:val="36"/>
              </w:rPr>
              <w:t>для</w:t>
            </w:r>
            <w:r w:rsidRPr="006D3DFF">
              <w:rPr>
                <w:rFonts w:ascii="Times New Roman" w:eastAsia="Times New Roman" w:hAnsi="Times New Roman" w:cs="Times New Roman"/>
                <w:bCs/>
                <w:color w:val="24272D"/>
                <w:kern w:val="36"/>
                <w:lang w:val="en-US"/>
              </w:rPr>
              <w:t xml:space="preserve"> </w:t>
            </w:r>
            <w:r w:rsidRPr="002A6E03">
              <w:rPr>
                <w:rFonts w:ascii="Times New Roman" w:eastAsia="Times New Roman" w:hAnsi="Times New Roman" w:cs="Times New Roman"/>
                <w:bCs/>
                <w:color w:val="24272D"/>
                <w:kern w:val="36"/>
              </w:rPr>
              <w:t>детей</w:t>
            </w:r>
            <w:r w:rsidRPr="006D3DFF">
              <w:rPr>
                <w:rFonts w:ascii="Times New Roman" w:eastAsia="Times New Roman" w:hAnsi="Times New Roman" w:cs="Times New Roman"/>
                <w:bCs/>
                <w:color w:val="24272D"/>
                <w:kern w:val="36"/>
                <w:lang w:val="en-US"/>
              </w:rPr>
              <w:t xml:space="preserve"> </w:t>
            </w:r>
            <w:r w:rsidRPr="002A6E03">
              <w:rPr>
                <w:rFonts w:ascii="Times New Roman" w:eastAsia="Times New Roman" w:hAnsi="Times New Roman" w:cs="Times New Roman"/>
                <w:bCs/>
                <w:color w:val="24272D"/>
                <w:kern w:val="36"/>
              </w:rPr>
              <w:t>ИМИТРОН</w:t>
            </w:r>
            <w:r w:rsidRPr="006D3DFF">
              <w:rPr>
                <w:rFonts w:ascii="Times New Roman" w:eastAsia="Times New Roman" w:hAnsi="Times New Roman" w:cs="Times New Roman"/>
                <w:bCs/>
                <w:color w:val="24272D"/>
                <w:kern w:val="36"/>
                <w:lang w:val="en-US"/>
              </w:rPr>
              <w:t xml:space="preserve"> </w:t>
            </w:r>
          </w:p>
          <w:p w14:paraId="32E6F11D" w14:textId="77777777" w:rsidR="00426989" w:rsidRPr="006D3DFF" w:rsidRDefault="00426989" w:rsidP="00426989">
            <w:pPr>
              <w:rPr>
                <w:rFonts w:ascii="Times New Roman" w:eastAsia="Times New Roman" w:hAnsi="Times New Roman" w:cs="Times New Roman"/>
                <w:bCs/>
                <w:color w:val="24272D"/>
                <w:kern w:val="36"/>
                <w:lang w:val="en-US"/>
              </w:rPr>
            </w:pPr>
          </w:p>
          <w:p w14:paraId="2184CFCE" w14:textId="248E8546" w:rsidR="00426989" w:rsidRPr="002A6E03" w:rsidRDefault="00426989" w:rsidP="00426989">
            <w:pPr>
              <w:rPr>
                <w:rFonts w:ascii="Times New Roman" w:hAnsi="Times New Roman" w:cs="Times New Roman"/>
                <w:lang w:val="ky-KG"/>
              </w:rPr>
            </w:pPr>
          </w:p>
        </w:tc>
        <w:tc>
          <w:tcPr>
            <w:tcW w:w="2821" w:type="dxa"/>
          </w:tcPr>
          <w:p w14:paraId="7F24D784" w14:textId="77777777" w:rsidR="00426989" w:rsidRPr="002A6E03" w:rsidRDefault="00426989" w:rsidP="00426989">
            <w:pPr>
              <w:rPr>
                <w:rFonts w:ascii="Times New Roman" w:hAnsi="Times New Roman" w:cs="Times New Roman"/>
                <w:lang w:val="ky-KG"/>
              </w:rPr>
            </w:pPr>
            <w:r w:rsidRPr="002A6E03">
              <w:rPr>
                <w:rFonts w:ascii="Times New Roman" w:hAnsi="Times New Roman" w:cs="Times New Roman"/>
                <w:noProof/>
              </w:rPr>
              <w:drawing>
                <wp:inline distT="0" distB="0" distL="0" distR="0" wp14:anchorId="5D4135E9" wp14:editId="29BE0ACE">
                  <wp:extent cx="1428532" cy="1416050"/>
                  <wp:effectExtent l="0" t="0" r="635" b="0"/>
                  <wp:docPr id="6" name="Рисунок 6" descr="Имитатор ходьбы для детей ИМИТ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митатор ходьбы для детей ИМИТРО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1727" cy="1478693"/>
                          </a:xfrm>
                          <a:prstGeom prst="rect">
                            <a:avLst/>
                          </a:prstGeom>
                          <a:noFill/>
                          <a:ln>
                            <a:noFill/>
                          </a:ln>
                        </pic:spPr>
                      </pic:pic>
                    </a:graphicData>
                  </a:graphic>
                </wp:inline>
              </w:drawing>
            </w:r>
          </w:p>
        </w:tc>
        <w:tc>
          <w:tcPr>
            <w:tcW w:w="6379" w:type="dxa"/>
          </w:tcPr>
          <w:p w14:paraId="3D7666C5" w14:textId="77777777" w:rsidR="00426989" w:rsidRPr="007569A1" w:rsidRDefault="00426989" w:rsidP="00426989">
            <w:pPr>
              <w:tabs>
                <w:tab w:val="num" w:pos="720"/>
              </w:tabs>
              <w:rPr>
                <w:rFonts w:ascii="Times New Roman" w:hAnsi="Times New Roman" w:cs="Times New Roman"/>
                <w:lang w:val="en-US"/>
              </w:rPr>
            </w:pPr>
            <w:r w:rsidRPr="007569A1">
              <w:rPr>
                <w:rFonts w:ascii="Times New Roman" w:hAnsi="Times New Roman" w:cs="Times New Roman"/>
                <w:lang w:val="en-US"/>
              </w:rPr>
              <w:t xml:space="preserve">An effective device for mechanotherapy of the lower limbs. It is used for performing complex rehabilitation exercises in a vertical position (paresis or paralysis of the lower limbs, hemiparesis, </w:t>
            </w:r>
            <w:proofErr w:type="spellStart"/>
            <w:r w:rsidRPr="007569A1">
              <w:rPr>
                <w:rFonts w:ascii="Times New Roman" w:hAnsi="Times New Roman" w:cs="Times New Roman"/>
                <w:lang w:val="en-US"/>
              </w:rPr>
              <w:t>triparesis</w:t>
            </w:r>
            <w:proofErr w:type="spellEnd"/>
            <w:r w:rsidRPr="007569A1">
              <w:rPr>
                <w:rFonts w:ascii="Times New Roman" w:hAnsi="Times New Roman" w:cs="Times New Roman"/>
                <w:lang w:val="en-US"/>
              </w:rPr>
              <w:t xml:space="preserve">, </w:t>
            </w:r>
            <w:proofErr w:type="spellStart"/>
            <w:r w:rsidRPr="007569A1">
              <w:rPr>
                <w:rFonts w:ascii="Times New Roman" w:hAnsi="Times New Roman" w:cs="Times New Roman"/>
                <w:lang w:val="en-US"/>
              </w:rPr>
              <w:t>tetraparesis</w:t>
            </w:r>
            <w:proofErr w:type="spellEnd"/>
            <w:r w:rsidRPr="007569A1">
              <w:rPr>
                <w:rFonts w:ascii="Times New Roman" w:hAnsi="Times New Roman" w:cs="Times New Roman"/>
                <w:lang w:val="en-US"/>
              </w:rPr>
              <w:t xml:space="preserve"> after head and spinal cord injuries, cerebral palsy, and other motor disorders in children).</w:t>
            </w:r>
            <w:r w:rsidRPr="007569A1">
              <w:rPr>
                <w:rFonts w:ascii="Times New Roman" w:hAnsi="Times New Roman" w:cs="Times New Roman"/>
                <w:lang w:val="en-US"/>
              </w:rPr>
              <w:br/>
              <w:t>The children's walking simulator is equipped with an adjustable foot support height, making it suitable for children aged 4 to 12 years (with a height of up to 140 cm).</w:t>
            </w:r>
          </w:p>
          <w:p w14:paraId="76CA0DB2" w14:textId="77777777" w:rsidR="00426989" w:rsidRDefault="00426989" w:rsidP="00426989">
            <w:pPr>
              <w:tabs>
                <w:tab w:val="num" w:pos="720"/>
              </w:tabs>
              <w:rPr>
                <w:rFonts w:ascii="Times New Roman" w:hAnsi="Times New Roman" w:cs="Times New Roman"/>
                <w:lang w:val="en-US"/>
              </w:rPr>
            </w:pPr>
          </w:p>
          <w:p w14:paraId="436CE04F" w14:textId="4C190462" w:rsidR="00426989" w:rsidRPr="002A6E03" w:rsidRDefault="00426989" w:rsidP="00426989">
            <w:pPr>
              <w:tabs>
                <w:tab w:val="num" w:pos="720"/>
              </w:tabs>
              <w:rPr>
                <w:rFonts w:ascii="Times New Roman" w:eastAsia="Times New Roman" w:hAnsi="Times New Roman" w:cs="Times New Roman"/>
                <w:color w:val="3A3A3A"/>
              </w:rPr>
            </w:pPr>
            <w:r w:rsidRPr="002A6E03">
              <w:rPr>
                <w:rFonts w:ascii="Times New Roman" w:hAnsi="Times New Roman" w:cs="Times New Roman"/>
                <w:lang w:val="ky-KG"/>
              </w:rPr>
              <w:t>Эффективный аппарат для механотерапии нижних конечностей. Cлужит для выполнения комплексных реабилитационных упражнений в вертикальной позиции (</w:t>
            </w:r>
            <w:r w:rsidRPr="002A6E03">
              <w:rPr>
                <w:rFonts w:ascii="Times New Roman" w:eastAsia="Times New Roman" w:hAnsi="Times New Roman" w:cs="Times New Roman"/>
                <w:color w:val="3A3A3A"/>
              </w:rPr>
              <w:t>парезы или параличи нижних конечностей, гемипарезы, три- и тетрапарезы после травм и заболеваний головного и спинного мозга, детский церебральный паралич и другие двигательные расстройства у детей).</w:t>
            </w:r>
          </w:p>
          <w:p w14:paraId="42E60C31" w14:textId="77777777" w:rsidR="00426989" w:rsidRPr="002A6E03" w:rsidRDefault="00426989" w:rsidP="00426989">
            <w:pPr>
              <w:rPr>
                <w:rFonts w:ascii="Times New Roman" w:hAnsi="Times New Roman" w:cs="Times New Roman"/>
              </w:rPr>
            </w:pPr>
            <w:r w:rsidRPr="002A6E03">
              <w:rPr>
                <w:rFonts w:ascii="Times New Roman" w:hAnsi="Times New Roman" w:cs="Times New Roman"/>
                <w:color w:val="3A3A3A"/>
                <w:shd w:val="clear" w:color="auto" w:fill="FFFFFF"/>
              </w:rPr>
              <w:t>Для детского </w:t>
            </w:r>
            <w:r w:rsidRPr="002A6E03">
              <w:rPr>
                <w:rStyle w:val="a4"/>
                <w:rFonts w:ascii="Times New Roman" w:hAnsi="Times New Roman" w:cs="Times New Roman"/>
                <w:color w:val="3A3A3A"/>
                <w:shd w:val="clear" w:color="auto" w:fill="FFFFFF"/>
              </w:rPr>
              <w:t>имитатора ходьбы</w:t>
            </w:r>
            <w:r w:rsidRPr="002A6E03">
              <w:rPr>
                <w:rFonts w:ascii="Times New Roman" w:hAnsi="Times New Roman" w:cs="Times New Roman"/>
                <w:color w:val="3A3A3A"/>
                <w:shd w:val="clear" w:color="auto" w:fill="FFFFFF"/>
              </w:rPr>
              <w:t> предусмотрена регулировка высоты опоры для стоп, поэтому он может применяться у детей от 4 до 12 лет </w:t>
            </w:r>
            <w:r w:rsidRPr="002A6E03">
              <w:rPr>
                <w:rStyle w:val="a4"/>
                <w:rFonts w:ascii="Times New Roman" w:hAnsi="Times New Roman" w:cs="Times New Roman"/>
                <w:color w:val="3A3A3A"/>
                <w:shd w:val="clear" w:color="auto" w:fill="FFFFFF"/>
              </w:rPr>
              <w:t>(при росте до 140 см)</w:t>
            </w:r>
            <w:r w:rsidRPr="002A6E03">
              <w:rPr>
                <w:rFonts w:ascii="Times New Roman" w:hAnsi="Times New Roman" w:cs="Times New Roman"/>
                <w:color w:val="3A3A3A"/>
                <w:shd w:val="clear" w:color="auto" w:fill="FFFFFF"/>
              </w:rPr>
              <w:t>.</w:t>
            </w:r>
          </w:p>
        </w:tc>
        <w:tc>
          <w:tcPr>
            <w:tcW w:w="2239" w:type="dxa"/>
          </w:tcPr>
          <w:p w14:paraId="0E6E974F" w14:textId="2724FD12" w:rsidR="00426989" w:rsidRPr="00426989" w:rsidRDefault="00426989" w:rsidP="00426989">
            <w:pPr>
              <w:rPr>
                <w:rFonts w:ascii="Times New Roman" w:hAnsi="Times New Roman" w:cs="Times New Roman"/>
                <w:lang w:val="ky-KG"/>
              </w:rPr>
            </w:pPr>
            <w:r w:rsidRPr="00426989">
              <w:rPr>
                <w:rFonts w:ascii="Times New Roman" w:hAnsi="Times New Roman" w:cs="Times New Roman"/>
                <w:color w:val="000000"/>
              </w:rPr>
              <w:t>1 штука</w:t>
            </w:r>
          </w:p>
        </w:tc>
      </w:tr>
      <w:tr w:rsidR="00426989" w:rsidRPr="002A6E03" w14:paraId="4500E715" w14:textId="77777777" w:rsidTr="002A6E03">
        <w:tc>
          <w:tcPr>
            <w:tcW w:w="492" w:type="dxa"/>
          </w:tcPr>
          <w:p w14:paraId="3C0B3289" w14:textId="1E071879" w:rsidR="00426989" w:rsidRPr="002A6E03" w:rsidRDefault="00426989" w:rsidP="00426989">
            <w:pPr>
              <w:rPr>
                <w:rFonts w:ascii="Times New Roman" w:hAnsi="Times New Roman" w:cs="Times New Roman"/>
                <w:lang w:val="ky-KG"/>
              </w:rPr>
            </w:pPr>
            <w:r w:rsidRPr="002A6E03">
              <w:rPr>
                <w:rFonts w:ascii="Times New Roman" w:hAnsi="Times New Roman" w:cs="Times New Roman"/>
                <w:lang w:val="ky-KG"/>
              </w:rPr>
              <w:lastRenderedPageBreak/>
              <w:t>7</w:t>
            </w:r>
          </w:p>
        </w:tc>
        <w:tc>
          <w:tcPr>
            <w:tcW w:w="3203" w:type="dxa"/>
          </w:tcPr>
          <w:p w14:paraId="5D26F016" w14:textId="77777777" w:rsidR="00426989" w:rsidRDefault="00426989" w:rsidP="00426989">
            <w:pPr>
              <w:rPr>
                <w:rFonts w:ascii="Times New Roman" w:eastAsia="Times New Roman" w:hAnsi="Times New Roman" w:cs="Times New Roman"/>
                <w:bCs/>
                <w:color w:val="24272D"/>
                <w:kern w:val="36"/>
                <w:lang w:val="en-US"/>
              </w:rPr>
            </w:pPr>
            <w:r w:rsidRPr="007569A1">
              <w:rPr>
                <w:rFonts w:ascii="Times New Roman" w:eastAsia="Times New Roman" w:hAnsi="Times New Roman" w:cs="Times New Roman"/>
                <w:bCs/>
                <w:color w:val="24272D"/>
                <w:kern w:val="36"/>
                <w:lang w:val="ky-KG"/>
              </w:rPr>
              <w:t>Gymnastics Equipment Cart for Adults and Teenagers "I CAN!"</w:t>
            </w:r>
          </w:p>
          <w:p w14:paraId="4CE24928" w14:textId="77777777" w:rsidR="00426989" w:rsidRDefault="00426989" w:rsidP="00426989">
            <w:pPr>
              <w:rPr>
                <w:rFonts w:ascii="Times New Roman" w:eastAsia="Times New Roman" w:hAnsi="Times New Roman" w:cs="Times New Roman"/>
                <w:bCs/>
                <w:color w:val="24272D"/>
                <w:kern w:val="36"/>
                <w:lang w:val="en-US"/>
              </w:rPr>
            </w:pPr>
          </w:p>
          <w:p w14:paraId="4BCED218" w14:textId="39D5747A" w:rsidR="00426989" w:rsidRPr="007569A1" w:rsidRDefault="00426989" w:rsidP="00426989">
            <w:pPr>
              <w:rPr>
                <w:rFonts w:ascii="Times New Roman" w:eastAsia="Times New Roman" w:hAnsi="Times New Roman" w:cs="Times New Roman"/>
                <w:bCs/>
                <w:color w:val="24272D"/>
                <w:kern w:val="36"/>
                <w:lang w:val="ky-KG"/>
              </w:rPr>
            </w:pPr>
            <w:r w:rsidRPr="007569A1">
              <w:rPr>
                <w:rFonts w:ascii="Times New Roman" w:eastAsia="Times New Roman" w:hAnsi="Times New Roman" w:cs="Times New Roman"/>
                <w:bCs/>
                <w:color w:val="24272D"/>
                <w:kern w:val="36"/>
                <w:lang w:val="ky-KG"/>
              </w:rPr>
              <w:t xml:space="preserve">Тележка с гимнастическими снарядами для </w:t>
            </w:r>
            <w:r w:rsidRPr="002A6E03">
              <w:rPr>
                <w:rFonts w:ascii="Times New Roman" w:eastAsia="Times New Roman" w:hAnsi="Times New Roman" w:cs="Times New Roman"/>
                <w:bCs/>
                <w:color w:val="24272D"/>
                <w:kern w:val="36"/>
                <w:lang w:val="ky-KG"/>
              </w:rPr>
              <w:t>детей до 10лет</w:t>
            </w:r>
            <w:r w:rsidRPr="007569A1">
              <w:rPr>
                <w:rFonts w:ascii="Times New Roman" w:eastAsia="Times New Roman" w:hAnsi="Times New Roman" w:cs="Times New Roman"/>
                <w:bCs/>
                <w:color w:val="24272D"/>
                <w:kern w:val="36"/>
                <w:lang w:val="ky-KG"/>
              </w:rPr>
              <w:t xml:space="preserve"> «Я МОГУ!»</w:t>
            </w:r>
          </w:p>
          <w:p w14:paraId="438BEF3E" w14:textId="77777777" w:rsidR="00426989" w:rsidRPr="007569A1" w:rsidRDefault="00426989" w:rsidP="00426989">
            <w:pPr>
              <w:rPr>
                <w:rFonts w:ascii="Times New Roman" w:eastAsia="Times New Roman" w:hAnsi="Times New Roman" w:cs="Times New Roman"/>
                <w:bCs/>
                <w:color w:val="24272D"/>
                <w:kern w:val="36"/>
                <w:lang w:val="ky-KG"/>
              </w:rPr>
            </w:pPr>
          </w:p>
          <w:p w14:paraId="149E89F7" w14:textId="53F32745" w:rsidR="00426989" w:rsidRPr="007569A1" w:rsidRDefault="00426989" w:rsidP="00426989">
            <w:pPr>
              <w:rPr>
                <w:rFonts w:ascii="Times New Roman" w:eastAsia="Times New Roman" w:hAnsi="Times New Roman" w:cs="Times New Roman"/>
                <w:bCs/>
                <w:color w:val="24272D"/>
                <w:kern w:val="36"/>
                <w:lang w:val="ky-KG"/>
              </w:rPr>
            </w:pPr>
          </w:p>
        </w:tc>
        <w:tc>
          <w:tcPr>
            <w:tcW w:w="2821" w:type="dxa"/>
          </w:tcPr>
          <w:p w14:paraId="211F7431" w14:textId="77777777" w:rsidR="00426989" w:rsidRPr="002A6E03" w:rsidRDefault="00426989" w:rsidP="00426989">
            <w:pPr>
              <w:rPr>
                <w:rFonts w:ascii="Times New Roman" w:hAnsi="Times New Roman" w:cs="Times New Roman"/>
              </w:rPr>
            </w:pPr>
            <w:r w:rsidRPr="002A6E03">
              <w:rPr>
                <w:rFonts w:ascii="Times New Roman" w:hAnsi="Times New Roman" w:cs="Times New Roman"/>
                <w:noProof/>
              </w:rPr>
              <w:drawing>
                <wp:inline distT="0" distB="0" distL="0" distR="0" wp14:anchorId="7AB14E89" wp14:editId="7F1EC577">
                  <wp:extent cx="1555438" cy="1357374"/>
                  <wp:effectExtent l="0" t="0" r="6985" b="0"/>
                  <wp:docPr id="10" name="Рисунок 10" descr="Тележка с гимнастическими снарядами для взрослых и подростков «Я М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лежка с гимнастическими снарядами для взрослых и подростков «Я МОГ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338" cy="1399175"/>
                          </a:xfrm>
                          <a:prstGeom prst="rect">
                            <a:avLst/>
                          </a:prstGeom>
                          <a:noFill/>
                          <a:ln>
                            <a:noFill/>
                          </a:ln>
                        </pic:spPr>
                      </pic:pic>
                    </a:graphicData>
                  </a:graphic>
                </wp:inline>
              </w:drawing>
            </w:r>
          </w:p>
        </w:tc>
        <w:tc>
          <w:tcPr>
            <w:tcW w:w="6379" w:type="dxa"/>
          </w:tcPr>
          <w:p w14:paraId="15279591" w14:textId="77777777" w:rsidR="00426989" w:rsidRPr="007569A1" w:rsidRDefault="00426989" w:rsidP="00426989">
            <w:pPr>
              <w:tabs>
                <w:tab w:val="num" w:pos="720"/>
              </w:tabs>
              <w:rPr>
                <w:rFonts w:ascii="Times New Roman" w:hAnsi="Times New Roman" w:cs="Times New Roman"/>
                <w:lang w:val="en-US"/>
              </w:rPr>
            </w:pPr>
            <w:r w:rsidRPr="007569A1">
              <w:rPr>
                <w:rFonts w:ascii="Times New Roman" w:hAnsi="Times New Roman" w:cs="Times New Roman"/>
                <w:lang w:val="en-US"/>
              </w:rPr>
              <w:t>Designed for storing gymnastic equipment used for therapeutic exercises in specialized rehabilitation and gymnastic halls.</w:t>
            </w:r>
          </w:p>
          <w:p w14:paraId="2AA19FA3" w14:textId="77777777" w:rsidR="00426989" w:rsidRPr="007569A1" w:rsidRDefault="00426989" w:rsidP="00426989">
            <w:pPr>
              <w:tabs>
                <w:tab w:val="num" w:pos="720"/>
              </w:tabs>
              <w:rPr>
                <w:rFonts w:ascii="Times New Roman" w:hAnsi="Times New Roman" w:cs="Times New Roman"/>
                <w:lang w:val="en-US"/>
              </w:rPr>
            </w:pPr>
            <w:r w:rsidRPr="007569A1">
              <w:rPr>
                <w:rFonts w:ascii="Times New Roman" w:hAnsi="Times New Roman" w:cs="Times New Roman"/>
                <w:lang w:val="en-US"/>
              </w:rPr>
              <w:t>Equipped for activities with children and adolescents.</w:t>
            </w:r>
          </w:p>
          <w:p w14:paraId="2EEAD260" w14:textId="77777777" w:rsidR="00426989" w:rsidRDefault="00426989" w:rsidP="00426989">
            <w:pPr>
              <w:tabs>
                <w:tab w:val="num" w:pos="720"/>
              </w:tabs>
              <w:rPr>
                <w:rFonts w:ascii="Times New Roman" w:hAnsi="Times New Roman" w:cs="Times New Roman"/>
                <w:lang w:val="en-US"/>
              </w:rPr>
            </w:pPr>
          </w:p>
          <w:p w14:paraId="4EB93CC3" w14:textId="01798B8A" w:rsidR="00426989" w:rsidRPr="002A6E03" w:rsidRDefault="00426989" w:rsidP="00426989">
            <w:pPr>
              <w:tabs>
                <w:tab w:val="num" w:pos="720"/>
              </w:tabs>
              <w:rPr>
                <w:rFonts w:ascii="Times New Roman" w:hAnsi="Times New Roman" w:cs="Times New Roman"/>
                <w:lang w:val="ky-KG"/>
              </w:rPr>
            </w:pPr>
            <w:r w:rsidRPr="002A6E03">
              <w:rPr>
                <w:rFonts w:ascii="Times New Roman" w:hAnsi="Times New Roman" w:cs="Times New Roman"/>
                <w:lang w:val="ky-KG"/>
              </w:rPr>
              <w:t>Предназначена для хранения гимнастических снарядов для занятий лечебной физкультурой в условиях специализированных реабилитационных и гимнастических залов.</w:t>
            </w:r>
          </w:p>
          <w:p w14:paraId="335CF130" w14:textId="77777777" w:rsidR="00426989" w:rsidRPr="002A6E03" w:rsidRDefault="00426989" w:rsidP="00426989">
            <w:pPr>
              <w:tabs>
                <w:tab w:val="num" w:pos="720"/>
              </w:tabs>
              <w:rPr>
                <w:rFonts w:ascii="Times New Roman" w:hAnsi="Times New Roman" w:cs="Times New Roman"/>
                <w:lang w:val="ky-KG"/>
              </w:rPr>
            </w:pPr>
          </w:p>
          <w:p w14:paraId="0F9D8AF1" w14:textId="77777777" w:rsidR="00426989" w:rsidRPr="002A6E03" w:rsidRDefault="00426989" w:rsidP="00426989">
            <w:pPr>
              <w:tabs>
                <w:tab w:val="num" w:pos="720"/>
              </w:tabs>
              <w:rPr>
                <w:rFonts w:ascii="Times New Roman" w:hAnsi="Times New Roman" w:cs="Times New Roman"/>
                <w:lang w:val="ky-KG"/>
              </w:rPr>
            </w:pPr>
            <w:r w:rsidRPr="002A6E03">
              <w:rPr>
                <w:rFonts w:ascii="Times New Roman" w:hAnsi="Times New Roman" w:cs="Times New Roman"/>
                <w:lang w:val="ky-KG"/>
              </w:rPr>
              <w:t>Комплектация для занятий с детьми и подростками.</w:t>
            </w:r>
          </w:p>
        </w:tc>
        <w:tc>
          <w:tcPr>
            <w:tcW w:w="2239" w:type="dxa"/>
          </w:tcPr>
          <w:p w14:paraId="29E8047D" w14:textId="08496ADC" w:rsidR="00426989" w:rsidRPr="002A6E03" w:rsidRDefault="00426989" w:rsidP="00426989">
            <w:pPr>
              <w:rPr>
                <w:rFonts w:ascii="Times New Roman" w:hAnsi="Times New Roman" w:cs="Times New Roman"/>
                <w:lang w:val="ky-KG"/>
              </w:rPr>
            </w:pPr>
            <w:r w:rsidRPr="00DD056A">
              <w:rPr>
                <w:rFonts w:ascii="Times New Roman" w:hAnsi="Times New Roman" w:cs="Times New Roman"/>
                <w:color w:val="000000"/>
              </w:rPr>
              <w:t>1 штука</w:t>
            </w:r>
          </w:p>
        </w:tc>
      </w:tr>
      <w:tr w:rsidR="00426989" w:rsidRPr="002A6E03" w14:paraId="7DFE8C43" w14:textId="77777777" w:rsidTr="002A6E03">
        <w:tc>
          <w:tcPr>
            <w:tcW w:w="492" w:type="dxa"/>
          </w:tcPr>
          <w:p w14:paraId="6909F3FD" w14:textId="322FD711" w:rsidR="00426989" w:rsidRPr="002A6E03" w:rsidRDefault="00426989" w:rsidP="00426989">
            <w:pPr>
              <w:rPr>
                <w:rFonts w:ascii="Times New Roman" w:hAnsi="Times New Roman" w:cs="Times New Roman"/>
                <w:lang w:val="en-US"/>
              </w:rPr>
            </w:pPr>
            <w:r w:rsidRPr="002A6E03">
              <w:rPr>
                <w:rFonts w:ascii="Times New Roman" w:hAnsi="Times New Roman" w:cs="Times New Roman"/>
                <w:lang w:val="en-US"/>
              </w:rPr>
              <w:t>8</w:t>
            </w:r>
          </w:p>
        </w:tc>
        <w:tc>
          <w:tcPr>
            <w:tcW w:w="3203" w:type="dxa"/>
          </w:tcPr>
          <w:p w14:paraId="3FE73445" w14:textId="77777777" w:rsidR="00426989" w:rsidRDefault="00426989" w:rsidP="00426989">
            <w:pPr>
              <w:rPr>
                <w:rFonts w:ascii="Times New Roman" w:eastAsia="Times New Roman" w:hAnsi="Times New Roman" w:cs="Times New Roman"/>
                <w:bCs/>
                <w:color w:val="24272D"/>
                <w:kern w:val="36"/>
                <w:lang w:val="en-US"/>
              </w:rPr>
            </w:pPr>
            <w:r w:rsidRPr="002A6E03">
              <w:rPr>
                <w:rFonts w:ascii="Times New Roman" w:eastAsia="Times New Roman" w:hAnsi="Times New Roman" w:cs="Times New Roman"/>
                <w:bCs/>
                <w:color w:val="24272D"/>
                <w:kern w:val="36"/>
                <w:lang w:val="ky-KG"/>
              </w:rPr>
              <w:t>"Synchro-S" Device Complex – its action is based on the method of bioacoustic correction-sensory neurointegration, which activates the self-regulation mechanisms.</w:t>
            </w:r>
          </w:p>
          <w:p w14:paraId="5790BB7D" w14:textId="77777777" w:rsidR="00426989" w:rsidRDefault="00426989" w:rsidP="00426989">
            <w:pPr>
              <w:rPr>
                <w:rFonts w:ascii="Times New Roman" w:eastAsia="Times New Roman" w:hAnsi="Times New Roman" w:cs="Times New Roman"/>
                <w:bCs/>
                <w:kern w:val="36"/>
                <w:lang w:val="en-US"/>
              </w:rPr>
            </w:pPr>
          </w:p>
          <w:p w14:paraId="23CD23AB" w14:textId="0FDE207B" w:rsidR="00426989" w:rsidRPr="002A6E03" w:rsidRDefault="00426989" w:rsidP="00426989">
            <w:pPr>
              <w:rPr>
                <w:rFonts w:ascii="Times New Roman" w:hAnsi="Times New Roman" w:cs="Times New Roman"/>
                <w:color w:val="000000"/>
                <w:shd w:val="clear" w:color="auto" w:fill="FAFAFA"/>
              </w:rPr>
            </w:pPr>
            <w:r w:rsidRPr="002A6E03">
              <w:rPr>
                <w:rFonts w:ascii="Times New Roman" w:eastAsia="Times New Roman" w:hAnsi="Times New Roman" w:cs="Times New Roman"/>
                <w:bCs/>
                <w:kern w:val="36"/>
              </w:rPr>
              <w:t>Аппаратный комплекс «</w:t>
            </w:r>
            <w:proofErr w:type="spellStart"/>
            <w:r w:rsidRPr="002A6E03">
              <w:rPr>
                <w:rFonts w:ascii="Times New Roman" w:eastAsia="Times New Roman" w:hAnsi="Times New Roman" w:cs="Times New Roman"/>
                <w:bCs/>
                <w:kern w:val="36"/>
              </w:rPr>
              <w:t>Синхро</w:t>
            </w:r>
            <w:proofErr w:type="spellEnd"/>
            <w:r w:rsidRPr="002A6E03">
              <w:rPr>
                <w:rFonts w:ascii="Times New Roman" w:eastAsia="Times New Roman" w:hAnsi="Times New Roman" w:cs="Times New Roman"/>
                <w:bCs/>
                <w:kern w:val="36"/>
              </w:rPr>
              <w:t xml:space="preserve">-С» -действие </w:t>
            </w:r>
            <w:r w:rsidRPr="002A6E03">
              <w:rPr>
                <w:rFonts w:ascii="Times New Roman" w:hAnsi="Times New Roman" w:cs="Times New Roman"/>
                <w:color w:val="000000"/>
                <w:shd w:val="clear" w:color="auto" w:fill="FAFAFA"/>
              </w:rPr>
              <w:t xml:space="preserve">основано на методе биоакустической коррекции-сенсорной </w:t>
            </w:r>
            <w:proofErr w:type="spellStart"/>
            <w:r w:rsidRPr="002A6E03">
              <w:rPr>
                <w:rFonts w:ascii="Times New Roman" w:hAnsi="Times New Roman" w:cs="Times New Roman"/>
                <w:color w:val="000000"/>
                <w:shd w:val="clear" w:color="auto" w:fill="FAFAFA"/>
              </w:rPr>
              <w:t>нейроинтеграции</w:t>
            </w:r>
            <w:proofErr w:type="spellEnd"/>
            <w:r w:rsidRPr="002A6E03">
              <w:rPr>
                <w:rFonts w:ascii="Times New Roman" w:hAnsi="Times New Roman" w:cs="Times New Roman"/>
                <w:color w:val="000000"/>
                <w:shd w:val="clear" w:color="auto" w:fill="FAFAFA"/>
              </w:rPr>
              <w:t>, активизирующей механизмы саморегуляции.</w:t>
            </w:r>
          </w:p>
          <w:p w14:paraId="3DE230E3" w14:textId="2A344805" w:rsidR="00426989" w:rsidRPr="007569A1" w:rsidRDefault="00426989" w:rsidP="00426989">
            <w:pPr>
              <w:rPr>
                <w:rFonts w:ascii="Times New Roman" w:eastAsia="Times New Roman" w:hAnsi="Times New Roman" w:cs="Times New Roman"/>
                <w:bCs/>
                <w:color w:val="24272D"/>
                <w:kern w:val="36"/>
              </w:rPr>
            </w:pPr>
          </w:p>
        </w:tc>
        <w:tc>
          <w:tcPr>
            <w:tcW w:w="2821" w:type="dxa"/>
          </w:tcPr>
          <w:p w14:paraId="297A5799" w14:textId="77777777" w:rsidR="00426989" w:rsidRPr="002A6E03" w:rsidRDefault="00426989" w:rsidP="00426989">
            <w:pPr>
              <w:rPr>
                <w:rFonts w:ascii="Times New Roman" w:hAnsi="Times New Roman" w:cs="Times New Roman"/>
                <w:noProof/>
                <w:lang w:val="ky-KG"/>
              </w:rPr>
            </w:pPr>
            <w:r w:rsidRPr="002A6E03">
              <w:rPr>
                <w:rFonts w:ascii="Times New Roman" w:hAnsi="Times New Roman" w:cs="Times New Roman"/>
                <w:noProof/>
              </w:rPr>
              <w:drawing>
                <wp:inline distT="0" distB="0" distL="0" distR="0" wp14:anchorId="58F58707" wp14:editId="5E4A0636">
                  <wp:extent cx="1698625" cy="1514902"/>
                  <wp:effectExtent l="0" t="0" r="0" b="9525"/>
                  <wp:docPr id="13" name="Рисунок 13" descr="https://www.nt-med.ru/wp-content/uploads/2019/06/Sinhr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t-med.ru/wp-content/uploads/2019/06/Sinhro-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7583" cy="1531810"/>
                          </a:xfrm>
                          <a:prstGeom prst="rect">
                            <a:avLst/>
                          </a:prstGeom>
                          <a:noFill/>
                          <a:ln>
                            <a:noFill/>
                          </a:ln>
                        </pic:spPr>
                      </pic:pic>
                    </a:graphicData>
                  </a:graphic>
                </wp:inline>
              </w:drawing>
            </w:r>
          </w:p>
        </w:tc>
        <w:tc>
          <w:tcPr>
            <w:tcW w:w="6379" w:type="dxa"/>
          </w:tcPr>
          <w:p w14:paraId="66CEE90E" w14:textId="77777777" w:rsidR="00426989" w:rsidRPr="007569A1" w:rsidRDefault="00426989" w:rsidP="00426989">
            <w:pPr>
              <w:tabs>
                <w:tab w:val="num" w:pos="720"/>
              </w:tabs>
              <w:rPr>
                <w:rFonts w:ascii="Times New Roman" w:hAnsi="Times New Roman" w:cs="Times New Roman"/>
                <w:color w:val="000000"/>
                <w:shd w:val="clear" w:color="auto" w:fill="FAFAFA"/>
                <w:lang w:val="en-US"/>
              </w:rPr>
            </w:pPr>
            <w:r w:rsidRPr="007569A1">
              <w:rPr>
                <w:rFonts w:ascii="Times New Roman" w:hAnsi="Times New Roman" w:cs="Times New Roman"/>
                <w:color w:val="000000"/>
                <w:shd w:val="clear" w:color="auto" w:fill="FAFAFA"/>
                <w:lang w:val="en-US"/>
              </w:rPr>
              <w:t>It is used for non-medication and non-invasive treatment of functional disorders of the central nervous system, psychosomatic diseases, and the consequences of organic brain damage. In pediatric neurology, the "Synchro-S" complex is effectively used to treat various pathologies resulting from birth trauma, organic brain damage, vaccination complications, including delays and disorders of mental and speech development, general speech underdevelopment, attention deficit and hyperactivity syndrome, and others.</w:t>
            </w:r>
          </w:p>
          <w:p w14:paraId="3F567155" w14:textId="77777777" w:rsidR="00426989" w:rsidRDefault="00426989" w:rsidP="00426989">
            <w:pPr>
              <w:tabs>
                <w:tab w:val="num" w:pos="720"/>
              </w:tabs>
              <w:rPr>
                <w:rFonts w:ascii="Times New Roman" w:hAnsi="Times New Roman" w:cs="Times New Roman"/>
                <w:color w:val="000000"/>
                <w:shd w:val="clear" w:color="auto" w:fill="FAFAFA"/>
                <w:lang w:val="en-US"/>
              </w:rPr>
            </w:pPr>
          </w:p>
          <w:p w14:paraId="557F47F8" w14:textId="71F42C5A" w:rsidR="00426989" w:rsidRPr="002A6E03" w:rsidRDefault="00426989" w:rsidP="00426989">
            <w:pPr>
              <w:tabs>
                <w:tab w:val="num" w:pos="720"/>
              </w:tabs>
              <w:rPr>
                <w:rFonts w:ascii="Times New Roman" w:hAnsi="Times New Roman" w:cs="Times New Roman"/>
                <w:lang w:val="ky-KG"/>
              </w:rPr>
            </w:pPr>
            <w:r w:rsidRPr="002A6E03">
              <w:rPr>
                <w:rFonts w:ascii="Times New Roman" w:hAnsi="Times New Roman" w:cs="Times New Roman"/>
                <w:color w:val="000000"/>
                <w:shd w:val="clear" w:color="auto" w:fill="FAFAFA"/>
              </w:rPr>
              <w:t>применяется для немедикаментозного и неинвазивного лечения функциональных расстройств центральной нервной системы, психосоматических заболеваний и последствий органического поражения мозга. В детской неврологии комплекс «</w:t>
            </w:r>
            <w:proofErr w:type="spellStart"/>
            <w:r w:rsidRPr="002A6E03">
              <w:rPr>
                <w:rFonts w:ascii="Times New Roman" w:hAnsi="Times New Roman" w:cs="Times New Roman"/>
                <w:color w:val="000000"/>
                <w:shd w:val="clear" w:color="auto" w:fill="FAFAFA"/>
              </w:rPr>
              <w:t>Синхро</w:t>
            </w:r>
            <w:proofErr w:type="spellEnd"/>
            <w:r w:rsidRPr="002A6E03">
              <w:rPr>
                <w:rFonts w:ascii="Times New Roman" w:hAnsi="Times New Roman" w:cs="Times New Roman"/>
                <w:color w:val="000000"/>
                <w:shd w:val="clear" w:color="auto" w:fill="FAFAFA"/>
              </w:rPr>
              <w:t>-С» эффективно используется для лечения различных патологий, возникших вследствие родовой травмы, органического поражения мозга, осложнений прививок: задержки и нарушения психического и речевого развития, общего недоразвития речи, синдрома дефицита внимания и гиперактивности и других.</w:t>
            </w:r>
          </w:p>
        </w:tc>
        <w:tc>
          <w:tcPr>
            <w:tcW w:w="2239" w:type="dxa"/>
          </w:tcPr>
          <w:p w14:paraId="0EF8E890" w14:textId="0CE194E5" w:rsidR="00426989" w:rsidRPr="002A6E03" w:rsidRDefault="00426989" w:rsidP="00426989">
            <w:pPr>
              <w:rPr>
                <w:rFonts w:ascii="Times New Roman" w:hAnsi="Times New Roman" w:cs="Times New Roman"/>
                <w:lang w:val="ky-KG"/>
              </w:rPr>
            </w:pPr>
            <w:r w:rsidRPr="00DD056A">
              <w:rPr>
                <w:rFonts w:ascii="Times New Roman" w:hAnsi="Times New Roman" w:cs="Times New Roman"/>
                <w:color w:val="000000"/>
              </w:rPr>
              <w:t>1 штука</w:t>
            </w:r>
          </w:p>
        </w:tc>
      </w:tr>
      <w:tr w:rsidR="00426989" w:rsidRPr="002A6E03" w14:paraId="69B6321E" w14:textId="77777777" w:rsidTr="002A6E03">
        <w:tc>
          <w:tcPr>
            <w:tcW w:w="492" w:type="dxa"/>
          </w:tcPr>
          <w:p w14:paraId="2957F022" w14:textId="6B14564C" w:rsidR="00426989" w:rsidRPr="002A6E03" w:rsidRDefault="00426989" w:rsidP="00426989">
            <w:pPr>
              <w:rPr>
                <w:rFonts w:ascii="Times New Roman" w:hAnsi="Times New Roman" w:cs="Times New Roman"/>
                <w:lang w:val="en-US"/>
              </w:rPr>
            </w:pPr>
            <w:r w:rsidRPr="002A6E03">
              <w:rPr>
                <w:rFonts w:ascii="Times New Roman" w:hAnsi="Times New Roman" w:cs="Times New Roman"/>
                <w:lang w:val="en-US"/>
              </w:rPr>
              <w:t>9</w:t>
            </w:r>
          </w:p>
        </w:tc>
        <w:tc>
          <w:tcPr>
            <w:tcW w:w="3203" w:type="dxa"/>
          </w:tcPr>
          <w:p w14:paraId="74D3D1E5" w14:textId="7D2846B5" w:rsidR="00426989" w:rsidRDefault="00426989" w:rsidP="00426989">
            <w:pPr>
              <w:rPr>
                <w:rFonts w:ascii="Times New Roman" w:eastAsia="Times New Roman" w:hAnsi="Times New Roman" w:cs="Times New Roman"/>
                <w:bCs/>
                <w:kern w:val="36"/>
                <w:lang w:val="en-US"/>
              </w:rPr>
            </w:pPr>
            <w:r w:rsidRPr="006D3DFF">
              <w:rPr>
                <w:rFonts w:ascii="Times New Roman" w:eastAsia="Times New Roman" w:hAnsi="Times New Roman" w:cs="Times New Roman"/>
                <w:bCs/>
                <w:kern w:val="36"/>
                <w:lang w:val="en-US"/>
              </w:rPr>
              <w:t xml:space="preserve">TOMATIS </w:t>
            </w:r>
            <w:proofErr w:type="gramStart"/>
            <w:r w:rsidRPr="006D3DFF">
              <w:rPr>
                <w:rFonts w:ascii="Times New Roman" w:eastAsia="Times New Roman" w:hAnsi="Times New Roman" w:cs="Times New Roman"/>
                <w:bCs/>
                <w:kern w:val="36"/>
                <w:lang w:val="en-US"/>
              </w:rPr>
              <w:t xml:space="preserve">Device  </w:t>
            </w:r>
            <w:proofErr w:type="spellStart"/>
            <w:r w:rsidRPr="006D3DFF">
              <w:rPr>
                <w:rFonts w:ascii="Times New Roman" w:eastAsia="Times New Roman" w:hAnsi="Times New Roman" w:cs="Times New Roman"/>
                <w:bCs/>
                <w:kern w:val="36"/>
                <w:lang w:val="en-US"/>
              </w:rPr>
              <w:t>TalksUp</w:t>
            </w:r>
            <w:proofErr w:type="spellEnd"/>
            <w:proofErr w:type="gramEnd"/>
            <w:r w:rsidRPr="006D3DFF">
              <w:rPr>
                <w:rFonts w:ascii="Times New Roman" w:eastAsia="Times New Roman" w:hAnsi="Times New Roman" w:cs="Times New Roman"/>
                <w:bCs/>
                <w:kern w:val="36"/>
                <w:lang w:val="en-US"/>
              </w:rPr>
              <w:t>® TOMATIS®</w:t>
            </w:r>
          </w:p>
          <w:p w14:paraId="2766C4DB" w14:textId="77777777" w:rsidR="00426989" w:rsidRDefault="00426989" w:rsidP="00426989">
            <w:pPr>
              <w:rPr>
                <w:rFonts w:ascii="Times New Roman" w:eastAsia="Times New Roman" w:hAnsi="Times New Roman" w:cs="Times New Roman"/>
                <w:bCs/>
                <w:kern w:val="36"/>
                <w:lang w:val="en-US"/>
              </w:rPr>
            </w:pPr>
          </w:p>
          <w:p w14:paraId="2DA423B1" w14:textId="49CA66BA" w:rsidR="00426989" w:rsidRPr="006D3DFF" w:rsidRDefault="00426989" w:rsidP="00426989">
            <w:pPr>
              <w:rPr>
                <w:rFonts w:ascii="Times New Roman" w:eastAsia="Times New Roman" w:hAnsi="Times New Roman" w:cs="Times New Roman"/>
                <w:bCs/>
                <w:kern w:val="36"/>
                <w:lang w:val="en-US"/>
              </w:rPr>
            </w:pPr>
            <w:r w:rsidRPr="002A6E03">
              <w:rPr>
                <w:rFonts w:ascii="Times New Roman" w:eastAsia="Times New Roman" w:hAnsi="Times New Roman" w:cs="Times New Roman"/>
                <w:bCs/>
                <w:kern w:val="36"/>
              </w:rPr>
              <w:t>Аппарат</w:t>
            </w:r>
            <w:r w:rsidRPr="006D3DFF">
              <w:rPr>
                <w:rFonts w:ascii="Times New Roman" w:eastAsia="Times New Roman" w:hAnsi="Times New Roman" w:cs="Times New Roman"/>
                <w:bCs/>
                <w:kern w:val="36"/>
                <w:lang w:val="en-US"/>
              </w:rPr>
              <w:t xml:space="preserve"> </w:t>
            </w:r>
            <w:r w:rsidRPr="002A6E03">
              <w:rPr>
                <w:rFonts w:ascii="Times New Roman" w:eastAsia="Times New Roman" w:hAnsi="Times New Roman" w:cs="Times New Roman"/>
                <w:bCs/>
                <w:kern w:val="36"/>
              </w:rPr>
              <w:t>ТОМАТИС</w:t>
            </w:r>
          </w:p>
          <w:p w14:paraId="64666537" w14:textId="77777777" w:rsidR="00426989" w:rsidRPr="006D3DFF" w:rsidRDefault="00426989" w:rsidP="00426989">
            <w:pPr>
              <w:rPr>
                <w:rFonts w:ascii="Times New Roman" w:eastAsia="Times New Roman" w:hAnsi="Times New Roman" w:cs="Times New Roman"/>
                <w:bCs/>
                <w:kern w:val="36"/>
                <w:lang w:val="en-US"/>
              </w:rPr>
            </w:pPr>
            <w:proofErr w:type="spellStart"/>
            <w:r w:rsidRPr="006D3DFF">
              <w:rPr>
                <w:rFonts w:ascii="Times New Roman" w:eastAsia="Times New Roman" w:hAnsi="Times New Roman" w:cs="Times New Roman"/>
                <w:bCs/>
                <w:kern w:val="36"/>
                <w:lang w:val="en-US"/>
              </w:rPr>
              <w:t>TalksUp</w:t>
            </w:r>
            <w:proofErr w:type="spellEnd"/>
            <w:r w:rsidRPr="006D3DFF">
              <w:rPr>
                <w:rFonts w:ascii="Times New Roman" w:eastAsia="Times New Roman" w:hAnsi="Times New Roman" w:cs="Times New Roman"/>
                <w:bCs/>
                <w:kern w:val="36"/>
                <w:lang w:val="en-US"/>
              </w:rPr>
              <w:t>® TOMATIS®</w:t>
            </w:r>
          </w:p>
          <w:p w14:paraId="5DEAB2CB" w14:textId="77777777" w:rsidR="00426989" w:rsidRPr="006D3DFF" w:rsidRDefault="00426989" w:rsidP="00426989">
            <w:pPr>
              <w:rPr>
                <w:rFonts w:ascii="Times New Roman" w:eastAsia="Times New Roman" w:hAnsi="Times New Roman" w:cs="Times New Roman"/>
                <w:bCs/>
                <w:kern w:val="36"/>
                <w:lang w:val="en-US"/>
              </w:rPr>
            </w:pPr>
          </w:p>
          <w:p w14:paraId="0CFA00E4" w14:textId="7E5624B0" w:rsidR="00426989" w:rsidRPr="006D3DFF" w:rsidRDefault="00426989" w:rsidP="00426989">
            <w:pPr>
              <w:rPr>
                <w:rFonts w:ascii="Times New Roman" w:eastAsia="Times New Roman" w:hAnsi="Times New Roman" w:cs="Times New Roman"/>
                <w:bCs/>
                <w:kern w:val="36"/>
                <w:lang w:val="en-US"/>
              </w:rPr>
            </w:pPr>
          </w:p>
        </w:tc>
        <w:tc>
          <w:tcPr>
            <w:tcW w:w="2821" w:type="dxa"/>
          </w:tcPr>
          <w:p w14:paraId="6E00D828" w14:textId="77777777" w:rsidR="00426989" w:rsidRPr="002A6E03" w:rsidRDefault="00426989" w:rsidP="00426989">
            <w:pPr>
              <w:rPr>
                <w:rFonts w:ascii="Times New Roman" w:hAnsi="Times New Roman" w:cs="Times New Roman"/>
                <w:noProof/>
              </w:rPr>
            </w:pPr>
            <w:r w:rsidRPr="002A6E03">
              <w:rPr>
                <w:rFonts w:ascii="Times New Roman" w:hAnsi="Times New Roman" w:cs="Times New Roman"/>
                <w:noProof/>
              </w:rPr>
              <w:drawing>
                <wp:inline distT="0" distB="0" distL="0" distR="0" wp14:anchorId="58DD2A52" wp14:editId="37AD6A6D">
                  <wp:extent cx="1228090" cy="105770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667" cy="1090926"/>
                          </a:xfrm>
                          <a:prstGeom prst="rect">
                            <a:avLst/>
                          </a:prstGeom>
                          <a:noFill/>
                        </pic:spPr>
                      </pic:pic>
                    </a:graphicData>
                  </a:graphic>
                </wp:inline>
              </w:drawing>
            </w:r>
          </w:p>
        </w:tc>
        <w:tc>
          <w:tcPr>
            <w:tcW w:w="6379" w:type="dxa"/>
          </w:tcPr>
          <w:p w14:paraId="7146372A" w14:textId="77777777" w:rsidR="00426989" w:rsidRPr="007569A1" w:rsidRDefault="00426989" w:rsidP="00426989">
            <w:pPr>
              <w:tabs>
                <w:tab w:val="num" w:pos="720"/>
              </w:tabs>
              <w:rPr>
                <w:rFonts w:ascii="Times New Roman" w:hAnsi="Times New Roman" w:cs="Times New Roman"/>
                <w:color w:val="000000"/>
                <w:shd w:val="clear" w:color="auto" w:fill="FAFAFA"/>
                <w:lang w:val="en-US"/>
              </w:rPr>
            </w:pPr>
            <w:r w:rsidRPr="007569A1">
              <w:rPr>
                <w:rFonts w:ascii="Times New Roman" w:hAnsi="Times New Roman" w:cs="Times New Roman"/>
                <w:color w:val="000000"/>
                <w:shd w:val="clear" w:color="auto" w:fill="FAFAFA"/>
                <w:lang w:val="en-US"/>
              </w:rPr>
              <w:t xml:space="preserve">Thanks to its unique processor, constantly evolving functionality, intuitive programs, and personalization according to the needs of your client, </w:t>
            </w:r>
            <w:proofErr w:type="spellStart"/>
            <w:r w:rsidRPr="007569A1">
              <w:rPr>
                <w:rFonts w:ascii="Times New Roman" w:hAnsi="Times New Roman" w:cs="Times New Roman"/>
                <w:color w:val="000000"/>
                <w:shd w:val="clear" w:color="auto" w:fill="FAFAFA"/>
                <w:lang w:val="en-US"/>
              </w:rPr>
              <w:t>TalksUp</w:t>
            </w:r>
            <w:proofErr w:type="spellEnd"/>
            <w:r w:rsidRPr="007569A1">
              <w:rPr>
                <w:rFonts w:ascii="Times New Roman" w:hAnsi="Times New Roman" w:cs="Times New Roman"/>
                <w:color w:val="000000"/>
                <w:shd w:val="clear" w:color="auto" w:fill="FAFAFA"/>
                <w:lang w:val="en-US"/>
              </w:rPr>
              <w:t>® uses unique sensory stimulation technology.</w:t>
            </w:r>
          </w:p>
          <w:p w14:paraId="61956B28" w14:textId="77777777" w:rsidR="00426989" w:rsidRDefault="00426989" w:rsidP="00426989">
            <w:pPr>
              <w:tabs>
                <w:tab w:val="num" w:pos="720"/>
              </w:tabs>
              <w:rPr>
                <w:rFonts w:ascii="Times New Roman" w:hAnsi="Times New Roman" w:cs="Times New Roman"/>
                <w:color w:val="000000"/>
                <w:shd w:val="clear" w:color="auto" w:fill="FAFAFA"/>
                <w:lang w:val="en-US"/>
              </w:rPr>
            </w:pPr>
          </w:p>
          <w:p w14:paraId="3171729D" w14:textId="340C93F8" w:rsidR="00426989" w:rsidRPr="002A6E03" w:rsidRDefault="00426989" w:rsidP="00426989">
            <w:pPr>
              <w:tabs>
                <w:tab w:val="num" w:pos="720"/>
              </w:tabs>
              <w:rPr>
                <w:rFonts w:ascii="Times New Roman" w:hAnsi="Times New Roman" w:cs="Times New Roman"/>
                <w:color w:val="000000"/>
                <w:shd w:val="clear" w:color="auto" w:fill="FAFAFA"/>
              </w:rPr>
            </w:pPr>
            <w:r w:rsidRPr="002A6E03">
              <w:rPr>
                <w:rFonts w:ascii="Times New Roman" w:hAnsi="Times New Roman" w:cs="Times New Roman"/>
                <w:color w:val="000000"/>
                <w:shd w:val="clear" w:color="auto" w:fill="FAFAFA"/>
              </w:rPr>
              <w:t xml:space="preserve">Благодаря своему уникальному процессору, своей постоянно развиваемой функциональности, своим интуитивно понятным программам и персонализацией в соответствие с потребностями Вашего клиента, </w:t>
            </w:r>
            <w:proofErr w:type="spellStart"/>
            <w:r w:rsidRPr="002A6E03">
              <w:rPr>
                <w:rFonts w:ascii="Times New Roman" w:hAnsi="Times New Roman" w:cs="Times New Roman"/>
                <w:color w:val="000000"/>
                <w:shd w:val="clear" w:color="auto" w:fill="FAFAFA"/>
              </w:rPr>
              <w:t>TalksUp</w:t>
            </w:r>
            <w:proofErr w:type="spellEnd"/>
            <w:r w:rsidRPr="002A6E03">
              <w:rPr>
                <w:rFonts w:ascii="Times New Roman" w:hAnsi="Times New Roman" w:cs="Times New Roman"/>
                <w:color w:val="000000"/>
                <w:shd w:val="clear" w:color="auto" w:fill="FAFAFA"/>
              </w:rPr>
              <w:t>® использует технологию уникального сенсорного стимулирования.</w:t>
            </w:r>
          </w:p>
        </w:tc>
        <w:tc>
          <w:tcPr>
            <w:tcW w:w="2239" w:type="dxa"/>
          </w:tcPr>
          <w:p w14:paraId="7DB6D27E" w14:textId="736BF33A" w:rsidR="00426989" w:rsidRPr="002A6E03" w:rsidRDefault="00426989" w:rsidP="00426989">
            <w:pPr>
              <w:rPr>
                <w:rFonts w:ascii="Times New Roman" w:hAnsi="Times New Roman" w:cs="Times New Roman"/>
                <w:lang w:val="ky-KG"/>
              </w:rPr>
            </w:pPr>
            <w:r w:rsidRPr="0088448A">
              <w:rPr>
                <w:rFonts w:ascii="Times New Roman" w:hAnsi="Times New Roman" w:cs="Times New Roman"/>
                <w:color w:val="000000"/>
              </w:rPr>
              <w:t>1 штука</w:t>
            </w:r>
          </w:p>
        </w:tc>
      </w:tr>
      <w:tr w:rsidR="00426989" w:rsidRPr="002A6E03" w14:paraId="2E6D9CB6" w14:textId="77777777" w:rsidTr="002A6E03">
        <w:tc>
          <w:tcPr>
            <w:tcW w:w="492" w:type="dxa"/>
          </w:tcPr>
          <w:p w14:paraId="0DAD9CF7" w14:textId="5032B146" w:rsidR="00426989" w:rsidRPr="002A6E03" w:rsidRDefault="00426989" w:rsidP="00426989">
            <w:pPr>
              <w:rPr>
                <w:rFonts w:ascii="Times New Roman" w:hAnsi="Times New Roman" w:cs="Times New Roman"/>
                <w:lang w:val="en-US"/>
              </w:rPr>
            </w:pPr>
            <w:r w:rsidRPr="002A6E03">
              <w:rPr>
                <w:rFonts w:ascii="Times New Roman" w:hAnsi="Times New Roman" w:cs="Times New Roman"/>
                <w:lang w:val="en-US"/>
              </w:rPr>
              <w:lastRenderedPageBreak/>
              <w:t>10</w:t>
            </w:r>
          </w:p>
        </w:tc>
        <w:tc>
          <w:tcPr>
            <w:tcW w:w="3203" w:type="dxa"/>
          </w:tcPr>
          <w:p w14:paraId="586B7111" w14:textId="1EFD3857" w:rsidR="00426989" w:rsidRDefault="00426989" w:rsidP="00426989">
            <w:pPr>
              <w:rPr>
                <w:rFonts w:ascii="Times New Roman" w:eastAsia="Times New Roman" w:hAnsi="Times New Roman" w:cs="Times New Roman"/>
                <w:bCs/>
                <w:kern w:val="36"/>
                <w:lang w:val="en-US"/>
              </w:rPr>
            </w:pPr>
            <w:r w:rsidRPr="002A6E03">
              <w:rPr>
                <w:rFonts w:ascii="Times New Roman" w:eastAsia="Times New Roman" w:hAnsi="Times New Roman" w:cs="Times New Roman"/>
                <w:bCs/>
                <w:kern w:val="36"/>
                <w:lang w:val="en-US"/>
              </w:rPr>
              <w:t>High-Intensity Electromagnetic Stimulator Neuro MS</w:t>
            </w:r>
          </w:p>
          <w:p w14:paraId="56914B29" w14:textId="77777777" w:rsidR="00426989" w:rsidRPr="007569A1" w:rsidRDefault="00426989" w:rsidP="00426989">
            <w:pPr>
              <w:rPr>
                <w:rFonts w:ascii="Times New Roman" w:hAnsi="Times New Roman" w:cs="Times New Roman"/>
                <w:shd w:val="clear" w:color="auto" w:fill="FFFFFF"/>
                <w:lang w:val="en-US"/>
              </w:rPr>
            </w:pPr>
          </w:p>
          <w:p w14:paraId="2CDD8201" w14:textId="77777777" w:rsidR="00426989" w:rsidRPr="002A6E03" w:rsidRDefault="00426989" w:rsidP="00426989">
            <w:pPr>
              <w:rPr>
                <w:rFonts w:ascii="Times New Roman" w:hAnsi="Times New Roman" w:cs="Times New Roman"/>
                <w:shd w:val="clear" w:color="auto" w:fill="FFFFFF"/>
              </w:rPr>
            </w:pPr>
            <w:r w:rsidRPr="002A6E03">
              <w:rPr>
                <w:rFonts w:ascii="Times New Roman" w:hAnsi="Times New Roman" w:cs="Times New Roman"/>
                <w:shd w:val="clear" w:color="auto" w:fill="FFFFFF"/>
              </w:rPr>
              <w:t xml:space="preserve">АППАРАТ ТРАНСКРАНИАЛЬНОЙ МАГНИТНОЙ СТИМУЛЯЦИИ </w:t>
            </w:r>
          </w:p>
          <w:p w14:paraId="607129FA" w14:textId="77777777" w:rsidR="00426989" w:rsidRPr="002A6E03" w:rsidRDefault="00426989" w:rsidP="00426989">
            <w:pPr>
              <w:rPr>
                <w:rFonts w:ascii="Times New Roman" w:hAnsi="Times New Roman" w:cs="Times New Roman"/>
                <w:shd w:val="clear" w:color="auto" w:fill="FFFFFF"/>
              </w:rPr>
            </w:pPr>
            <w:r w:rsidRPr="002A6E03">
              <w:rPr>
                <w:rFonts w:ascii="Times New Roman" w:hAnsi="Times New Roman" w:cs="Times New Roman"/>
                <w:shd w:val="clear" w:color="auto" w:fill="FFFFFF"/>
              </w:rPr>
              <w:t>NEURO-MSX</w:t>
            </w:r>
          </w:p>
          <w:p w14:paraId="50D595C5" w14:textId="77777777" w:rsidR="00426989" w:rsidRPr="002A6E03" w:rsidRDefault="00426989" w:rsidP="00426989">
            <w:pPr>
              <w:rPr>
                <w:rFonts w:ascii="Times New Roman" w:hAnsi="Times New Roman" w:cs="Times New Roman"/>
                <w:shd w:val="clear" w:color="auto" w:fill="FFFFFF"/>
              </w:rPr>
            </w:pPr>
          </w:p>
          <w:p w14:paraId="48D11842" w14:textId="5551B737" w:rsidR="00426989" w:rsidRPr="007D6C1F" w:rsidRDefault="00426989" w:rsidP="00426989">
            <w:pPr>
              <w:rPr>
                <w:rFonts w:ascii="Times New Roman" w:eastAsia="Times New Roman" w:hAnsi="Times New Roman" w:cs="Times New Roman"/>
                <w:bCs/>
                <w:kern w:val="36"/>
              </w:rPr>
            </w:pPr>
          </w:p>
        </w:tc>
        <w:tc>
          <w:tcPr>
            <w:tcW w:w="2821" w:type="dxa"/>
          </w:tcPr>
          <w:p w14:paraId="189C8926" w14:textId="77777777" w:rsidR="00426989" w:rsidRPr="002A6E03" w:rsidRDefault="00426989" w:rsidP="00426989">
            <w:pPr>
              <w:rPr>
                <w:rFonts w:ascii="Times New Roman" w:hAnsi="Times New Roman" w:cs="Times New Roman"/>
                <w:noProof/>
              </w:rPr>
            </w:pPr>
            <w:r w:rsidRPr="002A6E03">
              <w:rPr>
                <w:rFonts w:ascii="Times New Roman" w:hAnsi="Times New Roman" w:cs="Times New Roman"/>
                <w:noProof/>
              </w:rPr>
              <w:drawing>
                <wp:inline distT="0" distB="0" distL="0" distR="0" wp14:anchorId="12D89AE3" wp14:editId="1ABAAE4A">
                  <wp:extent cx="946150" cy="793750"/>
                  <wp:effectExtent l="0" t="0" r="6350" b="6350"/>
                  <wp:docPr id="16" name="Рисунок 16" descr="Аппарат транскраниальной магнитной стимуляции NEURO-MSX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ппарат транскраниальной магнитной стимуляции NEURO-MSX -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417" cy="847665"/>
                          </a:xfrm>
                          <a:prstGeom prst="rect">
                            <a:avLst/>
                          </a:prstGeom>
                          <a:noFill/>
                          <a:ln>
                            <a:noFill/>
                          </a:ln>
                        </pic:spPr>
                      </pic:pic>
                    </a:graphicData>
                  </a:graphic>
                </wp:inline>
              </w:drawing>
            </w:r>
            <w:r w:rsidRPr="002A6E03">
              <w:rPr>
                <w:rFonts w:ascii="Times New Roman" w:hAnsi="Times New Roman" w:cs="Times New Roman"/>
                <w:noProof/>
              </w:rPr>
              <w:drawing>
                <wp:inline distT="0" distB="0" distL="0" distR="0" wp14:anchorId="06BD0CBA" wp14:editId="1D9DE5C2">
                  <wp:extent cx="1249813" cy="1039495"/>
                  <wp:effectExtent l="0" t="0" r="7620" b="8255"/>
                  <wp:docPr id="20" name="Рисунок 20" descr="Аппарат транскраниальной магнитной стимуляции NEURO-MS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парат транскраниальной магнитной стимуляции NEURO-MSX -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5437" cy="1052490"/>
                          </a:xfrm>
                          <a:prstGeom prst="rect">
                            <a:avLst/>
                          </a:prstGeom>
                          <a:noFill/>
                          <a:ln>
                            <a:noFill/>
                          </a:ln>
                        </pic:spPr>
                      </pic:pic>
                    </a:graphicData>
                  </a:graphic>
                </wp:inline>
              </w:drawing>
            </w:r>
          </w:p>
        </w:tc>
        <w:tc>
          <w:tcPr>
            <w:tcW w:w="6379" w:type="dxa"/>
          </w:tcPr>
          <w:p w14:paraId="01EC1710" w14:textId="77777777" w:rsidR="00426989" w:rsidRPr="007569A1" w:rsidRDefault="00426989" w:rsidP="00426989">
            <w:pPr>
              <w:tabs>
                <w:tab w:val="num" w:pos="720"/>
              </w:tabs>
              <w:rPr>
                <w:rFonts w:ascii="Times New Roman" w:hAnsi="Times New Roman" w:cs="Times New Roman"/>
                <w:color w:val="000000"/>
                <w:shd w:val="clear" w:color="auto" w:fill="FAFAFA"/>
                <w:lang w:val="en-US"/>
              </w:rPr>
            </w:pPr>
            <w:r w:rsidRPr="007569A1">
              <w:rPr>
                <w:rFonts w:ascii="Times New Roman" w:hAnsi="Times New Roman" w:cs="Times New Roman"/>
                <w:color w:val="000000"/>
                <w:shd w:val="clear" w:color="auto" w:fill="FAFAFA"/>
                <w:lang w:val="en-US"/>
              </w:rPr>
              <w:t>Neuro-MS.NET Software</w:t>
            </w:r>
            <w:r w:rsidRPr="007569A1">
              <w:rPr>
                <w:rFonts w:ascii="Times New Roman" w:hAnsi="Times New Roman" w:cs="Times New Roman"/>
                <w:color w:val="000000"/>
                <w:shd w:val="clear" w:color="auto" w:fill="FAFAFA"/>
                <w:lang w:val="en-US"/>
              </w:rPr>
              <w:br/>
              <w:t>The magnetic stimulator package includes a special program for controlling it via a computer.</w:t>
            </w:r>
            <w:r w:rsidRPr="007569A1">
              <w:rPr>
                <w:rFonts w:ascii="Times New Roman" w:hAnsi="Times New Roman" w:cs="Times New Roman"/>
                <w:color w:val="000000"/>
                <w:shd w:val="clear" w:color="auto" w:fill="FAFAFA"/>
                <w:lang w:val="en-US"/>
              </w:rPr>
              <w:br/>
              <w:t>This software allows for maintaining a patient database, determining motor response thresholds, and managing stimulation courses and sessions.</w:t>
            </w:r>
          </w:p>
          <w:p w14:paraId="593D80A6" w14:textId="77777777" w:rsidR="00426989" w:rsidRPr="007569A1" w:rsidRDefault="00426989" w:rsidP="00426989">
            <w:pPr>
              <w:tabs>
                <w:tab w:val="num" w:pos="720"/>
              </w:tabs>
              <w:rPr>
                <w:rFonts w:ascii="Times New Roman" w:hAnsi="Times New Roman" w:cs="Times New Roman"/>
                <w:color w:val="000000"/>
                <w:shd w:val="clear" w:color="auto" w:fill="FAFAFA"/>
                <w:lang w:val="en-US"/>
              </w:rPr>
            </w:pPr>
            <w:r w:rsidRPr="007569A1">
              <w:rPr>
                <w:rFonts w:ascii="Times New Roman" w:hAnsi="Times New Roman" w:cs="Times New Roman"/>
                <w:color w:val="000000"/>
                <w:shd w:val="clear" w:color="auto" w:fill="FAFAFA"/>
                <w:lang w:val="en-US"/>
              </w:rPr>
              <w:t>The user can perform stimulation using pre-created programs, as well as create their own or edit existing stimulation programs.</w:t>
            </w:r>
          </w:p>
          <w:p w14:paraId="53991E20" w14:textId="77777777" w:rsidR="00426989" w:rsidRDefault="00426989" w:rsidP="00426989">
            <w:pPr>
              <w:tabs>
                <w:tab w:val="num" w:pos="720"/>
              </w:tabs>
              <w:rPr>
                <w:rFonts w:ascii="Times New Roman" w:hAnsi="Times New Roman" w:cs="Times New Roman"/>
                <w:color w:val="000000"/>
                <w:shd w:val="clear" w:color="auto" w:fill="FAFAFA"/>
                <w:lang w:val="en-US"/>
              </w:rPr>
            </w:pPr>
          </w:p>
          <w:p w14:paraId="4846433B" w14:textId="659D036B" w:rsidR="00426989" w:rsidRPr="002A6E03" w:rsidRDefault="00426989" w:rsidP="00426989">
            <w:pPr>
              <w:tabs>
                <w:tab w:val="num" w:pos="720"/>
              </w:tabs>
              <w:rPr>
                <w:rFonts w:ascii="Times New Roman" w:hAnsi="Times New Roman" w:cs="Times New Roman"/>
                <w:color w:val="000000"/>
                <w:shd w:val="clear" w:color="auto" w:fill="FAFAFA"/>
              </w:rPr>
            </w:pPr>
            <w:r w:rsidRPr="002A6E03">
              <w:rPr>
                <w:rFonts w:ascii="Times New Roman" w:hAnsi="Times New Roman" w:cs="Times New Roman"/>
                <w:color w:val="000000"/>
                <w:shd w:val="clear" w:color="auto" w:fill="FAFAFA"/>
              </w:rPr>
              <w:t>Программное обеспечение Нейро-МС.NET</w:t>
            </w:r>
          </w:p>
          <w:p w14:paraId="4A8E12C3" w14:textId="77777777" w:rsidR="00426989" w:rsidRPr="002A6E03" w:rsidRDefault="00426989" w:rsidP="00426989">
            <w:pPr>
              <w:tabs>
                <w:tab w:val="num" w:pos="720"/>
              </w:tabs>
              <w:rPr>
                <w:rFonts w:ascii="Times New Roman" w:hAnsi="Times New Roman" w:cs="Times New Roman"/>
                <w:color w:val="000000"/>
                <w:shd w:val="clear" w:color="auto" w:fill="FAFAFA"/>
              </w:rPr>
            </w:pPr>
            <w:r w:rsidRPr="002A6E03">
              <w:rPr>
                <w:rFonts w:ascii="Times New Roman" w:hAnsi="Times New Roman" w:cs="Times New Roman"/>
                <w:color w:val="000000"/>
                <w:shd w:val="clear" w:color="auto" w:fill="FAFAFA"/>
              </w:rPr>
              <w:t>В комплект поставки магнитного стимулятора входит специальная программа для управления им с помощью компьютера.</w:t>
            </w:r>
          </w:p>
          <w:p w14:paraId="4772A4FF" w14:textId="77777777" w:rsidR="00426989" w:rsidRPr="002A6E03" w:rsidRDefault="00426989" w:rsidP="00426989">
            <w:pPr>
              <w:tabs>
                <w:tab w:val="num" w:pos="720"/>
              </w:tabs>
              <w:rPr>
                <w:rFonts w:ascii="Times New Roman" w:hAnsi="Times New Roman" w:cs="Times New Roman"/>
                <w:color w:val="000000"/>
                <w:shd w:val="clear" w:color="auto" w:fill="FAFAFA"/>
              </w:rPr>
            </w:pPr>
            <w:r w:rsidRPr="002A6E03">
              <w:rPr>
                <w:rFonts w:ascii="Times New Roman" w:hAnsi="Times New Roman" w:cs="Times New Roman"/>
                <w:color w:val="000000"/>
                <w:shd w:val="clear" w:color="auto" w:fill="FAFAFA"/>
              </w:rPr>
              <w:t>Она позволяет вести базу данных пациентов, определять пороги моторных ответов, управлять курсами и сеансами стимуляции.</w:t>
            </w:r>
          </w:p>
          <w:p w14:paraId="1430A288" w14:textId="77777777" w:rsidR="00426989" w:rsidRPr="002A6E03" w:rsidRDefault="00426989" w:rsidP="00426989">
            <w:pPr>
              <w:tabs>
                <w:tab w:val="num" w:pos="720"/>
              </w:tabs>
              <w:rPr>
                <w:rFonts w:ascii="Times New Roman" w:hAnsi="Times New Roman" w:cs="Times New Roman"/>
                <w:color w:val="000000"/>
                <w:shd w:val="clear" w:color="auto" w:fill="FAFAFA"/>
              </w:rPr>
            </w:pPr>
          </w:p>
          <w:p w14:paraId="28D7F15B" w14:textId="77777777" w:rsidR="00426989" w:rsidRPr="002A6E03" w:rsidRDefault="00426989" w:rsidP="00426989">
            <w:pPr>
              <w:tabs>
                <w:tab w:val="num" w:pos="720"/>
              </w:tabs>
              <w:rPr>
                <w:rFonts w:ascii="Times New Roman" w:hAnsi="Times New Roman" w:cs="Times New Roman"/>
                <w:color w:val="000000"/>
                <w:shd w:val="clear" w:color="auto" w:fill="FAFAFA"/>
              </w:rPr>
            </w:pPr>
            <w:r w:rsidRPr="002A6E03">
              <w:rPr>
                <w:rFonts w:ascii="Times New Roman" w:hAnsi="Times New Roman" w:cs="Times New Roman"/>
                <w:color w:val="000000"/>
                <w:shd w:val="clear" w:color="auto" w:fill="FAFAFA"/>
              </w:rPr>
              <w:t>Пользователь может проводить стимуляцию по заранее созданным программам, а также создавать свои либо редактировать уже имеющиеся программы стимуляции.</w:t>
            </w:r>
          </w:p>
        </w:tc>
        <w:tc>
          <w:tcPr>
            <w:tcW w:w="2239" w:type="dxa"/>
          </w:tcPr>
          <w:p w14:paraId="7F530181" w14:textId="487BB1C8" w:rsidR="00426989" w:rsidRPr="002A6E03" w:rsidRDefault="00426989" w:rsidP="00426989">
            <w:pPr>
              <w:rPr>
                <w:rFonts w:ascii="Times New Roman" w:hAnsi="Times New Roman" w:cs="Times New Roman"/>
                <w:lang w:val="ky-KG"/>
              </w:rPr>
            </w:pPr>
            <w:r w:rsidRPr="0088448A">
              <w:rPr>
                <w:rFonts w:ascii="Times New Roman" w:hAnsi="Times New Roman" w:cs="Times New Roman"/>
                <w:color w:val="000000"/>
              </w:rPr>
              <w:t>1 штука</w:t>
            </w:r>
          </w:p>
        </w:tc>
      </w:tr>
    </w:tbl>
    <w:p w14:paraId="2A190507" w14:textId="77777777" w:rsidR="00E40A0B" w:rsidRPr="002A54E8" w:rsidRDefault="00E40A0B" w:rsidP="00E40A0B">
      <w:pPr>
        <w:rPr>
          <w:rFonts w:ascii="2003_Oktom_TimesXP" w:hAnsi="2003_Oktom_TimesXP" w:cs="2003_Oktom_TimesXP"/>
          <w:lang w:val="ky-KG"/>
        </w:rPr>
      </w:pPr>
    </w:p>
    <w:p w14:paraId="1CE29EA8" w14:textId="77777777" w:rsidR="00E40A0B" w:rsidRPr="004E3294" w:rsidRDefault="00E40A0B" w:rsidP="00E40A0B">
      <w:pPr>
        <w:spacing w:after="0" w:line="240" w:lineRule="auto"/>
        <w:rPr>
          <w:lang w:val="ky-KG"/>
        </w:rPr>
      </w:pPr>
      <w:r>
        <w:rPr>
          <w:rFonts w:ascii="Times New Roman" w:hAnsi="Times New Roman" w:cs="Times New Roman"/>
          <w:lang w:val="ky-KG"/>
        </w:rPr>
        <w:t xml:space="preserve">                                                                                                                                                                                 </w:t>
      </w:r>
    </w:p>
    <w:p w14:paraId="2F1ED417" w14:textId="64897942" w:rsidR="00BE15E6" w:rsidRPr="006F63D3" w:rsidRDefault="006F63D3" w:rsidP="006F63D3">
      <w:pPr>
        <w:tabs>
          <w:tab w:val="left" w:pos="5622"/>
        </w:tabs>
        <w:rPr>
          <w:rFonts w:ascii="Times New Roman" w:hAnsi="Times New Roman" w:cs="Times New Roman"/>
          <w:lang w:val="ky-KG"/>
        </w:rPr>
      </w:pPr>
      <w:r w:rsidRPr="006F63D3">
        <w:rPr>
          <w:rFonts w:ascii="Times New Roman" w:hAnsi="Times New Roman" w:cs="Times New Roman"/>
          <w:lang w:val="ky-KG"/>
        </w:rPr>
        <w:t xml:space="preserve">         </w:t>
      </w:r>
      <w:r w:rsidR="00B84AC5">
        <w:rPr>
          <w:rFonts w:ascii="Times New Roman" w:hAnsi="Times New Roman" w:cs="Times New Roman"/>
          <w:lang w:val="ky-KG"/>
        </w:rPr>
        <w:t xml:space="preserve"> </w:t>
      </w:r>
    </w:p>
    <w:sectPr w:rsidR="00BE15E6" w:rsidRPr="006F63D3" w:rsidSect="00612F7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2167" w14:textId="77777777" w:rsidR="00121ECD" w:rsidRDefault="00121ECD" w:rsidP="00AB57DB">
      <w:pPr>
        <w:spacing w:after="0" w:line="240" w:lineRule="auto"/>
      </w:pPr>
      <w:r>
        <w:separator/>
      </w:r>
    </w:p>
  </w:endnote>
  <w:endnote w:type="continuationSeparator" w:id="0">
    <w:p w14:paraId="00B768F9" w14:textId="77777777" w:rsidR="00121ECD" w:rsidRDefault="00121ECD" w:rsidP="00AB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2003_Oktom_TimesXP">
    <w:altName w:val="Times New Roman"/>
    <w:charset w:val="CC"/>
    <w:family w:val="roman"/>
    <w:pitch w:val="variable"/>
    <w:sig w:usb0="00000000"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89D3" w14:textId="77777777" w:rsidR="00121ECD" w:rsidRDefault="00121ECD" w:rsidP="00AB57DB">
      <w:pPr>
        <w:spacing w:after="0" w:line="240" w:lineRule="auto"/>
      </w:pPr>
      <w:r>
        <w:separator/>
      </w:r>
    </w:p>
  </w:footnote>
  <w:footnote w:type="continuationSeparator" w:id="0">
    <w:p w14:paraId="33841ED7" w14:textId="77777777" w:rsidR="00121ECD" w:rsidRDefault="00121ECD" w:rsidP="00AB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607"/>
    <w:multiLevelType w:val="hybridMultilevel"/>
    <w:tmpl w:val="83781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95062"/>
    <w:multiLevelType w:val="multilevel"/>
    <w:tmpl w:val="042A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A14BF4"/>
    <w:multiLevelType w:val="hybridMultilevel"/>
    <w:tmpl w:val="83640072"/>
    <w:lvl w:ilvl="0" w:tplc="2DE03938">
      <w:start w:val="50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DA4350"/>
    <w:multiLevelType w:val="multilevel"/>
    <w:tmpl w:val="4D6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835195">
    <w:abstractNumId w:val="3"/>
  </w:num>
  <w:num w:numId="2" w16cid:durableId="353776474">
    <w:abstractNumId w:val="0"/>
  </w:num>
  <w:num w:numId="3" w16cid:durableId="1411076923">
    <w:abstractNumId w:val="2"/>
  </w:num>
  <w:num w:numId="4" w16cid:durableId="63217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EB"/>
    <w:rsid w:val="000350BC"/>
    <w:rsid w:val="00075A8E"/>
    <w:rsid w:val="000E5E55"/>
    <w:rsid w:val="00102BDA"/>
    <w:rsid w:val="001129B3"/>
    <w:rsid w:val="0012175B"/>
    <w:rsid w:val="00121ECD"/>
    <w:rsid w:val="002A6E03"/>
    <w:rsid w:val="002F20EB"/>
    <w:rsid w:val="0034742B"/>
    <w:rsid w:val="003952AE"/>
    <w:rsid w:val="00424C6D"/>
    <w:rsid w:val="00426989"/>
    <w:rsid w:val="004555B0"/>
    <w:rsid w:val="004D105B"/>
    <w:rsid w:val="005156B6"/>
    <w:rsid w:val="005402BB"/>
    <w:rsid w:val="00612F76"/>
    <w:rsid w:val="00617D76"/>
    <w:rsid w:val="00656D72"/>
    <w:rsid w:val="006D264B"/>
    <w:rsid w:val="006D3DFF"/>
    <w:rsid w:val="006F63D3"/>
    <w:rsid w:val="006F67E7"/>
    <w:rsid w:val="007569A1"/>
    <w:rsid w:val="007D599B"/>
    <w:rsid w:val="007D6C1F"/>
    <w:rsid w:val="007F4177"/>
    <w:rsid w:val="0080096E"/>
    <w:rsid w:val="00832430"/>
    <w:rsid w:val="00893486"/>
    <w:rsid w:val="008C4B19"/>
    <w:rsid w:val="008C4D98"/>
    <w:rsid w:val="008D5429"/>
    <w:rsid w:val="00947DE9"/>
    <w:rsid w:val="009A6B17"/>
    <w:rsid w:val="00AA101C"/>
    <w:rsid w:val="00AB2B0C"/>
    <w:rsid w:val="00AB43DB"/>
    <w:rsid w:val="00AB57DB"/>
    <w:rsid w:val="00B41E3E"/>
    <w:rsid w:val="00B62287"/>
    <w:rsid w:val="00B84AC5"/>
    <w:rsid w:val="00B87EEC"/>
    <w:rsid w:val="00BB12BE"/>
    <w:rsid w:val="00BB6ADE"/>
    <w:rsid w:val="00BE15E6"/>
    <w:rsid w:val="00C74D44"/>
    <w:rsid w:val="00CD1847"/>
    <w:rsid w:val="00CE66F7"/>
    <w:rsid w:val="00CF0018"/>
    <w:rsid w:val="00CF0C6E"/>
    <w:rsid w:val="00D25C9A"/>
    <w:rsid w:val="00D5718A"/>
    <w:rsid w:val="00D73DF8"/>
    <w:rsid w:val="00DB46FA"/>
    <w:rsid w:val="00E40A0B"/>
    <w:rsid w:val="00F01524"/>
    <w:rsid w:val="00F42A7D"/>
    <w:rsid w:val="00F42B90"/>
    <w:rsid w:val="00F67973"/>
    <w:rsid w:val="00F70C4E"/>
    <w:rsid w:val="00F76CF2"/>
    <w:rsid w:val="00F95A8C"/>
    <w:rsid w:val="00FA0226"/>
    <w:rsid w:val="00FA11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0273"/>
  <w15:docId w15:val="{CFF9F22B-082A-409E-B7B8-9C5CF8A1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A0B"/>
    <w:rPr>
      <w:rFonts w:eastAsiaTheme="minorEastAsia"/>
      <w:lang w:eastAsia="ru-RU"/>
    </w:rPr>
  </w:style>
  <w:style w:type="paragraph" w:styleId="1">
    <w:name w:val="heading 1"/>
    <w:basedOn w:val="a"/>
    <w:next w:val="a"/>
    <w:link w:val="10"/>
    <w:uiPriority w:val="9"/>
    <w:qFormat/>
    <w:rsid w:val="008324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A101C"/>
    <w:rPr>
      <w:b/>
      <w:bCs/>
    </w:rPr>
  </w:style>
  <w:style w:type="character" w:customStyle="1" w:styleId="10">
    <w:name w:val="Заголовок 1 Знак"/>
    <w:basedOn w:val="a0"/>
    <w:link w:val="1"/>
    <w:uiPriority w:val="9"/>
    <w:rsid w:val="00832430"/>
    <w:rPr>
      <w:rFonts w:asciiTheme="majorHAnsi" w:eastAsiaTheme="majorEastAsia" w:hAnsiTheme="majorHAnsi" w:cstheme="majorBidi"/>
      <w:color w:val="365F91" w:themeColor="accent1" w:themeShade="BF"/>
      <w:sz w:val="32"/>
      <w:szCs w:val="32"/>
      <w:lang w:eastAsia="ru-RU"/>
    </w:rPr>
  </w:style>
  <w:style w:type="paragraph" w:styleId="a5">
    <w:name w:val="List Paragraph"/>
    <w:basedOn w:val="a"/>
    <w:uiPriority w:val="34"/>
    <w:qFormat/>
    <w:rsid w:val="009A6B17"/>
    <w:pPr>
      <w:ind w:left="720"/>
      <w:contextualSpacing/>
    </w:pPr>
  </w:style>
  <w:style w:type="paragraph" w:styleId="a6">
    <w:name w:val="header"/>
    <w:basedOn w:val="a"/>
    <w:link w:val="a7"/>
    <w:uiPriority w:val="99"/>
    <w:unhideWhenUsed/>
    <w:rsid w:val="00AB57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7DB"/>
    <w:rPr>
      <w:rFonts w:eastAsiaTheme="minorEastAsia"/>
      <w:lang w:eastAsia="ru-RU"/>
    </w:rPr>
  </w:style>
  <w:style w:type="paragraph" w:styleId="a8">
    <w:name w:val="footer"/>
    <w:basedOn w:val="a"/>
    <w:link w:val="a9"/>
    <w:uiPriority w:val="99"/>
    <w:unhideWhenUsed/>
    <w:rsid w:val="00AB57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7D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3001">
      <w:bodyDiv w:val="1"/>
      <w:marLeft w:val="0"/>
      <w:marRight w:val="0"/>
      <w:marTop w:val="0"/>
      <w:marBottom w:val="0"/>
      <w:divBdr>
        <w:top w:val="none" w:sz="0" w:space="0" w:color="auto"/>
        <w:left w:val="none" w:sz="0" w:space="0" w:color="auto"/>
        <w:bottom w:val="none" w:sz="0" w:space="0" w:color="auto"/>
        <w:right w:val="none" w:sz="0" w:space="0" w:color="auto"/>
      </w:divBdr>
    </w:div>
    <w:div w:id="162009142">
      <w:bodyDiv w:val="1"/>
      <w:marLeft w:val="0"/>
      <w:marRight w:val="0"/>
      <w:marTop w:val="0"/>
      <w:marBottom w:val="0"/>
      <w:divBdr>
        <w:top w:val="none" w:sz="0" w:space="0" w:color="auto"/>
        <w:left w:val="none" w:sz="0" w:space="0" w:color="auto"/>
        <w:bottom w:val="none" w:sz="0" w:space="0" w:color="auto"/>
        <w:right w:val="none" w:sz="0" w:space="0" w:color="auto"/>
      </w:divBdr>
    </w:div>
    <w:div w:id="184877583">
      <w:bodyDiv w:val="1"/>
      <w:marLeft w:val="0"/>
      <w:marRight w:val="0"/>
      <w:marTop w:val="0"/>
      <w:marBottom w:val="0"/>
      <w:divBdr>
        <w:top w:val="none" w:sz="0" w:space="0" w:color="auto"/>
        <w:left w:val="none" w:sz="0" w:space="0" w:color="auto"/>
        <w:bottom w:val="none" w:sz="0" w:space="0" w:color="auto"/>
        <w:right w:val="none" w:sz="0" w:space="0" w:color="auto"/>
      </w:divBdr>
    </w:div>
    <w:div w:id="193664814">
      <w:bodyDiv w:val="1"/>
      <w:marLeft w:val="0"/>
      <w:marRight w:val="0"/>
      <w:marTop w:val="0"/>
      <w:marBottom w:val="0"/>
      <w:divBdr>
        <w:top w:val="none" w:sz="0" w:space="0" w:color="auto"/>
        <w:left w:val="none" w:sz="0" w:space="0" w:color="auto"/>
        <w:bottom w:val="none" w:sz="0" w:space="0" w:color="auto"/>
        <w:right w:val="none" w:sz="0" w:space="0" w:color="auto"/>
      </w:divBdr>
    </w:div>
    <w:div w:id="325789361">
      <w:bodyDiv w:val="1"/>
      <w:marLeft w:val="0"/>
      <w:marRight w:val="0"/>
      <w:marTop w:val="0"/>
      <w:marBottom w:val="0"/>
      <w:divBdr>
        <w:top w:val="none" w:sz="0" w:space="0" w:color="auto"/>
        <w:left w:val="none" w:sz="0" w:space="0" w:color="auto"/>
        <w:bottom w:val="none" w:sz="0" w:space="0" w:color="auto"/>
        <w:right w:val="none" w:sz="0" w:space="0" w:color="auto"/>
      </w:divBdr>
    </w:div>
    <w:div w:id="465009276">
      <w:bodyDiv w:val="1"/>
      <w:marLeft w:val="0"/>
      <w:marRight w:val="0"/>
      <w:marTop w:val="0"/>
      <w:marBottom w:val="0"/>
      <w:divBdr>
        <w:top w:val="none" w:sz="0" w:space="0" w:color="auto"/>
        <w:left w:val="none" w:sz="0" w:space="0" w:color="auto"/>
        <w:bottom w:val="none" w:sz="0" w:space="0" w:color="auto"/>
        <w:right w:val="none" w:sz="0" w:space="0" w:color="auto"/>
      </w:divBdr>
    </w:div>
    <w:div w:id="475533510">
      <w:bodyDiv w:val="1"/>
      <w:marLeft w:val="0"/>
      <w:marRight w:val="0"/>
      <w:marTop w:val="0"/>
      <w:marBottom w:val="0"/>
      <w:divBdr>
        <w:top w:val="none" w:sz="0" w:space="0" w:color="auto"/>
        <w:left w:val="none" w:sz="0" w:space="0" w:color="auto"/>
        <w:bottom w:val="none" w:sz="0" w:space="0" w:color="auto"/>
        <w:right w:val="none" w:sz="0" w:space="0" w:color="auto"/>
      </w:divBdr>
    </w:div>
    <w:div w:id="503863608">
      <w:bodyDiv w:val="1"/>
      <w:marLeft w:val="0"/>
      <w:marRight w:val="0"/>
      <w:marTop w:val="0"/>
      <w:marBottom w:val="0"/>
      <w:divBdr>
        <w:top w:val="none" w:sz="0" w:space="0" w:color="auto"/>
        <w:left w:val="none" w:sz="0" w:space="0" w:color="auto"/>
        <w:bottom w:val="none" w:sz="0" w:space="0" w:color="auto"/>
        <w:right w:val="none" w:sz="0" w:space="0" w:color="auto"/>
      </w:divBdr>
    </w:div>
    <w:div w:id="508832123">
      <w:bodyDiv w:val="1"/>
      <w:marLeft w:val="0"/>
      <w:marRight w:val="0"/>
      <w:marTop w:val="0"/>
      <w:marBottom w:val="0"/>
      <w:divBdr>
        <w:top w:val="none" w:sz="0" w:space="0" w:color="auto"/>
        <w:left w:val="none" w:sz="0" w:space="0" w:color="auto"/>
        <w:bottom w:val="none" w:sz="0" w:space="0" w:color="auto"/>
        <w:right w:val="none" w:sz="0" w:space="0" w:color="auto"/>
      </w:divBdr>
    </w:div>
    <w:div w:id="532884092">
      <w:bodyDiv w:val="1"/>
      <w:marLeft w:val="0"/>
      <w:marRight w:val="0"/>
      <w:marTop w:val="0"/>
      <w:marBottom w:val="0"/>
      <w:divBdr>
        <w:top w:val="none" w:sz="0" w:space="0" w:color="auto"/>
        <w:left w:val="none" w:sz="0" w:space="0" w:color="auto"/>
        <w:bottom w:val="none" w:sz="0" w:space="0" w:color="auto"/>
        <w:right w:val="none" w:sz="0" w:space="0" w:color="auto"/>
      </w:divBdr>
    </w:div>
    <w:div w:id="647442181">
      <w:bodyDiv w:val="1"/>
      <w:marLeft w:val="0"/>
      <w:marRight w:val="0"/>
      <w:marTop w:val="0"/>
      <w:marBottom w:val="0"/>
      <w:divBdr>
        <w:top w:val="none" w:sz="0" w:space="0" w:color="auto"/>
        <w:left w:val="none" w:sz="0" w:space="0" w:color="auto"/>
        <w:bottom w:val="none" w:sz="0" w:space="0" w:color="auto"/>
        <w:right w:val="none" w:sz="0" w:space="0" w:color="auto"/>
      </w:divBdr>
    </w:div>
    <w:div w:id="692001174">
      <w:bodyDiv w:val="1"/>
      <w:marLeft w:val="0"/>
      <w:marRight w:val="0"/>
      <w:marTop w:val="0"/>
      <w:marBottom w:val="0"/>
      <w:divBdr>
        <w:top w:val="none" w:sz="0" w:space="0" w:color="auto"/>
        <w:left w:val="none" w:sz="0" w:space="0" w:color="auto"/>
        <w:bottom w:val="none" w:sz="0" w:space="0" w:color="auto"/>
        <w:right w:val="none" w:sz="0" w:space="0" w:color="auto"/>
      </w:divBdr>
    </w:div>
    <w:div w:id="722214533">
      <w:bodyDiv w:val="1"/>
      <w:marLeft w:val="0"/>
      <w:marRight w:val="0"/>
      <w:marTop w:val="0"/>
      <w:marBottom w:val="0"/>
      <w:divBdr>
        <w:top w:val="none" w:sz="0" w:space="0" w:color="auto"/>
        <w:left w:val="none" w:sz="0" w:space="0" w:color="auto"/>
        <w:bottom w:val="none" w:sz="0" w:space="0" w:color="auto"/>
        <w:right w:val="none" w:sz="0" w:space="0" w:color="auto"/>
      </w:divBdr>
    </w:div>
    <w:div w:id="849218485">
      <w:bodyDiv w:val="1"/>
      <w:marLeft w:val="0"/>
      <w:marRight w:val="0"/>
      <w:marTop w:val="0"/>
      <w:marBottom w:val="0"/>
      <w:divBdr>
        <w:top w:val="none" w:sz="0" w:space="0" w:color="auto"/>
        <w:left w:val="none" w:sz="0" w:space="0" w:color="auto"/>
        <w:bottom w:val="none" w:sz="0" w:space="0" w:color="auto"/>
        <w:right w:val="none" w:sz="0" w:space="0" w:color="auto"/>
      </w:divBdr>
    </w:div>
    <w:div w:id="924652084">
      <w:bodyDiv w:val="1"/>
      <w:marLeft w:val="0"/>
      <w:marRight w:val="0"/>
      <w:marTop w:val="0"/>
      <w:marBottom w:val="0"/>
      <w:divBdr>
        <w:top w:val="none" w:sz="0" w:space="0" w:color="auto"/>
        <w:left w:val="none" w:sz="0" w:space="0" w:color="auto"/>
        <w:bottom w:val="none" w:sz="0" w:space="0" w:color="auto"/>
        <w:right w:val="none" w:sz="0" w:space="0" w:color="auto"/>
      </w:divBdr>
    </w:div>
    <w:div w:id="1146699922">
      <w:bodyDiv w:val="1"/>
      <w:marLeft w:val="0"/>
      <w:marRight w:val="0"/>
      <w:marTop w:val="0"/>
      <w:marBottom w:val="0"/>
      <w:divBdr>
        <w:top w:val="none" w:sz="0" w:space="0" w:color="auto"/>
        <w:left w:val="none" w:sz="0" w:space="0" w:color="auto"/>
        <w:bottom w:val="none" w:sz="0" w:space="0" w:color="auto"/>
        <w:right w:val="none" w:sz="0" w:space="0" w:color="auto"/>
      </w:divBdr>
    </w:div>
    <w:div w:id="1316640420">
      <w:bodyDiv w:val="1"/>
      <w:marLeft w:val="0"/>
      <w:marRight w:val="0"/>
      <w:marTop w:val="0"/>
      <w:marBottom w:val="0"/>
      <w:divBdr>
        <w:top w:val="none" w:sz="0" w:space="0" w:color="auto"/>
        <w:left w:val="none" w:sz="0" w:space="0" w:color="auto"/>
        <w:bottom w:val="none" w:sz="0" w:space="0" w:color="auto"/>
        <w:right w:val="none" w:sz="0" w:space="0" w:color="auto"/>
      </w:divBdr>
      <w:divsChild>
        <w:div w:id="285351208">
          <w:marLeft w:val="0"/>
          <w:marRight w:val="0"/>
          <w:marTop w:val="0"/>
          <w:marBottom w:val="0"/>
          <w:divBdr>
            <w:top w:val="none" w:sz="0" w:space="0" w:color="auto"/>
            <w:left w:val="none" w:sz="0" w:space="0" w:color="auto"/>
            <w:bottom w:val="none" w:sz="0" w:space="0" w:color="auto"/>
            <w:right w:val="none" w:sz="0" w:space="0" w:color="auto"/>
          </w:divBdr>
        </w:div>
        <w:div w:id="1755857276">
          <w:marLeft w:val="0"/>
          <w:marRight w:val="0"/>
          <w:marTop w:val="0"/>
          <w:marBottom w:val="0"/>
          <w:divBdr>
            <w:top w:val="none" w:sz="0" w:space="0" w:color="auto"/>
            <w:left w:val="none" w:sz="0" w:space="0" w:color="auto"/>
            <w:bottom w:val="none" w:sz="0" w:space="0" w:color="auto"/>
            <w:right w:val="none" w:sz="0" w:space="0" w:color="auto"/>
          </w:divBdr>
          <w:divsChild>
            <w:div w:id="1338188515">
              <w:marLeft w:val="0"/>
              <w:marRight w:val="0"/>
              <w:marTop w:val="0"/>
              <w:marBottom w:val="0"/>
              <w:divBdr>
                <w:top w:val="none" w:sz="0" w:space="0" w:color="auto"/>
                <w:left w:val="none" w:sz="0" w:space="0" w:color="auto"/>
                <w:bottom w:val="none" w:sz="0" w:space="0" w:color="auto"/>
                <w:right w:val="none" w:sz="0" w:space="0" w:color="auto"/>
              </w:divBdr>
              <w:divsChild>
                <w:div w:id="506942909">
                  <w:marLeft w:val="0"/>
                  <w:marRight w:val="0"/>
                  <w:marTop w:val="0"/>
                  <w:marBottom w:val="0"/>
                  <w:divBdr>
                    <w:top w:val="none" w:sz="0" w:space="0" w:color="auto"/>
                    <w:left w:val="none" w:sz="0" w:space="0" w:color="auto"/>
                    <w:bottom w:val="none" w:sz="0" w:space="0" w:color="auto"/>
                    <w:right w:val="none" w:sz="0" w:space="0" w:color="auto"/>
                  </w:divBdr>
                  <w:divsChild>
                    <w:div w:id="5206261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7134">
      <w:bodyDiv w:val="1"/>
      <w:marLeft w:val="0"/>
      <w:marRight w:val="0"/>
      <w:marTop w:val="0"/>
      <w:marBottom w:val="0"/>
      <w:divBdr>
        <w:top w:val="none" w:sz="0" w:space="0" w:color="auto"/>
        <w:left w:val="none" w:sz="0" w:space="0" w:color="auto"/>
        <w:bottom w:val="none" w:sz="0" w:space="0" w:color="auto"/>
        <w:right w:val="none" w:sz="0" w:space="0" w:color="auto"/>
      </w:divBdr>
    </w:div>
    <w:div w:id="1675952895">
      <w:bodyDiv w:val="1"/>
      <w:marLeft w:val="0"/>
      <w:marRight w:val="0"/>
      <w:marTop w:val="0"/>
      <w:marBottom w:val="0"/>
      <w:divBdr>
        <w:top w:val="none" w:sz="0" w:space="0" w:color="auto"/>
        <w:left w:val="none" w:sz="0" w:space="0" w:color="auto"/>
        <w:bottom w:val="none" w:sz="0" w:space="0" w:color="auto"/>
        <w:right w:val="none" w:sz="0" w:space="0" w:color="auto"/>
      </w:divBdr>
      <w:divsChild>
        <w:div w:id="249854954">
          <w:marLeft w:val="0"/>
          <w:marRight w:val="0"/>
          <w:marTop w:val="0"/>
          <w:marBottom w:val="105"/>
          <w:divBdr>
            <w:top w:val="none" w:sz="0" w:space="0" w:color="auto"/>
            <w:left w:val="none" w:sz="0" w:space="0" w:color="auto"/>
            <w:bottom w:val="none" w:sz="0" w:space="0" w:color="auto"/>
            <w:right w:val="none" w:sz="0" w:space="0" w:color="auto"/>
          </w:divBdr>
          <w:divsChild>
            <w:div w:id="111286594">
              <w:marLeft w:val="0"/>
              <w:marRight w:val="0"/>
              <w:marTop w:val="0"/>
              <w:marBottom w:val="0"/>
              <w:divBdr>
                <w:top w:val="none" w:sz="0" w:space="0" w:color="auto"/>
                <w:left w:val="none" w:sz="0" w:space="0" w:color="auto"/>
                <w:bottom w:val="none" w:sz="0" w:space="0" w:color="auto"/>
                <w:right w:val="none" w:sz="0" w:space="0" w:color="auto"/>
              </w:divBdr>
              <w:divsChild>
                <w:div w:id="15051219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3876801">
          <w:marLeft w:val="0"/>
          <w:marRight w:val="0"/>
          <w:marTop w:val="0"/>
          <w:marBottom w:val="0"/>
          <w:divBdr>
            <w:top w:val="none" w:sz="0" w:space="0" w:color="auto"/>
            <w:left w:val="none" w:sz="0" w:space="0" w:color="auto"/>
            <w:bottom w:val="none" w:sz="0" w:space="0" w:color="auto"/>
            <w:right w:val="none" w:sz="0" w:space="0" w:color="auto"/>
          </w:divBdr>
          <w:divsChild>
            <w:div w:id="1140804701">
              <w:marLeft w:val="0"/>
              <w:marRight w:val="210"/>
              <w:marTop w:val="0"/>
              <w:marBottom w:val="0"/>
              <w:divBdr>
                <w:top w:val="none" w:sz="0" w:space="0" w:color="auto"/>
                <w:left w:val="none" w:sz="0" w:space="0" w:color="auto"/>
                <w:bottom w:val="none" w:sz="0" w:space="0" w:color="auto"/>
                <w:right w:val="none" w:sz="0" w:space="0" w:color="auto"/>
              </w:divBdr>
              <w:divsChild>
                <w:div w:id="773592347">
                  <w:marLeft w:val="0"/>
                  <w:marRight w:val="0"/>
                  <w:marTop w:val="0"/>
                  <w:marBottom w:val="0"/>
                  <w:divBdr>
                    <w:top w:val="none" w:sz="0" w:space="0" w:color="auto"/>
                    <w:left w:val="none" w:sz="0" w:space="0" w:color="auto"/>
                    <w:bottom w:val="none" w:sz="0" w:space="0" w:color="auto"/>
                    <w:right w:val="none" w:sz="0" w:space="0" w:color="auto"/>
                  </w:divBdr>
                  <w:divsChild>
                    <w:div w:id="2592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00257">
      <w:bodyDiv w:val="1"/>
      <w:marLeft w:val="0"/>
      <w:marRight w:val="0"/>
      <w:marTop w:val="0"/>
      <w:marBottom w:val="0"/>
      <w:divBdr>
        <w:top w:val="none" w:sz="0" w:space="0" w:color="auto"/>
        <w:left w:val="none" w:sz="0" w:space="0" w:color="auto"/>
        <w:bottom w:val="none" w:sz="0" w:space="0" w:color="auto"/>
        <w:right w:val="none" w:sz="0" w:space="0" w:color="auto"/>
      </w:divBdr>
    </w:div>
    <w:div w:id="1810051640">
      <w:bodyDiv w:val="1"/>
      <w:marLeft w:val="0"/>
      <w:marRight w:val="0"/>
      <w:marTop w:val="0"/>
      <w:marBottom w:val="0"/>
      <w:divBdr>
        <w:top w:val="none" w:sz="0" w:space="0" w:color="auto"/>
        <w:left w:val="none" w:sz="0" w:space="0" w:color="auto"/>
        <w:bottom w:val="none" w:sz="0" w:space="0" w:color="auto"/>
        <w:right w:val="none" w:sz="0" w:space="0" w:color="auto"/>
      </w:divBdr>
    </w:div>
    <w:div w:id="1814984083">
      <w:bodyDiv w:val="1"/>
      <w:marLeft w:val="0"/>
      <w:marRight w:val="0"/>
      <w:marTop w:val="0"/>
      <w:marBottom w:val="0"/>
      <w:divBdr>
        <w:top w:val="none" w:sz="0" w:space="0" w:color="auto"/>
        <w:left w:val="none" w:sz="0" w:space="0" w:color="auto"/>
        <w:bottom w:val="none" w:sz="0" w:space="0" w:color="auto"/>
        <w:right w:val="none" w:sz="0" w:space="0" w:color="auto"/>
      </w:divBdr>
    </w:div>
    <w:div w:id="1844466009">
      <w:bodyDiv w:val="1"/>
      <w:marLeft w:val="0"/>
      <w:marRight w:val="0"/>
      <w:marTop w:val="0"/>
      <w:marBottom w:val="0"/>
      <w:divBdr>
        <w:top w:val="none" w:sz="0" w:space="0" w:color="auto"/>
        <w:left w:val="none" w:sz="0" w:space="0" w:color="auto"/>
        <w:bottom w:val="none" w:sz="0" w:space="0" w:color="auto"/>
        <w:right w:val="none" w:sz="0" w:space="0" w:color="auto"/>
      </w:divBdr>
    </w:div>
    <w:div w:id="1895191956">
      <w:bodyDiv w:val="1"/>
      <w:marLeft w:val="0"/>
      <w:marRight w:val="0"/>
      <w:marTop w:val="0"/>
      <w:marBottom w:val="0"/>
      <w:divBdr>
        <w:top w:val="none" w:sz="0" w:space="0" w:color="auto"/>
        <w:left w:val="none" w:sz="0" w:space="0" w:color="auto"/>
        <w:bottom w:val="none" w:sz="0" w:space="0" w:color="auto"/>
        <w:right w:val="none" w:sz="0" w:space="0" w:color="auto"/>
      </w:divBdr>
    </w:div>
    <w:div w:id="1911843697">
      <w:bodyDiv w:val="1"/>
      <w:marLeft w:val="0"/>
      <w:marRight w:val="0"/>
      <w:marTop w:val="0"/>
      <w:marBottom w:val="0"/>
      <w:divBdr>
        <w:top w:val="none" w:sz="0" w:space="0" w:color="auto"/>
        <w:left w:val="none" w:sz="0" w:space="0" w:color="auto"/>
        <w:bottom w:val="none" w:sz="0" w:space="0" w:color="auto"/>
        <w:right w:val="none" w:sz="0" w:space="0" w:color="auto"/>
      </w:divBdr>
    </w:div>
    <w:div w:id="2019694433">
      <w:bodyDiv w:val="1"/>
      <w:marLeft w:val="0"/>
      <w:marRight w:val="0"/>
      <w:marTop w:val="0"/>
      <w:marBottom w:val="0"/>
      <w:divBdr>
        <w:top w:val="none" w:sz="0" w:space="0" w:color="auto"/>
        <w:left w:val="none" w:sz="0" w:space="0" w:color="auto"/>
        <w:bottom w:val="none" w:sz="0" w:space="0" w:color="auto"/>
        <w:right w:val="none" w:sz="0" w:space="0" w:color="auto"/>
      </w:divBdr>
    </w:div>
    <w:div w:id="2061636076">
      <w:bodyDiv w:val="1"/>
      <w:marLeft w:val="0"/>
      <w:marRight w:val="0"/>
      <w:marTop w:val="0"/>
      <w:marBottom w:val="0"/>
      <w:divBdr>
        <w:top w:val="none" w:sz="0" w:space="0" w:color="auto"/>
        <w:left w:val="none" w:sz="0" w:space="0" w:color="auto"/>
        <w:bottom w:val="none" w:sz="0" w:space="0" w:color="auto"/>
        <w:right w:val="none" w:sz="0" w:space="0" w:color="auto"/>
      </w:divBdr>
    </w:div>
    <w:div w:id="21320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TechLine</cp:lastModifiedBy>
  <cp:revision>17</cp:revision>
  <dcterms:created xsi:type="dcterms:W3CDTF">2021-07-23T05:47:00Z</dcterms:created>
  <dcterms:modified xsi:type="dcterms:W3CDTF">2025-06-11T06:50:00Z</dcterms:modified>
</cp:coreProperties>
</file>