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ACD3" w14:textId="77777777" w:rsidR="004C5675" w:rsidRPr="00B639DC" w:rsidRDefault="004C5675" w:rsidP="004C5675">
      <w:pPr>
        <w:jc w:val="right"/>
        <w:rPr>
          <w:rFonts w:ascii="Arial" w:hAnsi="Arial" w:cs="Arial"/>
          <w:b/>
          <w:sz w:val="20"/>
        </w:rPr>
      </w:pPr>
    </w:p>
    <w:p w14:paraId="792AE4FA" w14:textId="77777777" w:rsidR="004C5675" w:rsidRPr="00B639DC" w:rsidRDefault="004C5675" w:rsidP="004C5675">
      <w:pPr>
        <w:tabs>
          <w:tab w:val="left" w:pos="525"/>
        </w:tabs>
        <w:rPr>
          <w:rFonts w:ascii="Arial" w:hAnsi="Arial" w:cs="Arial"/>
          <w:b/>
          <w:sz w:val="20"/>
        </w:rPr>
      </w:pPr>
      <w:r w:rsidRPr="00B639DC">
        <w:rPr>
          <w:rFonts w:ascii="Arial" w:hAnsi="Arial" w:cs="Arial"/>
          <w:b/>
          <w:sz w:val="20"/>
        </w:rPr>
        <w:tab/>
      </w:r>
      <w:r w:rsidRPr="00B639DC">
        <w:rPr>
          <w:rFonts w:ascii="Arial" w:hAnsi="Arial" w:cs="Arial"/>
          <w:noProof/>
          <w:lang w:eastAsia="ru-RU"/>
        </w:rPr>
        <w:drawing>
          <wp:inline distT="0" distB="0" distL="0" distR="0" wp14:anchorId="6A9A106C" wp14:editId="3374E643">
            <wp:extent cx="2850515" cy="38925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F5236" w14:textId="77777777" w:rsidR="004C5675" w:rsidRPr="00B639DC" w:rsidRDefault="004C5675" w:rsidP="004C5675">
      <w:pPr>
        <w:jc w:val="right"/>
        <w:rPr>
          <w:rFonts w:ascii="Arial" w:hAnsi="Arial" w:cs="Arial"/>
          <w:b/>
          <w:sz w:val="20"/>
        </w:rPr>
      </w:pPr>
      <w:r w:rsidRPr="00B639DC">
        <w:rPr>
          <w:rFonts w:ascii="Arial" w:hAnsi="Arial" w:cs="Arial"/>
          <w:b/>
          <w:sz w:val="20"/>
        </w:rPr>
        <w:t>Приложение 3</w:t>
      </w:r>
    </w:p>
    <w:p w14:paraId="6421EA82" w14:textId="77777777" w:rsidR="004C5675" w:rsidRPr="00B639DC" w:rsidRDefault="004C5675" w:rsidP="004C5675">
      <w:pPr>
        <w:pStyle w:val="a4"/>
        <w:spacing w:after="120"/>
        <w:jc w:val="right"/>
        <w:rPr>
          <w:rFonts w:ascii="Arial" w:hAnsi="Arial" w:cs="Arial"/>
        </w:rPr>
      </w:pPr>
      <w:r w:rsidRPr="00B639DC">
        <w:rPr>
          <w:rFonts w:ascii="Arial" w:hAnsi="Arial" w:cs="Arial"/>
          <w:b/>
          <w:bCs/>
        </w:rPr>
        <w:t>О порядке проведения закупок товаров, работ и услуг в ОАО «Керемет Банк»</w:t>
      </w:r>
    </w:p>
    <w:p w14:paraId="042E780A" w14:textId="2295F695" w:rsidR="004C5675" w:rsidRPr="00CF76C8" w:rsidRDefault="004C5675" w:rsidP="00CF76C8">
      <w:pPr>
        <w:shd w:val="clear" w:color="auto" w:fill="FFFFFF" w:themeFill="background1"/>
        <w:suppressAutoHyphens w:val="0"/>
        <w:spacing w:after="120"/>
        <w:ind w:firstLine="397"/>
        <w:jc w:val="center"/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b/>
          <w:bCs/>
          <w:color w:val="2B2B2B"/>
          <w:sz w:val="20"/>
          <w:lang w:eastAsia="ru-RU"/>
        </w:rPr>
        <w:t xml:space="preserve">Приглашение на участие в </w:t>
      </w:r>
      <w:r w:rsidR="00CF76C8">
        <w:rPr>
          <w:rFonts w:ascii="Arial" w:hAnsi="Arial" w:cs="Arial"/>
          <w:b/>
          <w:bCs/>
          <w:color w:val="2B2B2B"/>
          <w:sz w:val="20"/>
          <w:lang w:eastAsia="ru-RU"/>
        </w:rPr>
        <w:t>закупке</w:t>
      </w:r>
    </w:p>
    <w:p w14:paraId="05BFBFF3" w14:textId="77777777" w:rsidR="004C5675" w:rsidRPr="00B639DC" w:rsidRDefault="004C5675" w:rsidP="004C5675">
      <w:pPr>
        <w:shd w:val="clear" w:color="auto" w:fill="FFFFFF"/>
        <w:suppressAutoHyphens w:val="0"/>
        <w:spacing w:after="120"/>
        <w:ind w:firstLine="397"/>
        <w:jc w:val="both"/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Дата: ___________________</w:t>
      </w:r>
    </w:p>
    <w:p w14:paraId="2833761D" w14:textId="77777777" w:rsidR="004C5675" w:rsidRPr="00B639DC" w:rsidRDefault="004C5675" w:rsidP="004C5675">
      <w:pPr>
        <w:shd w:val="clear" w:color="auto" w:fill="FFFFFF"/>
        <w:suppressAutoHyphens w:val="0"/>
        <w:spacing w:after="120"/>
        <w:ind w:firstLine="397"/>
        <w:jc w:val="both"/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Уважаемый Участник,</w:t>
      </w:r>
    </w:p>
    <w:p w14:paraId="59471026" w14:textId="77777777" w:rsidR="004C5675" w:rsidRPr="00B639DC" w:rsidRDefault="004C5675" w:rsidP="004C5675">
      <w:pPr>
        <w:shd w:val="clear" w:color="auto" w:fill="FFFFFF"/>
        <w:suppressAutoHyphens w:val="0"/>
        <w:spacing w:after="120"/>
        <w:ind w:firstLine="397"/>
        <w:jc w:val="both"/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 xml:space="preserve">1. ОАО «Керемет Банк» приглашает Вас представить заявку на участие в тендере на закупку </w:t>
      </w:r>
      <w:r w:rsidR="00AC3FF8" w:rsidRPr="00B639DC">
        <w:rPr>
          <w:rFonts w:ascii="Arial" w:hAnsi="Arial" w:cs="Arial"/>
          <w:color w:val="2B2B2B"/>
          <w:sz w:val="20"/>
          <w:lang w:eastAsia="ru-RU"/>
        </w:rPr>
        <w:t>товара (</w:t>
      </w:r>
      <w:r w:rsidRPr="00B639DC">
        <w:rPr>
          <w:rFonts w:ascii="Arial" w:hAnsi="Arial" w:cs="Arial"/>
          <w:color w:val="2B2B2B"/>
          <w:sz w:val="20"/>
          <w:lang w:eastAsia="ru-RU"/>
        </w:rPr>
        <w:t>работ, услуг).</w:t>
      </w:r>
    </w:p>
    <w:p w14:paraId="164364F0" w14:textId="6A9C518A" w:rsidR="000C3913" w:rsidRPr="00B639DC" w:rsidRDefault="004C5675" w:rsidP="004C5675">
      <w:pPr>
        <w:shd w:val="clear" w:color="auto" w:fill="FFFFFF"/>
        <w:suppressAutoHyphens w:val="0"/>
        <w:spacing w:after="120"/>
        <w:ind w:firstLine="397"/>
        <w:jc w:val="both"/>
        <w:rPr>
          <w:rFonts w:ascii="Arial" w:hAnsi="Arial" w:cs="Arial"/>
          <w:strike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Лот №1</w:t>
      </w:r>
      <w:r w:rsidR="00B64DD8" w:rsidRPr="00B639DC">
        <w:rPr>
          <w:rFonts w:ascii="Arial" w:hAnsi="Arial" w:cs="Arial"/>
          <w:color w:val="000000"/>
          <w:lang w:eastAsia="ru-RU"/>
        </w:rPr>
        <w:t xml:space="preserve"> </w:t>
      </w:r>
      <w:r w:rsidR="00B64DD8" w:rsidRPr="00B639DC">
        <w:rPr>
          <w:rFonts w:ascii="Arial" w:hAnsi="Arial" w:cs="Arial"/>
          <w:color w:val="000000"/>
          <w:sz w:val="20"/>
          <w:lang w:eastAsia="ru-RU"/>
        </w:rPr>
        <w:t xml:space="preserve">Закуп </w:t>
      </w:r>
      <w:r w:rsidR="00B017B0" w:rsidRPr="00B639DC">
        <w:rPr>
          <w:rFonts w:ascii="Arial" w:hAnsi="Arial" w:cs="Arial"/>
          <w:color w:val="000000"/>
          <w:sz w:val="20"/>
          <w:lang w:val="en-US" w:eastAsia="ru-RU"/>
        </w:rPr>
        <w:t>SIEM</w:t>
      </w:r>
      <w:r w:rsidR="00B017B0" w:rsidRPr="000949DA">
        <w:rPr>
          <w:rFonts w:ascii="Arial" w:hAnsi="Arial" w:cs="Arial"/>
          <w:color w:val="000000"/>
          <w:sz w:val="20"/>
          <w:lang w:eastAsia="ru-RU"/>
        </w:rPr>
        <w:t xml:space="preserve"> </w:t>
      </w:r>
      <w:r w:rsidR="00B017B0" w:rsidRPr="00B639DC">
        <w:rPr>
          <w:rFonts w:ascii="Arial" w:hAnsi="Arial" w:cs="Arial"/>
          <w:color w:val="000000"/>
          <w:sz w:val="20"/>
          <w:lang w:eastAsia="ru-RU"/>
        </w:rPr>
        <w:t>системы</w:t>
      </w:r>
    </w:p>
    <w:p w14:paraId="32840A94" w14:textId="77777777" w:rsidR="004C5675" w:rsidRPr="00B639DC" w:rsidRDefault="004C5675" w:rsidP="004C5675">
      <w:pPr>
        <w:shd w:val="clear" w:color="auto" w:fill="FFFFFF"/>
        <w:suppressAutoHyphens w:val="0"/>
        <w:spacing w:after="120"/>
        <w:ind w:firstLine="397"/>
        <w:jc w:val="both"/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2. Условия поставки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4062"/>
        <w:gridCol w:w="4251"/>
      </w:tblGrid>
      <w:tr w:rsidR="000C3913" w:rsidRPr="00B639DC" w14:paraId="31B36129" w14:textId="77777777" w:rsidTr="000C3913">
        <w:trPr>
          <w:trHeight w:val="502"/>
        </w:trPr>
        <w:tc>
          <w:tcPr>
            <w:tcW w:w="655" w:type="dxa"/>
          </w:tcPr>
          <w:p w14:paraId="0E969CDF" w14:textId="77777777" w:rsidR="000C3913" w:rsidRPr="00B639DC" w:rsidRDefault="000C3913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№</w:t>
            </w:r>
          </w:p>
        </w:tc>
        <w:tc>
          <w:tcPr>
            <w:tcW w:w="4062" w:type="dxa"/>
          </w:tcPr>
          <w:p w14:paraId="430CC6F7" w14:textId="77777777" w:rsidR="000C3913" w:rsidRPr="00B639DC" w:rsidRDefault="000C3913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 xml:space="preserve">Наименование </w:t>
            </w:r>
          </w:p>
        </w:tc>
        <w:tc>
          <w:tcPr>
            <w:tcW w:w="4251" w:type="dxa"/>
          </w:tcPr>
          <w:p w14:paraId="5C39D529" w14:textId="77777777" w:rsidR="000C3913" w:rsidRPr="00B639DC" w:rsidRDefault="000C3913" w:rsidP="007B61E6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val="en-US"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Система</w:t>
            </w:r>
            <w:r w:rsidRPr="00B639DC">
              <w:rPr>
                <w:rFonts w:ascii="Arial" w:hAnsi="Arial" w:cs="Arial"/>
                <w:color w:val="2B2B2B"/>
                <w:sz w:val="20"/>
                <w:lang w:val="en-US" w:eastAsia="ru-RU"/>
              </w:rPr>
              <w:t xml:space="preserve"> SIEM </w:t>
            </w:r>
          </w:p>
        </w:tc>
      </w:tr>
      <w:tr w:rsidR="000C3913" w:rsidRPr="00B639DC" w14:paraId="52BA1731" w14:textId="77777777" w:rsidTr="000C3913">
        <w:trPr>
          <w:trHeight w:val="304"/>
        </w:trPr>
        <w:tc>
          <w:tcPr>
            <w:tcW w:w="655" w:type="dxa"/>
          </w:tcPr>
          <w:p w14:paraId="49A31E83" w14:textId="77777777" w:rsidR="000C3913" w:rsidRPr="00B639DC" w:rsidRDefault="000C3913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1</w:t>
            </w:r>
          </w:p>
        </w:tc>
        <w:tc>
          <w:tcPr>
            <w:tcW w:w="4062" w:type="dxa"/>
          </w:tcPr>
          <w:p w14:paraId="11D65F69" w14:textId="77777777" w:rsidR="000C3913" w:rsidRPr="00B639DC" w:rsidRDefault="000C3913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 xml:space="preserve">Место поставки </w:t>
            </w:r>
          </w:p>
        </w:tc>
        <w:tc>
          <w:tcPr>
            <w:tcW w:w="4251" w:type="dxa"/>
          </w:tcPr>
          <w:p w14:paraId="6816EE1F" w14:textId="77777777" w:rsidR="000C3913" w:rsidRPr="00B639DC" w:rsidRDefault="000C3913" w:rsidP="0010343D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г.Бишкек ул.Тоголок Молдо 40/4</w:t>
            </w:r>
          </w:p>
        </w:tc>
      </w:tr>
      <w:tr w:rsidR="000C3913" w:rsidRPr="00B639DC" w14:paraId="63E1A7E4" w14:textId="77777777" w:rsidTr="000C3913">
        <w:trPr>
          <w:trHeight w:val="304"/>
        </w:trPr>
        <w:tc>
          <w:tcPr>
            <w:tcW w:w="655" w:type="dxa"/>
          </w:tcPr>
          <w:p w14:paraId="48189D46" w14:textId="77777777" w:rsidR="000C3913" w:rsidRPr="00B639DC" w:rsidRDefault="000C3913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2</w:t>
            </w:r>
          </w:p>
        </w:tc>
        <w:tc>
          <w:tcPr>
            <w:tcW w:w="4062" w:type="dxa"/>
          </w:tcPr>
          <w:p w14:paraId="73566489" w14:textId="77777777" w:rsidR="000C3913" w:rsidRPr="00B639DC" w:rsidRDefault="000C3913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Срок поставки</w:t>
            </w:r>
          </w:p>
        </w:tc>
        <w:tc>
          <w:tcPr>
            <w:tcW w:w="4251" w:type="dxa"/>
          </w:tcPr>
          <w:p w14:paraId="545BE15E" w14:textId="77777777" w:rsidR="000C3913" w:rsidRPr="00B639DC" w:rsidRDefault="000C3913" w:rsidP="0010343D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До 1 месяца</w:t>
            </w:r>
          </w:p>
        </w:tc>
      </w:tr>
      <w:tr w:rsidR="000C3913" w:rsidRPr="00B639DC" w14:paraId="0B931F29" w14:textId="77777777" w:rsidTr="000C3913">
        <w:trPr>
          <w:trHeight w:val="304"/>
        </w:trPr>
        <w:tc>
          <w:tcPr>
            <w:tcW w:w="655" w:type="dxa"/>
          </w:tcPr>
          <w:p w14:paraId="62F2C060" w14:textId="77777777" w:rsidR="000C3913" w:rsidRPr="00B639DC" w:rsidRDefault="000C3913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3</w:t>
            </w:r>
          </w:p>
        </w:tc>
        <w:tc>
          <w:tcPr>
            <w:tcW w:w="4062" w:type="dxa"/>
          </w:tcPr>
          <w:p w14:paraId="15CB07F5" w14:textId="77777777" w:rsidR="000C3913" w:rsidRPr="00B639DC" w:rsidRDefault="000C3913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Условия оплаты</w:t>
            </w:r>
          </w:p>
        </w:tc>
        <w:tc>
          <w:tcPr>
            <w:tcW w:w="4251" w:type="dxa"/>
          </w:tcPr>
          <w:p w14:paraId="28FCF6C1" w14:textId="77777777" w:rsidR="000C3913" w:rsidRPr="00B639DC" w:rsidRDefault="000C3913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50/50</w:t>
            </w:r>
          </w:p>
        </w:tc>
      </w:tr>
      <w:tr w:rsidR="000C3913" w:rsidRPr="00B639DC" w14:paraId="6D42B3E1" w14:textId="77777777" w:rsidTr="000C3913">
        <w:trPr>
          <w:trHeight w:val="1018"/>
        </w:trPr>
        <w:tc>
          <w:tcPr>
            <w:tcW w:w="655" w:type="dxa"/>
          </w:tcPr>
          <w:p w14:paraId="261F2197" w14:textId="77777777" w:rsidR="000C3913" w:rsidRPr="00B639DC" w:rsidRDefault="000C3913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4</w:t>
            </w:r>
          </w:p>
        </w:tc>
        <w:tc>
          <w:tcPr>
            <w:tcW w:w="4062" w:type="dxa"/>
          </w:tcPr>
          <w:p w14:paraId="13587274" w14:textId="77777777" w:rsidR="000C3913" w:rsidRPr="00B639DC" w:rsidRDefault="000C3913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Цена с учетом налогов предусмотренных законодательством КР</w:t>
            </w:r>
          </w:p>
          <w:p w14:paraId="432B8264" w14:textId="77777777" w:rsidR="000C3913" w:rsidRPr="00B639DC" w:rsidRDefault="000C3913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 xml:space="preserve"> Валюта Сом</w:t>
            </w:r>
          </w:p>
        </w:tc>
        <w:tc>
          <w:tcPr>
            <w:tcW w:w="4251" w:type="dxa"/>
          </w:tcPr>
          <w:p w14:paraId="7735FD48" w14:textId="77777777" w:rsidR="000C3913" w:rsidRPr="00B639DC" w:rsidRDefault="000C3913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</w:p>
        </w:tc>
      </w:tr>
      <w:tr w:rsidR="000C3913" w:rsidRPr="00B639DC" w14:paraId="06B7AED7" w14:textId="77777777" w:rsidTr="000C3913">
        <w:trPr>
          <w:trHeight w:val="304"/>
        </w:trPr>
        <w:tc>
          <w:tcPr>
            <w:tcW w:w="655" w:type="dxa"/>
          </w:tcPr>
          <w:p w14:paraId="32FBC157" w14:textId="77777777" w:rsidR="000C3913" w:rsidRPr="00B639DC" w:rsidRDefault="000C3913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5.</w:t>
            </w:r>
          </w:p>
        </w:tc>
        <w:tc>
          <w:tcPr>
            <w:tcW w:w="4062" w:type="dxa"/>
          </w:tcPr>
          <w:p w14:paraId="7F34F128" w14:textId="77777777" w:rsidR="000C3913" w:rsidRPr="00B639DC" w:rsidRDefault="000C3913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Наличие гарантии</w:t>
            </w:r>
          </w:p>
        </w:tc>
        <w:tc>
          <w:tcPr>
            <w:tcW w:w="4251" w:type="dxa"/>
          </w:tcPr>
          <w:p w14:paraId="2D148178" w14:textId="77777777" w:rsidR="000C3913" w:rsidRPr="00B639DC" w:rsidRDefault="000C3913" w:rsidP="007B61E6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highlight w:val="yellow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 xml:space="preserve">не менее </w:t>
            </w:r>
            <w:r w:rsidR="007B61E6"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1</w:t>
            </w: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 xml:space="preserve"> </w:t>
            </w:r>
            <w:r w:rsidR="007B61E6"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года</w:t>
            </w: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.</w:t>
            </w:r>
          </w:p>
        </w:tc>
      </w:tr>
      <w:tr w:rsidR="000C3913" w:rsidRPr="00B639DC" w14:paraId="344F429C" w14:textId="77777777" w:rsidTr="000C3913">
        <w:trPr>
          <w:trHeight w:val="304"/>
        </w:trPr>
        <w:tc>
          <w:tcPr>
            <w:tcW w:w="655" w:type="dxa"/>
          </w:tcPr>
          <w:p w14:paraId="4FBB2434" w14:textId="77777777" w:rsidR="000C3913" w:rsidRPr="00B639DC" w:rsidRDefault="000C3913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6.</w:t>
            </w:r>
          </w:p>
        </w:tc>
        <w:tc>
          <w:tcPr>
            <w:tcW w:w="4062" w:type="dxa"/>
          </w:tcPr>
          <w:p w14:paraId="5968BE46" w14:textId="77777777" w:rsidR="000C3913" w:rsidRPr="00B639DC" w:rsidRDefault="000C3913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скидка</w:t>
            </w:r>
          </w:p>
        </w:tc>
        <w:tc>
          <w:tcPr>
            <w:tcW w:w="4251" w:type="dxa"/>
          </w:tcPr>
          <w:p w14:paraId="2258660A" w14:textId="77777777" w:rsidR="000C3913" w:rsidRPr="00B639DC" w:rsidRDefault="000C3913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highlight w:val="yellow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highlight w:val="yellow"/>
                <w:lang w:eastAsia="ru-RU"/>
              </w:rPr>
              <w:t>приветствуется</w:t>
            </w:r>
          </w:p>
        </w:tc>
      </w:tr>
    </w:tbl>
    <w:p w14:paraId="5FBB1E41" w14:textId="67E50F6A" w:rsidR="004C5675" w:rsidRPr="0005123A" w:rsidRDefault="004C5675" w:rsidP="0005123A">
      <w:pPr>
        <w:shd w:val="clear" w:color="auto" w:fill="FFFFFF"/>
        <w:suppressAutoHyphens w:val="0"/>
        <w:spacing w:after="120"/>
        <w:ind w:firstLine="397"/>
        <w:jc w:val="both"/>
        <w:rPr>
          <w:rFonts w:ascii="Arial" w:hAnsi="Arial" w:cs="Arial"/>
          <w:color w:val="FF0000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3. Ваша заявка должна быть направлена не позднее «</w:t>
      </w:r>
      <w:r w:rsidR="00FC3958">
        <w:rPr>
          <w:rFonts w:ascii="Arial" w:hAnsi="Arial" w:cs="Arial"/>
          <w:color w:val="2B2B2B"/>
          <w:sz w:val="20"/>
          <w:lang w:eastAsia="ru-RU"/>
        </w:rPr>
        <w:t>11</w:t>
      </w:r>
      <w:r w:rsidRPr="00B639DC">
        <w:rPr>
          <w:rFonts w:ascii="Arial" w:hAnsi="Arial" w:cs="Arial"/>
          <w:color w:val="2B2B2B"/>
          <w:sz w:val="20"/>
          <w:lang w:eastAsia="ru-RU"/>
        </w:rPr>
        <w:t>»</w:t>
      </w:r>
      <w:r w:rsidR="0010343D" w:rsidRPr="00B639DC">
        <w:rPr>
          <w:rFonts w:ascii="Arial" w:hAnsi="Arial" w:cs="Arial"/>
          <w:color w:val="2B2B2B"/>
          <w:sz w:val="20"/>
          <w:lang w:eastAsia="ru-RU"/>
        </w:rPr>
        <w:t xml:space="preserve"> </w:t>
      </w:r>
      <w:r w:rsidR="000949DA">
        <w:rPr>
          <w:rFonts w:ascii="Arial" w:hAnsi="Arial" w:cs="Arial"/>
          <w:color w:val="2B2B2B"/>
          <w:sz w:val="20"/>
          <w:lang w:eastAsia="ru-RU"/>
        </w:rPr>
        <w:t>июля</w:t>
      </w:r>
      <w:r w:rsidR="0010343D" w:rsidRPr="00B639DC">
        <w:rPr>
          <w:rFonts w:ascii="Arial" w:hAnsi="Arial" w:cs="Arial"/>
          <w:color w:val="2B2B2B"/>
          <w:sz w:val="20"/>
          <w:lang w:eastAsia="ru-RU"/>
        </w:rPr>
        <w:t xml:space="preserve"> </w:t>
      </w:r>
      <w:r w:rsidR="00AC3FF8" w:rsidRPr="00B639DC">
        <w:rPr>
          <w:rFonts w:ascii="Arial" w:hAnsi="Arial" w:cs="Arial"/>
          <w:color w:val="2B2B2B"/>
          <w:sz w:val="20"/>
          <w:lang w:eastAsia="ru-RU"/>
        </w:rPr>
        <w:t>2025</w:t>
      </w:r>
      <w:r w:rsidRPr="00B639DC">
        <w:rPr>
          <w:rFonts w:ascii="Arial" w:hAnsi="Arial" w:cs="Arial"/>
          <w:color w:val="2B2B2B"/>
          <w:sz w:val="20"/>
          <w:lang w:eastAsia="ru-RU"/>
        </w:rPr>
        <w:t xml:space="preserve"> г.</w:t>
      </w:r>
      <w:r w:rsidR="00AC3FF8" w:rsidRPr="00B639DC">
        <w:rPr>
          <w:rFonts w:ascii="Arial" w:hAnsi="Arial" w:cs="Arial"/>
          <w:color w:val="2B2B2B"/>
          <w:sz w:val="20"/>
          <w:lang w:eastAsia="ru-RU"/>
        </w:rPr>
        <w:t xml:space="preserve"> 11</w:t>
      </w:r>
      <w:r w:rsidR="001D03E4" w:rsidRPr="00B639DC">
        <w:rPr>
          <w:rFonts w:ascii="Arial" w:hAnsi="Arial" w:cs="Arial"/>
          <w:color w:val="2B2B2B"/>
          <w:sz w:val="20"/>
          <w:lang w:eastAsia="ru-RU"/>
        </w:rPr>
        <w:t>:00 местного времени</w:t>
      </w:r>
      <w:r w:rsidRPr="00B639DC">
        <w:rPr>
          <w:rFonts w:ascii="Arial" w:hAnsi="Arial" w:cs="Arial"/>
          <w:color w:val="2B2B2B"/>
          <w:sz w:val="20"/>
          <w:lang w:eastAsia="ru-RU"/>
        </w:rPr>
        <w:t xml:space="preserve">, </w:t>
      </w:r>
      <w:r w:rsidRPr="00FC3958">
        <w:rPr>
          <w:rFonts w:ascii="Arial" w:hAnsi="Arial" w:cs="Arial"/>
          <w:color w:val="FF0000"/>
          <w:sz w:val="20"/>
          <w:highlight w:val="yellow"/>
          <w:lang w:eastAsia="ru-RU"/>
        </w:rPr>
        <w:t>в запечатанном конверте,</w:t>
      </w:r>
      <w:r w:rsidRPr="00B639DC">
        <w:rPr>
          <w:rFonts w:ascii="Arial" w:hAnsi="Arial" w:cs="Arial"/>
          <w:color w:val="2B2B2B"/>
          <w:sz w:val="20"/>
          <w:lang w:eastAsia="ru-RU"/>
        </w:rPr>
        <w:t xml:space="preserve"> адресована, и доставлена по следующему адресу:</w:t>
      </w:r>
      <w:r w:rsidR="0005123A" w:rsidRPr="0005123A">
        <w:rPr>
          <w:rFonts w:ascii="Arial" w:hAnsi="Arial" w:cs="Arial"/>
          <w:color w:val="2B2B2B"/>
          <w:sz w:val="20"/>
          <w:lang w:eastAsia="ru-RU"/>
        </w:rPr>
        <w:t xml:space="preserve"> </w:t>
      </w:r>
      <w:r w:rsidR="0005123A">
        <w:rPr>
          <w:rFonts w:ascii="Arial" w:hAnsi="Arial" w:cs="Arial"/>
          <w:color w:val="2B2B2B"/>
          <w:sz w:val="20"/>
          <w:lang w:eastAsia="ru-RU"/>
        </w:rPr>
        <w:t xml:space="preserve">г. Бишкек. ул. Тоголок Молдо 40/4 </w:t>
      </w:r>
      <w:bookmarkStart w:id="0" w:name="_GoBack"/>
      <w:r w:rsidR="0005123A" w:rsidRPr="0005123A">
        <w:rPr>
          <w:rFonts w:ascii="Arial" w:hAnsi="Arial" w:cs="Arial"/>
          <w:color w:val="FF0000"/>
          <w:sz w:val="20"/>
          <w:highlight w:val="yellow"/>
          <w:lang w:eastAsia="ru-RU"/>
        </w:rPr>
        <w:t>электронно по почте: tender@keremetbank.kg</w:t>
      </w:r>
      <w:bookmarkEnd w:id="0"/>
    </w:p>
    <w:p w14:paraId="03910610" w14:textId="77777777" w:rsidR="004C5675" w:rsidRPr="00B639DC" w:rsidRDefault="004C5675" w:rsidP="004C5675">
      <w:pPr>
        <w:shd w:val="clear" w:color="auto" w:fill="FFFFFF"/>
        <w:suppressAutoHyphens w:val="0"/>
        <w:spacing w:after="120"/>
        <w:ind w:firstLine="397"/>
        <w:jc w:val="both"/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6. Квалификационные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4256"/>
        <w:gridCol w:w="2457"/>
        <w:gridCol w:w="2025"/>
      </w:tblGrid>
      <w:tr w:rsidR="004C5675" w:rsidRPr="00B639DC" w14:paraId="29BE379E" w14:textId="77777777" w:rsidTr="00F87B07">
        <w:tc>
          <w:tcPr>
            <w:tcW w:w="997" w:type="dxa"/>
          </w:tcPr>
          <w:p w14:paraId="6DA23E12" w14:textId="77777777" w:rsidR="004C5675" w:rsidRPr="00B639DC" w:rsidRDefault="004C5675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№</w:t>
            </w:r>
          </w:p>
        </w:tc>
        <w:tc>
          <w:tcPr>
            <w:tcW w:w="6496" w:type="dxa"/>
          </w:tcPr>
          <w:p w14:paraId="04342377" w14:textId="77777777" w:rsidR="004C5675" w:rsidRPr="00B639DC" w:rsidRDefault="004C5675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Наименование</w:t>
            </w:r>
          </w:p>
        </w:tc>
        <w:tc>
          <w:tcPr>
            <w:tcW w:w="3746" w:type="dxa"/>
          </w:tcPr>
          <w:p w14:paraId="5F41477F" w14:textId="77777777" w:rsidR="004C5675" w:rsidRPr="00B639DC" w:rsidRDefault="004C5675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Требования ОАО Керемет Банка</w:t>
            </w:r>
          </w:p>
        </w:tc>
        <w:tc>
          <w:tcPr>
            <w:tcW w:w="3746" w:type="dxa"/>
          </w:tcPr>
          <w:p w14:paraId="6660C6F9" w14:textId="77777777" w:rsidR="004C5675" w:rsidRPr="00B639DC" w:rsidRDefault="004C5675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Поставщик</w:t>
            </w:r>
          </w:p>
        </w:tc>
      </w:tr>
      <w:tr w:rsidR="004C5675" w:rsidRPr="00B639DC" w14:paraId="248ABE68" w14:textId="77777777" w:rsidTr="00F87B07">
        <w:tc>
          <w:tcPr>
            <w:tcW w:w="997" w:type="dxa"/>
          </w:tcPr>
          <w:p w14:paraId="0168773A" w14:textId="77777777" w:rsidR="004C5675" w:rsidRPr="00B639DC" w:rsidRDefault="004C5675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1</w:t>
            </w:r>
          </w:p>
        </w:tc>
        <w:tc>
          <w:tcPr>
            <w:tcW w:w="6496" w:type="dxa"/>
          </w:tcPr>
          <w:p w14:paraId="1FB2A2D8" w14:textId="77777777" w:rsidR="004C5675" w:rsidRPr="00B639DC" w:rsidRDefault="00F36C55" w:rsidP="00BA1B2D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наличие опыта поставки</w:t>
            </w:r>
            <w:r w:rsidR="00E83CDC"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 xml:space="preserve"> </w:t>
            </w: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(работы, выполнения) не менее ______ аналогичных по характеру и степени сложности договоров (минимальная стоимость договора составляет__________тыс.сом), договора по которым указывается опыт должны быть завершены не менее чем на 70 процентов на дату подачи Тендерной заявки</w:t>
            </w:r>
          </w:p>
        </w:tc>
        <w:tc>
          <w:tcPr>
            <w:tcW w:w="3746" w:type="dxa"/>
          </w:tcPr>
          <w:p w14:paraId="231E09D8" w14:textId="77777777" w:rsidR="004C5675" w:rsidRPr="00B639DC" w:rsidRDefault="00BA1B2D" w:rsidP="00E83CDC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наличие опыта поставки работы, выполнения не менее 1</w:t>
            </w:r>
            <w:r w:rsidR="00E83CDC"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 xml:space="preserve"> года на аналогичных по характеру и степени сложности договоров, договора по которым указывается опыт должны быть завершены не менее чем на 70 процентов на дату подачи Тендерной заявки</w:t>
            </w:r>
          </w:p>
        </w:tc>
        <w:tc>
          <w:tcPr>
            <w:tcW w:w="3746" w:type="dxa"/>
          </w:tcPr>
          <w:p w14:paraId="526C6C7C" w14:textId="77777777" w:rsidR="004C5675" w:rsidRPr="00B639DC" w:rsidRDefault="004C5675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</w:p>
        </w:tc>
      </w:tr>
      <w:tr w:rsidR="004C5675" w:rsidRPr="00B639DC" w14:paraId="6789F07D" w14:textId="77777777" w:rsidTr="00F87B07">
        <w:tc>
          <w:tcPr>
            <w:tcW w:w="997" w:type="dxa"/>
          </w:tcPr>
          <w:p w14:paraId="79B76668" w14:textId="77777777" w:rsidR="004C5675" w:rsidRPr="00B639DC" w:rsidRDefault="004C5675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2</w:t>
            </w:r>
          </w:p>
        </w:tc>
        <w:tc>
          <w:tcPr>
            <w:tcW w:w="6496" w:type="dxa"/>
          </w:tcPr>
          <w:p w14:paraId="0BE0A0B1" w14:textId="77777777" w:rsidR="004C5675" w:rsidRPr="00B639DC" w:rsidRDefault="004C5675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копии отчетов о финансовой деятельности Участника конкурса (балансы, отчеты о результатах хозяйственной деятельности, отчеты о движении денежных средств, отчеты о прибылях и убытках, аудиторские заключения) за указанный _________период времени.</w:t>
            </w:r>
          </w:p>
        </w:tc>
        <w:tc>
          <w:tcPr>
            <w:tcW w:w="3746" w:type="dxa"/>
          </w:tcPr>
          <w:p w14:paraId="438151FC" w14:textId="77777777" w:rsidR="004C5675" w:rsidRPr="00B639DC" w:rsidRDefault="00BA1B2D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За последний год.</w:t>
            </w:r>
          </w:p>
        </w:tc>
        <w:tc>
          <w:tcPr>
            <w:tcW w:w="3746" w:type="dxa"/>
          </w:tcPr>
          <w:p w14:paraId="5333066A" w14:textId="77777777" w:rsidR="004C5675" w:rsidRPr="00B639DC" w:rsidRDefault="004C5675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</w:p>
        </w:tc>
      </w:tr>
      <w:tr w:rsidR="004C5675" w:rsidRPr="00B639DC" w14:paraId="1262B3CE" w14:textId="77777777" w:rsidTr="00F87B07">
        <w:tc>
          <w:tcPr>
            <w:tcW w:w="997" w:type="dxa"/>
          </w:tcPr>
          <w:p w14:paraId="31DBDF66" w14:textId="77777777" w:rsidR="004C5675" w:rsidRPr="00B639DC" w:rsidRDefault="004C5675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3</w:t>
            </w:r>
          </w:p>
        </w:tc>
        <w:tc>
          <w:tcPr>
            <w:tcW w:w="6496" w:type="dxa"/>
          </w:tcPr>
          <w:p w14:paraId="5B162CC9" w14:textId="77777777" w:rsidR="004C5675" w:rsidRPr="00B639DC" w:rsidRDefault="004C5675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 xml:space="preserve">справки о задолженности по уплате налогов и обязательных выплат в Социальный фонд Кыргызской </w:t>
            </w: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lastRenderedPageBreak/>
              <w:t>Республики, и должны быть действительные на момент проведения Тендера</w:t>
            </w:r>
          </w:p>
        </w:tc>
        <w:tc>
          <w:tcPr>
            <w:tcW w:w="3746" w:type="dxa"/>
          </w:tcPr>
          <w:p w14:paraId="7CC107F6" w14:textId="77777777" w:rsidR="004C5675" w:rsidRPr="00B639DC" w:rsidRDefault="000C3913" w:rsidP="000C3913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lastRenderedPageBreak/>
              <w:t>Обязательно актуальный</w:t>
            </w:r>
            <w:r w:rsidR="00BA1B2D"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 xml:space="preserve"> за последний месяц.</w:t>
            </w:r>
          </w:p>
        </w:tc>
        <w:tc>
          <w:tcPr>
            <w:tcW w:w="3746" w:type="dxa"/>
          </w:tcPr>
          <w:p w14:paraId="145B6C9E" w14:textId="77777777" w:rsidR="004C5675" w:rsidRPr="00B639DC" w:rsidRDefault="004C5675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</w:p>
        </w:tc>
      </w:tr>
      <w:tr w:rsidR="006B09DF" w:rsidRPr="00B639DC" w14:paraId="531E0AC9" w14:textId="77777777" w:rsidTr="00F87B07">
        <w:tc>
          <w:tcPr>
            <w:tcW w:w="997" w:type="dxa"/>
          </w:tcPr>
          <w:p w14:paraId="7B5B3D54" w14:textId="42909816" w:rsidR="006B09DF" w:rsidRPr="006B09DF" w:rsidRDefault="006B09DF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highlight w:val="yellow"/>
                <w:lang w:eastAsia="ru-RU"/>
              </w:rPr>
            </w:pPr>
            <w:r w:rsidRPr="006B09DF">
              <w:rPr>
                <w:rFonts w:ascii="Arial" w:hAnsi="Arial" w:cs="Arial"/>
                <w:color w:val="2B2B2B"/>
                <w:sz w:val="20"/>
                <w:highlight w:val="yellow"/>
                <w:lang w:eastAsia="ru-RU"/>
              </w:rPr>
              <w:lastRenderedPageBreak/>
              <w:t>4</w:t>
            </w:r>
          </w:p>
        </w:tc>
        <w:tc>
          <w:tcPr>
            <w:tcW w:w="6496" w:type="dxa"/>
          </w:tcPr>
          <w:p w14:paraId="764CCBC7" w14:textId="5B5F7B4B" w:rsidR="006B09DF" w:rsidRPr="006B09DF" w:rsidRDefault="006B09DF" w:rsidP="00FC3958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highlight w:val="yellow"/>
                <w:lang w:eastAsia="ru-RU"/>
              </w:rPr>
            </w:pPr>
            <w:r w:rsidRPr="006B09DF">
              <w:rPr>
                <w:rFonts w:ascii="Arial" w:hAnsi="Arial" w:cs="Arial"/>
                <w:color w:val="2B2B2B"/>
                <w:sz w:val="20"/>
                <w:highlight w:val="yellow"/>
                <w:lang w:eastAsia="ru-RU"/>
              </w:rPr>
              <w:t xml:space="preserve">наличие реквизитов для оплаты товаров/услуг по договору </w:t>
            </w:r>
            <w:r w:rsidR="00FC3958" w:rsidRPr="00FC3958">
              <w:rPr>
                <w:rFonts w:ascii="Arial" w:hAnsi="Arial" w:cs="Arial"/>
                <w:color w:val="2B2B2B"/>
                <w:sz w:val="20"/>
                <w:highlight w:val="yellow"/>
                <w:lang w:eastAsia="ru-RU"/>
              </w:rPr>
              <w:t>не санкционных банках.</w:t>
            </w:r>
          </w:p>
        </w:tc>
        <w:tc>
          <w:tcPr>
            <w:tcW w:w="3746" w:type="dxa"/>
          </w:tcPr>
          <w:p w14:paraId="7B3292B1" w14:textId="66E9007E" w:rsidR="006B09DF" w:rsidRPr="006B09DF" w:rsidRDefault="006B09DF" w:rsidP="000C3913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highlight w:val="yellow"/>
                <w:lang w:eastAsia="ru-RU"/>
              </w:rPr>
            </w:pPr>
            <w:r w:rsidRPr="006B09DF">
              <w:rPr>
                <w:rFonts w:ascii="Arial" w:hAnsi="Arial" w:cs="Arial"/>
                <w:color w:val="2B2B2B"/>
                <w:sz w:val="20"/>
                <w:highlight w:val="yellow"/>
                <w:lang w:eastAsia="ru-RU"/>
              </w:rPr>
              <w:t xml:space="preserve">Обязательно </w:t>
            </w:r>
          </w:p>
        </w:tc>
        <w:tc>
          <w:tcPr>
            <w:tcW w:w="3746" w:type="dxa"/>
          </w:tcPr>
          <w:p w14:paraId="5E3284D0" w14:textId="77777777" w:rsidR="006B09DF" w:rsidRPr="00B639DC" w:rsidRDefault="006B09DF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</w:p>
        </w:tc>
      </w:tr>
      <w:tr w:rsidR="004C5675" w:rsidRPr="00B639DC" w14:paraId="469E13CA" w14:textId="77777777" w:rsidTr="00F87B07">
        <w:tc>
          <w:tcPr>
            <w:tcW w:w="997" w:type="dxa"/>
          </w:tcPr>
          <w:p w14:paraId="6F98A778" w14:textId="15488A66" w:rsidR="004C5675" w:rsidRPr="00B639DC" w:rsidRDefault="006B09DF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>
              <w:rPr>
                <w:rFonts w:ascii="Arial" w:hAnsi="Arial" w:cs="Arial"/>
                <w:color w:val="2B2B2B"/>
                <w:sz w:val="20"/>
                <w:lang w:eastAsia="ru-RU"/>
              </w:rPr>
              <w:t>5</w:t>
            </w:r>
            <w:r w:rsidR="004C5675"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*</w:t>
            </w:r>
          </w:p>
        </w:tc>
        <w:tc>
          <w:tcPr>
            <w:tcW w:w="6496" w:type="dxa"/>
          </w:tcPr>
          <w:p w14:paraId="4E5DAB4B" w14:textId="77777777" w:rsidR="004C5675" w:rsidRPr="00B639DC" w:rsidRDefault="004C5675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документы, подтверждающие наличие финансовых ресурсов для выполнения Договора (собственные оборотные средства, доступ к кредитной линии (линиям), наличие других финансовых ресурсов);</w:t>
            </w:r>
          </w:p>
        </w:tc>
        <w:tc>
          <w:tcPr>
            <w:tcW w:w="3746" w:type="dxa"/>
          </w:tcPr>
          <w:p w14:paraId="7A812A18" w14:textId="77777777" w:rsidR="004C5675" w:rsidRPr="00B639DC" w:rsidRDefault="00BA1B2D" w:rsidP="00BA1B2D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 xml:space="preserve">Не </w:t>
            </w:r>
            <w:r w:rsidR="00DA0FFC"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требуется</w:t>
            </w:r>
          </w:p>
        </w:tc>
        <w:tc>
          <w:tcPr>
            <w:tcW w:w="3746" w:type="dxa"/>
          </w:tcPr>
          <w:p w14:paraId="4838D05B" w14:textId="77777777" w:rsidR="004C5675" w:rsidRPr="00B639DC" w:rsidRDefault="004C5675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</w:p>
        </w:tc>
      </w:tr>
      <w:tr w:rsidR="004C5675" w:rsidRPr="00B639DC" w14:paraId="7E3AD953" w14:textId="77777777" w:rsidTr="00F87B07">
        <w:tc>
          <w:tcPr>
            <w:tcW w:w="997" w:type="dxa"/>
          </w:tcPr>
          <w:p w14:paraId="396A1954" w14:textId="24112204" w:rsidR="004C5675" w:rsidRPr="00B639DC" w:rsidRDefault="006B09DF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>
              <w:rPr>
                <w:rFonts w:ascii="Arial" w:hAnsi="Arial" w:cs="Arial"/>
                <w:color w:val="2B2B2B"/>
                <w:sz w:val="20"/>
                <w:lang w:eastAsia="ru-RU"/>
              </w:rPr>
              <w:t>6</w:t>
            </w:r>
            <w:r w:rsidR="004C5675"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*</w:t>
            </w:r>
          </w:p>
        </w:tc>
        <w:tc>
          <w:tcPr>
            <w:tcW w:w="6496" w:type="dxa"/>
          </w:tcPr>
          <w:p w14:paraId="365A8967" w14:textId="77777777" w:rsidR="004C5675" w:rsidRPr="00B639DC" w:rsidRDefault="004C5675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hd w:val="clear" w:color="auto" w:fill="FFFFFF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Наличие лицензии на проведение данного вида услуг (если требуется)</w:t>
            </w:r>
          </w:p>
        </w:tc>
        <w:tc>
          <w:tcPr>
            <w:tcW w:w="3746" w:type="dxa"/>
          </w:tcPr>
          <w:p w14:paraId="4A55FEBF" w14:textId="77777777" w:rsidR="004C5675" w:rsidRPr="00B639DC" w:rsidRDefault="00F36C55" w:rsidP="00F36C55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Требуются подтверждающие документы.</w:t>
            </w:r>
          </w:p>
        </w:tc>
        <w:tc>
          <w:tcPr>
            <w:tcW w:w="3746" w:type="dxa"/>
          </w:tcPr>
          <w:p w14:paraId="601AC66B" w14:textId="77777777" w:rsidR="004C5675" w:rsidRPr="00B639DC" w:rsidRDefault="004C5675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</w:p>
        </w:tc>
      </w:tr>
      <w:tr w:rsidR="004C5675" w:rsidRPr="00B639DC" w14:paraId="060533F2" w14:textId="77777777" w:rsidTr="00F87B07">
        <w:tc>
          <w:tcPr>
            <w:tcW w:w="997" w:type="dxa"/>
          </w:tcPr>
          <w:p w14:paraId="32B038EB" w14:textId="245C0482" w:rsidR="004C5675" w:rsidRPr="00B639DC" w:rsidRDefault="006B09DF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>
              <w:rPr>
                <w:rFonts w:ascii="Arial" w:hAnsi="Arial" w:cs="Arial"/>
                <w:color w:val="2B2B2B"/>
                <w:sz w:val="20"/>
                <w:lang w:eastAsia="ru-RU"/>
              </w:rPr>
              <w:t>7</w:t>
            </w:r>
            <w:r w:rsidR="004C5675"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*</w:t>
            </w:r>
          </w:p>
        </w:tc>
        <w:tc>
          <w:tcPr>
            <w:tcW w:w="6496" w:type="dxa"/>
          </w:tcPr>
          <w:p w14:paraId="2D845B46" w14:textId="77777777" w:rsidR="004C5675" w:rsidRPr="00B639DC" w:rsidRDefault="004C5675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Иные требования</w:t>
            </w:r>
          </w:p>
        </w:tc>
        <w:tc>
          <w:tcPr>
            <w:tcW w:w="3746" w:type="dxa"/>
          </w:tcPr>
          <w:p w14:paraId="49AE6658" w14:textId="77777777" w:rsidR="004C5675" w:rsidRPr="00B639DC" w:rsidRDefault="00DA0FFC" w:rsidP="007B61E6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 xml:space="preserve">Наличие гарантии не менее </w:t>
            </w:r>
            <w:r w:rsidR="007B61E6"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1 года</w:t>
            </w: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.</w:t>
            </w:r>
          </w:p>
        </w:tc>
        <w:tc>
          <w:tcPr>
            <w:tcW w:w="3746" w:type="dxa"/>
          </w:tcPr>
          <w:p w14:paraId="4299169C" w14:textId="77777777" w:rsidR="004C5675" w:rsidRPr="00B639DC" w:rsidRDefault="004C5675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</w:p>
        </w:tc>
      </w:tr>
      <w:tr w:rsidR="004C5675" w:rsidRPr="00B639DC" w14:paraId="315D8924" w14:textId="77777777" w:rsidTr="00F87B07">
        <w:tc>
          <w:tcPr>
            <w:tcW w:w="997" w:type="dxa"/>
          </w:tcPr>
          <w:p w14:paraId="10A67327" w14:textId="2CCC2F00" w:rsidR="004C5675" w:rsidRPr="00B639DC" w:rsidRDefault="006B09DF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>
              <w:rPr>
                <w:rFonts w:ascii="Arial" w:hAnsi="Arial" w:cs="Arial"/>
                <w:color w:val="2B2B2B"/>
                <w:sz w:val="20"/>
                <w:lang w:eastAsia="ru-RU"/>
              </w:rPr>
              <w:t>8</w:t>
            </w:r>
            <w:r w:rsidR="00B017B0"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*</w:t>
            </w:r>
          </w:p>
        </w:tc>
        <w:tc>
          <w:tcPr>
            <w:tcW w:w="6496" w:type="dxa"/>
          </w:tcPr>
          <w:p w14:paraId="5C9C6766" w14:textId="22B0DE1C" w:rsidR="004C5675" w:rsidRPr="00B639DC" w:rsidRDefault="00B017B0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Требованию к вендору</w:t>
            </w:r>
          </w:p>
        </w:tc>
        <w:tc>
          <w:tcPr>
            <w:tcW w:w="3746" w:type="dxa"/>
          </w:tcPr>
          <w:p w14:paraId="773791C9" w14:textId="0DC1B761" w:rsidR="004C5675" w:rsidRPr="00B639DC" w:rsidRDefault="00B017B0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 xml:space="preserve">Вендор не должен </w:t>
            </w:r>
            <w:r w:rsidR="00C9444B"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быть</w:t>
            </w: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 xml:space="preserve"> </w:t>
            </w:r>
            <w:r w:rsidR="00C9444B"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в санкционном списке</w:t>
            </w:r>
          </w:p>
        </w:tc>
        <w:tc>
          <w:tcPr>
            <w:tcW w:w="3746" w:type="dxa"/>
          </w:tcPr>
          <w:p w14:paraId="29E0D524" w14:textId="77777777" w:rsidR="004C5675" w:rsidRPr="00B639DC" w:rsidRDefault="004C5675" w:rsidP="00F87B07">
            <w:pPr>
              <w:suppressAutoHyphens w:val="0"/>
              <w:spacing w:after="120"/>
              <w:jc w:val="both"/>
              <w:rPr>
                <w:rFonts w:ascii="Arial" w:hAnsi="Arial" w:cs="Arial"/>
                <w:color w:val="2B2B2B"/>
                <w:sz w:val="20"/>
                <w:lang w:eastAsia="ru-RU"/>
              </w:rPr>
            </w:pPr>
          </w:p>
        </w:tc>
      </w:tr>
    </w:tbl>
    <w:p w14:paraId="6C62F35B" w14:textId="77777777" w:rsidR="004C5675" w:rsidRPr="00B639DC" w:rsidRDefault="004C5675" w:rsidP="004C5675">
      <w:pPr>
        <w:shd w:val="clear" w:color="auto" w:fill="FFFFFF"/>
        <w:suppressAutoHyphens w:val="0"/>
        <w:spacing w:after="120"/>
        <w:ind w:firstLine="397"/>
        <w:jc w:val="both"/>
        <w:rPr>
          <w:rFonts w:ascii="Arial" w:hAnsi="Arial" w:cs="Arial"/>
          <w:color w:val="2B2B2B"/>
          <w:sz w:val="20"/>
          <w:lang w:eastAsia="ru-RU"/>
        </w:rPr>
      </w:pPr>
    </w:p>
    <w:p w14:paraId="2B1EDCA0" w14:textId="77777777" w:rsidR="004C5675" w:rsidRPr="00B639DC" w:rsidRDefault="004C5675" w:rsidP="004C5675">
      <w:pPr>
        <w:shd w:val="clear" w:color="auto" w:fill="FFFFFF"/>
        <w:suppressAutoHyphens w:val="0"/>
        <w:spacing w:after="120"/>
        <w:ind w:firstLine="397"/>
        <w:jc w:val="both"/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Пакет документов, направляемый в ОАО «Керемет Банк» должен содержать:</w:t>
      </w:r>
    </w:p>
    <w:p w14:paraId="5A02B59F" w14:textId="77777777" w:rsidR="004C5675" w:rsidRPr="00B639DC" w:rsidRDefault="004C5675" w:rsidP="004C5675">
      <w:pPr>
        <w:shd w:val="clear" w:color="auto" w:fill="FFFFFF"/>
        <w:suppressAutoHyphens w:val="0"/>
        <w:spacing w:after="120"/>
        <w:ind w:firstLine="397"/>
        <w:jc w:val="both"/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Устав (патент, свидетельство ИП)</w:t>
      </w:r>
    </w:p>
    <w:p w14:paraId="34FE8A40" w14:textId="77777777" w:rsidR="004C5675" w:rsidRPr="00B639DC" w:rsidRDefault="004C5675" w:rsidP="004C5675">
      <w:pPr>
        <w:shd w:val="clear" w:color="auto" w:fill="FFFFFF"/>
        <w:suppressAutoHyphens w:val="0"/>
        <w:spacing w:after="120"/>
        <w:ind w:firstLine="397"/>
        <w:jc w:val="both"/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 xml:space="preserve">Свидетельство о регистрации </w:t>
      </w:r>
    </w:p>
    <w:p w14:paraId="240A8BE6" w14:textId="77777777" w:rsidR="004C5675" w:rsidRPr="00B639DC" w:rsidRDefault="004C5675" w:rsidP="004C5675">
      <w:pPr>
        <w:shd w:val="clear" w:color="auto" w:fill="FFFFFF"/>
        <w:suppressAutoHyphens w:val="0"/>
        <w:spacing w:after="120"/>
        <w:ind w:firstLine="397"/>
        <w:jc w:val="both"/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Приказ о назначении руководителя</w:t>
      </w:r>
    </w:p>
    <w:p w14:paraId="43A5B771" w14:textId="77777777" w:rsidR="004C5675" w:rsidRPr="00B639DC" w:rsidRDefault="004C5675" w:rsidP="004C5675">
      <w:pPr>
        <w:shd w:val="clear" w:color="auto" w:fill="FFFFFF"/>
        <w:suppressAutoHyphens w:val="0"/>
        <w:spacing w:after="120"/>
        <w:ind w:firstLine="397"/>
        <w:jc w:val="both"/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Копия паспорта руководителя</w:t>
      </w:r>
    </w:p>
    <w:p w14:paraId="477B4F6E" w14:textId="77777777" w:rsidR="004C5675" w:rsidRPr="00B639DC" w:rsidRDefault="004C5675" w:rsidP="004C5675">
      <w:pPr>
        <w:shd w:val="clear" w:color="auto" w:fill="FFFFFF"/>
        <w:suppressAutoHyphens w:val="0"/>
        <w:spacing w:after="120"/>
        <w:ind w:firstLine="397"/>
        <w:jc w:val="both"/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Ваша заявка должна быть действительна в течение __________ но не менее 30 рабочих дней, с даты принятия (вскрытия) котировок цен. </w:t>
      </w:r>
    </w:p>
    <w:p w14:paraId="0925E4B3" w14:textId="77777777" w:rsidR="00FC3958" w:rsidRPr="00B639DC" w:rsidRDefault="00FC3958" w:rsidP="00FC3958">
      <w:pPr>
        <w:jc w:val="center"/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Техническое задание на закупку SIEM системы</w:t>
      </w:r>
    </w:p>
    <w:p w14:paraId="0DC35F74" w14:textId="77777777" w:rsidR="00FC3958" w:rsidRPr="00B639DC" w:rsidRDefault="00FC3958" w:rsidP="00FC3958">
      <w:pPr>
        <w:rPr>
          <w:rFonts w:ascii="Arial" w:hAnsi="Arial" w:cs="Arial"/>
          <w:color w:val="2B2B2B"/>
          <w:sz w:val="20"/>
          <w:lang w:eastAsia="ru-RU"/>
        </w:rPr>
      </w:pPr>
    </w:p>
    <w:p w14:paraId="1B319001" w14:textId="77777777" w:rsidR="00FC3958" w:rsidRPr="00B639DC" w:rsidRDefault="00FC3958" w:rsidP="00FC3958">
      <w:pPr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г. Бишкек</w:t>
      </w:r>
      <w:r w:rsidRPr="00B639DC">
        <w:rPr>
          <w:rFonts w:ascii="Arial" w:hAnsi="Arial" w:cs="Arial"/>
          <w:color w:val="2B2B2B"/>
          <w:sz w:val="20"/>
          <w:lang w:eastAsia="ru-RU"/>
        </w:rPr>
        <w:tab/>
      </w:r>
      <w:r w:rsidRPr="00B639DC">
        <w:rPr>
          <w:rFonts w:ascii="Arial" w:hAnsi="Arial" w:cs="Arial"/>
          <w:color w:val="2B2B2B"/>
          <w:sz w:val="20"/>
          <w:lang w:eastAsia="ru-RU"/>
        </w:rPr>
        <w:tab/>
      </w:r>
      <w:r w:rsidRPr="00B639DC">
        <w:rPr>
          <w:rFonts w:ascii="Arial" w:hAnsi="Arial" w:cs="Arial"/>
          <w:color w:val="2B2B2B"/>
          <w:sz w:val="20"/>
          <w:lang w:eastAsia="ru-RU"/>
        </w:rPr>
        <w:tab/>
      </w:r>
      <w:r w:rsidRPr="00B639DC">
        <w:rPr>
          <w:rFonts w:ascii="Arial" w:hAnsi="Arial" w:cs="Arial"/>
          <w:color w:val="2B2B2B"/>
          <w:sz w:val="20"/>
          <w:lang w:eastAsia="ru-RU"/>
        </w:rPr>
        <w:tab/>
      </w:r>
      <w:r w:rsidRPr="00B639DC">
        <w:rPr>
          <w:rFonts w:ascii="Arial" w:hAnsi="Arial" w:cs="Arial"/>
          <w:color w:val="2B2B2B"/>
          <w:sz w:val="20"/>
          <w:lang w:eastAsia="ru-RU"/>
        </w:rPr>
        <w:tab/>
      </w:r>
      <w:r w:rsidRPr="00B639DC">
        <w:rPr>
          <w:rFonts w:ascii="Arial" w:hAnsi="Arial" w:cs="Arial"/>
          <w:color w:val="2B2B2B"/>
          <w:sz w:val="20"/>
          <w:lang w:eastAsia="ru-RU"/>
        </w:rPr>
        <w:tab/>
      </w:r>
      <w:r w:rsidRPr="00B639DC">
        <w:rPr>
          <w:rFonts w:ascii="Arial" w:hAnsi="Arial" w:cs="Arial"/>
          <w:color w:val="2B2B2B"/>
          <w:sz w:val="20"/>
          <w:lang w:eastAsia="ru-RU"/>
        </w:rPr>
        <w:tab/>
      </w:r>
      <w:r w:rsidRPr="00B639DC">
        <w:rPr>
          <w:rFonts w:ascii="Arial" w:hAnsi="Arial" w:cs="Arial"/>
          <w:color w:val="2B2B2B"/>
          <w:sz w:val="20"/>
          <w:lang w:eastAsia="ru-RU"/>
        </w:rPr>
        <w:tab/>
        <w:t xml:space="preserve">                       </w:t>
      </w:r>
      <w:r>
        <w:rPr>
          <w:rFonts w:ascii="Arial" w:hAnsi="Arial" w:cs="Arial"/>
          <w:color w:val="2B2B2B"/>
          <w:sz w:val="20"/>
          <w:lang w:eastAsia="ru-RU"/>
        </w:rPr>
        <w:t>03</w:t>
      </w:r>
      <w:r w:rsidRPr="00B639DC">
        <w:rPr>
          <w:rFonts w:ascii="Arial" w:hAnsi="Arial" w:cs="Arial"/>
          <w:color w:val="2B2B2B"/>
          <w:sz w:val="20"/>
          <w:lang w:eastAsia="ru-RU"/>
        </w:rPr>
        <w:t>.0</w:t>
      </w:r>
      <w:r>
        <w:rPr>
          <w:rFonts w:ascii="Arial" w:hAnsi="Arial" w:cs="Arial"/>
          <w:color w:val="2B2B2B"/>
          <w:sz w:val="20"/>
          <w:lang w:eastAsia="ru-RU"/>
        </w:rPr>
        <w:t>7</w:t>
      </w:r>
      <w:r w:rsidRPr="00B639DC">
        <w:rPr>
          <w:rFonts w:ascii="Arial" w:hAnsi="Arial" w:cs="Arial"/>
          <w:color w:val="2B2B2B"/>
          <w:sz w:val="20"/>
          <w:lang w:eastAsia="ru-RU"/>
        </w:rPr>
        <w:t>.2025 г.</w:t>
      </w:r>
    </w:p>
    <w:p w14:paraId="576E25F1" w14:textId="77777777" w:rsidR="00FC3958" w:rsidRPr="00B639DC" w:rsidRDefault="00FC3958" w:rsidP="00FC3958">
      <w:pPr>
        <w:rPr>
          <w:rFonts w:ascii="Arial" w:hAnsi="Arial" w:cs="Arial"/>
          <w:color w:val="2B2B2B"/>
          <w:sz w:val="20"/>
          <w:lang w:eastAsia="ru-RU"/>
        </w:rPr>
      </w:pPr>
    </w:p>
    <w:p w14:paraId="37B27581" w14:textId="77777777" w:rsidR="00FC3958" w:rsidRPr="00B639DC" w:rsidRDefault="00FC3958" w:rsidP="00FC3958">
      <w:pPr>
        <w:tabs>
          <w:tab w:val="left" w:pos="2843"/>
        </w:tabs>
        <w:jc w:val="center"/>
        <w:rPr>
          <w:rFonts w:ascii="Arial" w:hAnsi="Arial" w:cs="Arial"/>
          <w:b/>
          <w:sz w:val="20"/>
        </w:rPr>
      </w:pPr>
      <w:bookmarkStart w:id="1" w:name="_Toc39168012"/>
      <w:bookmarkStart w:id="2" w:name="_Toc194898853"/>
      <w:r w:rsidRPr="00B639DC">
        <w:rPr>
          <w:rFonts w:ascii="Arial" w:hAnsi="Arial" w:cs="Arial"/>
          <w:b/>
          <w:sz w:val="20"/>
        </w:rPr>
        <w:t>Описание</w:t>
      </w:r>
    </w:p>
    <w:p w14:paraId="54529F5E" w14:textId="77777777" w:rsidR="00FC3958" w:rsidRPr="00B639DC" w:rsidRDefault="00FC3958" w:rsidP="00FC3958">
      <w:pPr>
        <w:tabs>
          <w:tab w:val="left" w:pos="2843"/>
        </w:tabs>
        <w:jc w:val="center"/>
        <w:rPr>
          <w:rFonts w:ascii="Arial" w:hAnsi="Arial" w:cs="Arial"/>
          <w:b/>
          <w:sz w:val="20"/>
        </w:rPr>
      </w:pPr>
    </w:p>
    <w:p w14:paraId="00B8BA42" w14:textId="77777777" w:rsidR="00FC3958" w:rsidRPr="00B639DC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B639DC">
        <w:rPr>
          <w:rFonts w:ascii="Arial" w:hAnsi="Arial" w:cs="Arial"/>
          <w:sz w:val="20"/>
        </w:rPr>
        <w:t xml:space="preserve">Предмет закупки: первоначальное внедрение и техническая поддержка </w:t>
      </w:r>
      <w:r w:rsidRPr="00B639DC">
        <w:rPr>
          <w:rFonts w:ascii="Arial" w:hAnsi="Arial" w:cs="Arial"/>
          <w:sz w:val="20"/>
          <w:lang w:val="en-US"/>
        </w:rPr>
        <w:t>SIEM</w:t>
      </w:r>
      <w:r w:rsidRPr="00B639DC">
        <w:rPr>
          <w:rFonts w:ascii="Arial" w:hAnsi="Arial" w:cs="Arial"/>
          <w:sz w:val="20"/>
        </w:rPr>
        <w:t xml:space="preserve"> системы.</w:t>
      </w:r>
    </w:p>
    <w:p w14:paraId="49CE390A" w14:textId="77777777" w:rsidR="00FC3958" w:rsidRPr="00B639DC" w:rsidRDefault="00FC3958" w:rsidP="00FC3958">
      <w:pPr>
        <w:tabs>
          <w:tab w:val="left" w:pos="2843"/>
        </w:tabs>
        <w:jc w:val="both"/>
        <w:rPr>
          <w:rFonts w:ascii="Arial" w:hAnsi="Arial" w:cs="Arial"/>
          <w:sz w:val="20"/>
        </w:rPr>
      </w:pPr>
    </w:p>
    <w:p w14:paraId="076EFDEB" w14:textId="77777777" w:rsidR="00FC3958" w:rsidRPr="00B639DC" w:rsidRDefault="00FC3958" w:rsidP="00FC3958">
      <w:pPr>
        <w:tabs>
          <w:tab w:val="left" w:pos="2843"/>
        </w:tabs>
        <w:jc w:val="center"/>
        <w:rPr>
          <w:rFonts w:ascii="Arial" w:hAnsi="Arial" w:cs="Arial"/>
          <w:b/>
          <w:sz w:val="20"/>
        </w:rPr>
      </w:pPr>
      <w:r w:rsidRPr="00B639DC">
        <w:rPr>
          <w:rFonts w:ascii="Arial" w:hAnsi="Arial" w:cs="Arial"/>
          <w:b/>
          <w:sz w:val="20"/>
        </w:rPr>
        <w:t>Требования к поставщику</w:t>
      </w:r>
    </w:p>
    <w:p w14:paraId="480FD1AC" w14:textId="77777777" w:rsidR="00FC3958" w:rsidRPr="00B639DC" w:rsidRDefault="00FC3958" w:rsidP="00FC3958">
      <w:pPr>
        <w:tabs>
          <w:tab w:val="left" w:pos="2843"/>
        </w:tabs>
        <w:jc w:val="both"/>
        <w:rPr>
          <w:rFonts w:ascii="Arial" w:hAnsi="Arial" w:cs="Arial"/>
          <w:sz w:val="20"/>
        </w:rPr>
      </w:pPr>
    </w:p>
    <w:p w14:paraId="21EBA142" w14:textId="77777777" w:rsidR="00FC3958" w:rsidRPr="00B639DC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B639DC">
        <w:rPr>
          <w:rFonts w:ascii="Arial" w:hAnsi="Arial" w:cs="Arial"/>
          <w:sz w:val="20"/>
        </w:rPr>
        <w:tab/>
        <w:t xml:space="preserve">Исполнитель если не является производителем, то должен иметь партнерские отношения с производителем </w:t>
      </w:r>
      <w:r w:rsidRPr="00B639DC">
        <w:rPr>
          <w:rFonts w:ascii="Arial" w:hAnsi="Arial" w:cs="Arial"/>
          <w:sz w:val="20"/>
          <w:lang w:val="en-US"/>
        </w:rPr>
        <w:t>SIEM</w:t>
      </w:r>
      <w:r w:rsidRPr="00B639DC">
        <w:rPr>
          <w:rFonts w:ascii="Arial" w:hAnsi="Arial" w:cs="Arial"/>
          <w:sz w:val="20"/>
        </w:rPr>
        <w:t xml:space="preserve"> системы для оказания технической поддержки, подтвержденные авторизационным письмом от производителя </w:t>
      </w:r>
      <w:r w:rsidRPr="00B639DC">
        <w:rPr>
          <w:rFonts w:ascii="Arial" w:hAnsi="Arial" w:cs="Arial"/>
          <w:sz w:val="20"/>
          <w:lang w:val="en-US"/>
        </w:rPr>
        <w:t>SIEM</w:t>
      </w:r>
      <w:r w:rsidRPr="00B639DC">
        <w:rPr>
          <w:rFonts w:ascii="Arial" w:hAnsi="Arial" w:cs="Arial"/>
          <w:sz w:val="20"/>
        </w:rPr>
        <w:t xml:space="preserve"> системы с указанием партнерского статуса участника и необходимые для исполнения договора кадровые ресурсы.</w:t>
      </w:r>
    </w:p>
    <w:p w14:paraId="6796186C" w14:textId="77777777" w:rsidR="00FC3958" w:rsidRPr="004E28E4" w:rsidRDefault="00FC3958" w:rsidP="00FC3958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20"/>
        </w:rPr>
      </w:pPr>
    </w:p>
    <w:p w14:paraId="0433D0F6" w14:textId="77777777" w:rsidR="00FC3958" w:rsidRDefault="00FC3958" w:rsidP="00FC3958">
      <w:pPr>
        <w:pStyle w:val="3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3" w:name="_Toc194898841"/>
      <w:r w:rsidRPr="004E28E4">
        <w:rPr>
          <w:rFonts w:ascii="Arial" w:hAnsi="Arial" w:cs="Arial"/>
          <w:b/>
          <w:color w:val="000000" w:themeColor="text1"/>
          <w:sz w:val="20"/>
          <w:szCs w:val="20"/>
        </w:rPr>
        <w:t>Требования к оборудованию</w:t>
      </w:r>
      <w:bookmarkEnd w:id="3"/>
    </w:p>
    <w:p w14:paraId="52E42C28" w14:textId="77777777" w:rsidR="00FC3958" w:rsidRPr="00377054" w:rsidRDefault="00FC3958" w:rsidP="00FC3958"/>
    <w:p w14:paraId="167EDC9E" w14:textId="77777777" w:rsidR="00FC3958" w:rsidRPr="004E28E4" w:rsidRDefault="00FC3958" w:rsidP="00FC3958">
      <w:pPr>
        <w:pStyle w:val="a9"/>
        <w:numPr>
          <w:ilvl w:val="0"/>
          <w:numId w:val="4"/>
        </w:numPr>
        <w:spacing w:after="160" w:line="259" w:lineRule="auto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4E28E4">
        <w:rPr>
          <w:rFonts w:ascii="Arial" w:hAnsi="Arial" w:cs="Arial"/>
          <w:color w:val="000000" w:themeColor="text1"/>
          <w:sz w:val="20"/>
          <w:szCs w:val="20"/>
        </w:rPr>
        <w:t>Компоненты системы должны поддерживать установку как на физических, так и на виртуальных машинах.</w:t>
      </w:r>
    </w:p>
    <w:p w14:paraId="1BE243F6" w14:textId="77777777" w:rsidR="00FC3958" w:rsidRPr="004E28E4" w:rsidRDefault="00FC3958" w:rsidP="00FC3958">
      <w:pPr>
        <w:pStyle w:val="a9"/>
        <w:numPr>
          <w:ilvl w:val="0"/>
          <w:numId w:val="4"/>
        </w:numPr>
        <w:spacing w:after="160" w:line="259" w:lineRule="auto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4E28E4">
        <w:rPr>
          <w:rFonts w:ascii="Arial" w:hAnsi="Arial" w:cs="Arial"/>
          <w:color w:val="000000" w:themeColor="text1"/>
          <w:sz w:val="20"/>
          <w:szCs w:val="20"/>
        </w:rPr>
        <w:t>Основные компоненты (модули, отвечающие за сбор событий, корреляцию, хранение событий) должны поддерживать установку на операционной системе семейства Linux.</w:t>
      </w:r>
    </w:p>
    <w:p w14:paraId="5255EE70" w14:textId="77777777" w:rsidR="00FC3958" w:rsidRPr="004E28E4" w:rsidRDefault="00FC3958" w:rsidP="00FC3958">
      <w:pPr>
        <w:pStyle w:val="a9"/>
        <w:numPr>
          <w:ilvl w:val="0"/>
          <w:numId w:val="4"/>
        </w:numPr>
        <w:spacing w:after="160" w:line="259" w:lineRule="auto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4E28E4">
        <w:rPr>
          <w:rFonts w:ascii="Arial" w:hAnsi="Arial" w:cs="Arial"/>
          <w:color w:val="000000" w:themeColor="text1"/>
          <w:sz w:val="20"/>
          <w:szCs w:val="20"/>
        </w:rPr>
        <w:t>Для хранения событий должна использоваться колоночная база данных для обеспечения высокой скорости поиска.</w:t>
      </w:r>
    </w:p>
    <w:p w14:paraId="45A90FC3" w14:textId="77777777" w:rsidR="00FC3958" w:rsidRPr="00B639DC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</w:p>
    <w:p w14:paraId="01CE73DA" w14:textId="77777777" w:rsidR="00FC3958" w:rsidRPr="00B639DC" w:rsidRDefault="00FC3958" w:rsidP="00FC3958">
      <w:p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B639DC">
        <w:rPr>
          <w:rFonts w:ascii="Arial" w:hAnsi="Arial" w:cs="Arial"/>
          <w:b/>
          <w:sz w:val="20"/>
        </w:rPr>
        <w:t>Технические требования</w:t>
      </w:r>
    </w:p>
    <w:p w14:paraId="683F14A9" w14:textId="77777777" w:rsidR="00FC3958" w:rsidRPr="00B639DC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</w:p>
    <w:p w14:paraId="57088684" w14:textId="77777777" w:rsidR="00FC3958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B639DC">
        <w:rPr>
          <w:rFonts w:ascii="Arial" w:hAnsi="Arial" w:cs="Arial"/>
          <w:sz w:val="20"/>
        </w:rPr>
        <w:lastRenderedPageBreak/>
        <w:tab/>
        <w:t>- Компоненты системы должны поддерживать установку как на физических, так и на виртуальных машинах.</w:t>
      </w:r>
    </w:p>
    <w:p w14:paraId="7D1D4EBD" w14:textId="77777777" w:rsidR="00FC3958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 Система должна позволять развёртывание основных компонентов компонентов как на один физический или виртуальный сервер, так и на отдельные серверы для распределения вычислительной нагрузки.</w:t>
      </w:r>
    </w:p>
    <w:p w14:paraId="6862B23A" w14:textId="77777777" w:rsidR="00FC3958" w:rsidRPr="00B639DC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 Система должна поддерживать развёртывание нескольких агентов/коллекторов сбора событий, для сокращения нагрузки на один агент/коллектор или сбора событий в закрытых сегментах.</w:t>
      </w:r>
    </w:p>
    <w:p w14:paraId="2D5C47CB" w14:textId="77777777" w:rsidR="00FC3958" w:rsidRPr="00B639DC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</w:p>
    <w:p w14:paraId="483AFFBA" w14:textId="77777777" w:rsidR="00FC3958" w:rsidRPr="00B639DC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B639DC">
        <w:rPr>
          <w:rFonts w:ascii="Arial" w:hAnsi="Arial" w:cs="Arial"/>
          <w:sz w:val="20"/>
        </w:rPr>
        <w:tab/>
        <w:t>- Система должна поддерживать масштабирование ключевых ее компонентов: коллектора, коррелятора и хранилища событий без необходимости приобретения дополнительных лицензий на ПО.</w:t>
      </w:r>
    </w:p>
    <w:p w14:paraId="1A715944" w14:textId="77777777" w:rsidR="00FC3958" w:rsidRPr="00B639DC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B639DC">
        <w:rPr>
          <w:rFonts w:ascii="Arial" w:hAnsi="Arial" w:cs="Arial"/>
          <w:sz w:val="20"/>
        </w:rPr>
        <w:tab/>
        <w:t>- Система должна обеспечивать централизованное управление посредством веб-консоли без установки дополнительного ПО на АРМ администратора.</w:t>
      </w:r>
    </w:p>
    <w:p w14:paraId="097A3F40" w14:textId="77777777" w:rsidR="00FC3958" w:rsidRPr="00B639DC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B639DC">
        <w:rPr>
          <w:rFonts w:ascii="Arial" w:hAnsi="Arial" w:cs="Arial"/>
          <w:sz w:val="20"/>
        </w:rPr>
        <w:tab/>
        <w:t xml:space="preserve"> - Система должна обеспечивать возможность централизованного обновления конфигурации или перезапуска компонентов, в том числе форсированного.</w:t>
      </w:r>
    </w:p>
    <w:p w14:paraId="31D940E9" w14:textId="77777777" w:rsidR="00FC3958" w:rsidRPr="00B639DC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B639DC">
        <w:rPr>
          <w:rFonts w:ascii="Arial" w:hAnsi="Arial" w:cs="Arial"/>
          <w:sz w:val="20"/>
        </w:rPr>
        <w:tab/>
        <w:t>- Система должна поддерживать автоматические обновления правил нормализации и правил корреляции, выпускаемых производителем. Система должна поддерживать обновление в том числе без прямого доступа к интернету.</w:t>
      </w:r>
    </w:p>
    <w:p w14:paraId="769BE922" w14:textId="77777777" w:rsidR="00FC3958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B639DC">
        <w:rPr>
          <w:rFonts w:ascii="Arial" w:hAnsi="Arial" w:cs="Arial"/>
          <w:sz w:val="20"/>
        </w:rPr>
        <w:tab/>
        <w:t>- Система должна обеспечивать как активный, так и пассивный сбор событий с источников данных</w:t>
      </w:r>
      <w:r>
        <w:rPr>
          <w:rFonts w:ascii="Arial" w:hAnsi="Arial" w:cs="Arial"/>
          <w:sz w:val="20"/>
        </w:rPr>
        <w:t>:</w:t>
      </w:r>
    </w:p>
    <w:p w14:paraId="564BA9EC" w14:textId="77777777" w:rsidR="00FC3958" w:rsidRPr="009D32EA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- </w:t>
      </w:r>
      <w:r w:rsidRPr="00A51259">
        <w:rPr>
          <w:rFonts w:ascii="Arial" w:hAnsi="Arial" w:cs="Arial"/>
          <w:sz w:val="20"/>
        </w:rPr>
        <w:t>пассивный (без подключения к источнику) сбор событий с использованием протоколов syslog, SNMP (Trap), Cisco NetFlow, sFlow</w:t>
      </w:r>
    </w:p>
    <w:p w14:paraId="2FC2A438" w14:textId="77777777" w:rsidR="00FC3958" w:rsidRPr="008C7F39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9D32EA">
        <w:rPr>
          <w:rFonts w:ascii="Arial" w:hAnsi="Arial" w:cs="Arial"/>
          <w:sz w:val="20"/>
        </w:rPr>
        <w:tab/>
      </w:r>
      <w:r w:rsidRPr="00A51259">
        <w:rPr>
          <w:rFonts w:ascii="Arial" w:hAnsi="Arial" w:cs="Arial"/>
          <w:sz w:val="20"/>
        </w:rPr>
        <w:t>- активный (с подключением и выполнением команд и запросов к источнику) сбор событий с использованием поддерживаемых протоколов и механизмов: DCE/RPC (WMI), CIFS/SMB (RPC), SSH, DCOM (RPC), Telnet, OPSEC LEA, ODBC API, VMware API</w:t>
      </w:r>
    </w:p>
    <w:p w14:paraId="5922B7E2" w14:textId="77777777" w:rsidR="00FC3958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B639DC">
        <w:rPr>
          <w:rFonts w:ascii="Arial" w:hAnsi="Arial" w:cs="Arial"/>
          <w:color w:val="000000" w:themeColor="text1"/>
          <w:sz w:val="20"/>
          <w:shd w:val="clear" w:color="auto" w:fill="FDFDFD"/>
        </w:rPr>
        <w:t xml:space="preserve">           - Система должна осуществлять сбор логов из различных программных и аппаратных источников.</w:t>
      </w:r>
    </w:p>
    <w:p w14:paraId="23F53424" w14:textId="77777777" w:rsidR="00FC3958" w:rsidRPr="00B639DC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 Система должна поддерживать безагентский метод сбора и получения событий с источников (бе необходимости устанавливать агент на сам источник)</w:t>
      </w:r>
    </w:p>
    <w:p w14:paraId="10DE1728" w14:textId="77777777" w:rsidR="00FC3958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B639DC">
        <w:rPr>
          <w:rFonts w:ascii="Arial" w:hAnsi="Arial" w:cs="Arial"/>
          <w:sz w:val="20"/>
        </w:rPr>
        <w:t xml:space="preserve">           - Система должна иметь централизованное управление всеми вышеуказанными компонентами с помощью единой системы управления.</w:t>
      </w:r>
    </w:p>
    <w:p w14:paraId="332B1759" w14:textId="77777777" w:rsidR="00FC3958" w:rsidRPr="00B639DC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B639DC">
        <w:rPr>
          <w:rFonts w:ascii="Arial" w:hAnsi="Arial" w:cs="Arial"/>
          <w:sz w:val="20"/>
        </w:rPr>
        <w:tab/>
        <w:t>- Система должна обеспечить возможность написания правил нормализации из веб-интерфейса системы для разбора событий, в том числе посредством регулярных выражений и возможностью проверки синтаксиса их написания на примере исходного события.</w:t>
      </w:r>
    </w:p>
    <w:p w14:paraId="172B858E" w14:textId="77777777" w:rsidR="00FC3958" w:rsidRPr="008C7F39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B639DC">
        <w:rPr>
          <w:rFonts w:ascii="Arial" w:hAnsi="Arial" w:cs="Arial"/>
          <w:sz w:val="20"/>
        </w:rPr>
        <w:tab/>
        <w:t>- Система без дополнительных настроек разбора (нормализации) должна поддерживать получение событий в формате Syslog.</w:t>
      </w:r>
    </w:p>
    <w:p w14:paraId="7BAF525A" w14:textId="77777777" w:rsidR="00FC3958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B639DC">
        <w:rPr>
          <w:rFonts w:ascii="Arial" w:hAnsi="Arial" w:cs="Arial"/>
          <w:sz w:val="20"/>
        </w:rPr>
        <w:tab/>
        <w:t>- Система должна поддерживать возможность последовательного иерархического разбора (нормализации) событий.</w:t>
      </w:r>
    </w:p>
    <w:p w14:paraId="0FF748A0" w14:textId="77777777" w:rsidR="00FC3958" w:rsidRPr="009536D3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 Задачи по сканированию, поиску новых хостов и прочие сопряженные с риском задачи должны запускаться как по расписанию, так и с указанием запрещенного времени запуска.</w:t>
      </w:r>
    </w:p>
    <w:p w14:paraId="1CA9D468" w14:textId="77777777" w:rsidR="00FC3958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B639DC">
        <w:rPr>
          <w:rFonts w:ascii="Arial" w:hAnsi="Arial" w:cs="Arial"/>
          <w:sz w:val="20"/>
        </w:rPr>
        <w:tab/>
        <w:t>- Система должна обеспечивать возможность мониторинга поступления событий от источников с отслеживанием количества событий в указанный промежуток времени и автоматическим оповещением на электронную почту в случае отклонения от заданных параметров мониторинга для каждого из источников в частности;</w:t>
      </w:r>
    </w:p>
    <w:p w14:paraId="3A4648B0" w14:textId="77777777" w:rsidR="00FC3958" w:rsidRPr="00B639DC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- </w:t>
      </w:r>
      <w:r w:rsidRPr="00702253">
        <w:rPr>
          <w:rFonts w:ascii="Arial" w:hAnsi="Arial" w:cs="Arial"/>
          <w:sz w:val="20"/>
        </w:rPr>
        <w:t>Данные, предаваемые компонентами на пользовательский интерфейс, должны быть защищены при помощи HTTPS с использованием SSL сертификата.</w:t>
      </w:r>
    </w:p>
    <w:p w14:paraId="355F568A" w14:textId="77777777" w:rsidR="00FC3958" w:rsidRPr="00B639DC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B639DC">
        <w:rPr>
          <w:rFonts w:ascii="Arial" w:hAnsi="Arial" w:cs="Arial"/>
          <w:sz w:val="20"/>
        </w:rPr>
        <w:tab/>
        <w:t>- Система должна обеспечивать возможность поиска по базе событий на основе произвольного поиска по базе событий с помощью конструктора запросов;</w:t>
      </w:r>
    </w:p>
    <w:p w14:paraId="2587B45E" w14:textId="77777777" w:rsidR="00FC3958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B639DC">
        <w:rPr>
          <w:rFonts w:ascii="Arial" w:hAnsi="Arial" w:cs="Arial"/>
          <w:sz w:val="20"/>
        </w:rPr>
        <w:tab/>
        <w:t>- Система должна автоматически приоритизировать выявленные угрозы ИБ как с учётом уровня критичности правила корреляции, так и с учетом критичности и количества затронутых информационных активов.</w:t>
      </w:r>
    </w:p>
    <w:p w14:paraId="621F3185" w14:textId="77777777" w:rsidR="00FC3958" w:rsidRPr="00702253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 Система</w:t>
      </w:r>
      <w:r w:rsidRPr="00702253">
        <w:rPr>
          <w:rFonts w:ascii="Arial" w:hAnsi="Arial" w:cs="Arial"/>
          <w:sz w:val="20"/>
        </w:rPr>
        <w:t xml:space="preserve"> должна иметь возможность интеграции со следующими системами:</w:t>
      </w:r>
    </w:p>
    <w:p w14:paraId="61BB9E12" w14:textId="77777777" w:rsidR="00FC3958" w:rsidRPr="00702253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02253">
        <w:rPr>
          <w:rFonts w:ascii="Arial" w:hAnsi="Arial" w:cs="Arial"/>
          <w:sz w:val="20"/>
        </w:rPr>
        <w:t>-</w:t>
      </w:r>
      <w:r w:rsidRPr="00702253">
        <w:rPr>
          <w:rFonts w:ascii="Arial" w:hAnsi="Arial" w:cs="Arial"/>
          <w:sz w:val="20"/>
        </w:rPr>
        <w:tab/>
        <w:t>LDAP-серверами на базе Microsoft Active Directory — для интеграции с внешними системами аутентификации и бесшовного соотнесения ролей пользователей Системы с ролями Microsoft Active Directory в рамках обеспечения единого входа в Систему (SSO);</w:t>
      </w:r>
    </w:p>
    <w:p w14:paraId="75AC01CF" w14:textId="77777777" w:rsidR="00FC3958" w:rsidRPr="00702253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702253">
        <w:rPr>
          <w:rFonts w:ascii="Arial" w:hAnsi="Arial" w:cs="Arial"/>
          <w:sz w:val="20"/>
        </w:rPr>
        <w:t>-</w:t>
      </w:r>
      <w:r w:rsidRPr="00702253">
        <w:rPr>
          <w:rFonts w:ascii="Arial" w:hAnsi="Arial" w:cs="Arial"/>
          <w:sz w:val="20"/>
        </w:rPr>
        <w:tab/>
        <w:t>системами электронной почты — для отправки сообщений электронной почты;</w:t>
      </w:r>
    </w:p>
    <w:p w14:paraId="62CE6A44" w14:textId="77777777" w:rsidR="00FC3958" w:rsidRPr="00702253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702253">
        <w:rPr>
          <w:rFonts w:ascii="Arial" w:hAnsi="Arial" w:cs="Arial"/>
          <w:sz w:val="20"/>
        </w:rPr>
        <w:t>-</w:t>
      </w:r>
      <w:r w:rsidRPr="00702253">
        <w:rPr>
          <w:rFonts w:ascii="Arial" w:hAnsi="Arial" w:cs="Arial"/>
          <w:sz w:val="20"/>
        </w:rPr>
        <w:tab/>
        <w:t>системами разрешения доменных имен — для сбора сведений об узлах, зарегистрированных в Cистеме;</w:t>
      </w:r>
    </w:p>
    <w:p w14:paraId="23CFAD83" w14:textId="77777777" w:rsidR="00FC3958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702253">
        <w:rPr>
          <w:rFonts w:ascii="Arial" w:hAnsi="Arial" w:cs="Arial"/>
          <w:sz w:val="20"/>
        </w:rPr>
        <w:t>-</w:t>
      </w:r>
      <w:r w:rsidRPr="00702253">
        <w:rPr>
          <w:rFonts w:ascii="Arial" w:hAnsi="Arial" w:cs="Arial"/>
          <w:sz w:val="20"/>
        </w:rPr>
        <w:tab/>
        <w:t>системой точного времени Заказчика — для обеспечения единых меток даты/времени.</w:t>
      </w:r>
    </w:p>
    <w:p w14:paraId="71404943" w14:textId="77777777" w:rsidR="00FC3958" w:rsidRPr="00B639DC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B639DC">
        <w:rPr>
          <w:rFonts w:ascii="Arial" w:hAnsi="Arial" w:cs="Arial"/>
          <w:sz w:val="20"/>
        </w:rPr>
        <w:t>- Система должна поддерживать вызов функций автоматизированного реагирования в результате срабатывания правил корреляции.</w:t>
      </w:r>
    </w:p>
    <w:p w14:paraId="4A4784E7" w14:textId="77777777" w:rsidR="00FC3958" w:rsidRPr="00B639DC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B639DC">
        <w:rPr>
          <w:rFonts w:ascii="Arial" w:hAnsi="Arial" w:cs="Arial"/>
          <w:sz w:val="20"/>
        </w:rPr>
        <w:tab/>
        <w:t>- Система должна предоставлять инструменты визуализации (дашборды) и отчётности.</w:t>
      </w:r>
    </w:p>
    <w:p w14:paraId="34C26B9C" w14:textId="77777777" w:rsidR="00FC3958" w:rsidRPr="00B639DC" w:rsidRDefault="00FC3958" w:rsidP="00FC3958">
      <w:pPr>
        <w:pStyle w:val="a9"/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</w:rPr>
      </w:pPr>
      <w:r w:rsidRPr="00B639DC">
        <w:rPr>
          <w:rFonts w:ascii="Arial" w:hAnsi="Arial" w:cs="Arial"/>
          <w:sz w:val="20"/>
          <w:szCs w:val="20"/>
        </w:rPr>
        <w:lastRenderedPageBreak/>
        <w:tab/>
        <w:t>- Система должна поставляться с предустановленным набором графических панелей (дашбордов) и отчётов.</w:t>
      </w:r>
    </w:p>
    <w:p w14:paraId="21A70369" w14:textId="77777777" w:rsidR="00FC3958" w:rsidRPr="00B639DC" w:rsidRDefault="00FC3958" w:rsidP="00FC3958">
      <w:pPr>
        <w:pStyle w:val="a9"/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</w:rPr>
      </w:pPr>
      <w:r w:rsidRPr="00B639DC">
        <w:rPr>
          <w:rFonts w:ascii="Arial" w:hAnsi="Arial" w:cs="Arial"/>
          <w:sz w:val="20"/>
          <w:szCs w:val="20"/>
        </w:rPr>
        <w:tab/>
        <w:t>- Система должна поддерживать возможность создания пользовательских шаблонов и правил уведомлений о событиях и инцидентах.</w:t>
      </w:r>
    </w:p>
    <w:p w14:paraId="1F3A8E6A" w14:textId="77777777" w:rsidR="00FC3958" w:rsidRPr="004E1350" w:rsidRDefault="00FC3958" w:rsidP="00FC3958">
      <w:pPr>
        <w:pStyle w:val="a9"/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</w:rPr>
      </w:pPr>
      <w:r w:rsidRPr="00B639DC">
        <w:rPr>
          <w:rFonts w:ascii="Arial" w:hAnsi="Arial" w:cs="Arial"/>
          <w:sz w:val="20"/>
          <w:szCs w:val="20"/>
        </w:rPr>
        <w:tab/>
        <w:t>- Система должна поддерживать возможность создания пользовательских дашбордов и шаблонов отчетов.</w:t>
      </w:r>
    </w:p>
    <w:p w14:paraId="247645FC" w14:textId="77777777" w:rsidR="00FC3958" w:rsidRPr="009E39F0" w:rsidRDefault="00FC3958" w:rsidP="00FC3958">
      <w:pPr>
        <w:pStyle w:val="a9"/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Должна быть возможность взаимодействия с системой через </w:t>
      </w:r>
      <w:r w:rsidRPr="009E39F0">
        <w:rPr>
          <w:rFonts w:ascii="Arial" w:hAnsi="Arial" w:cs="Arial"/>
          <w:sz w:val="20"/>
          <w:szCs w:val="20"/>
        </w:rPr>
        <w:t>REST API</w:t>
      </w:r>
      <w:r w:rsidRPr="009D32E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а также открытая документация по </w:t>
      </w:r>
      <w:r w:rsidRPr="009E39F0">
        <w:rPr>
          <w:rFonts w:ascii="Arial" w:hAnsi="Arial" w:cs="Arial"/>
          <w:sz w:val="20"/>
          <w:szCs w:val="20"/>
        </w:rPr>
        <w:t>REST API</w:t>
      </w:r>
    </w:p>
    <w:p w14:paraId="6867A757" w14:textId="77777777" w:rsidR="00FC3958" w:rsidRDefault="00FC3958" w:rsidP="00FC3958">
      <w:pPr>
        <w:pStyle w:val="a9"/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</w:rPr>
      </w:pPr>
      <w:r w:rsidRPr="00B639DC">
        <w:rPr>
          <w:rFonts w:ascii="Arial" w:hAnsi="Arial" w:cs="Arial"/>
          <w:sz w:val="20"/>
          <w:szCs w:val="20"/>
        </w:rPr>
        <w:tab/>
        <w:t>- Система должна поддерживать русский язык</w:t>
      </w:r>
      <w:r>
        <w:rPr>
          <w:rFonts w:ascii="Arial" w:hAnsi="Arial" w:cs="Arial"/>
          <w:sz w:val="20"/>
          <w:szCs w:val="20"/>
        </w:rPr>
        <w:t xml:space="preserve"> и английский язык (интерфейс, документация)</w:t>
      </w:r>
    </w:p>
    <w:p w14:paraId="6B8BA9CA" w14:textId="77777777" w:rsidR="00FC3958" w:rsidRPr="00ED3846" w:rsidRDefault="00FC3958" w:rsidP="00FC3958">
      <w:pPr>
        <w:pStyle w:val="a9"/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</w:rPr>
      </w:pPr>
      <w:r w:rsidRPr="003806B2">
        <w:rPr>
          <w:rFonts w:ascii="Arial" w:hAnsi="Arial" w:cs="Arial"/>
          <w:sz w:val="20"/>
          <w:szCs w:val="20"/>
        </w:rPr>
        <w:t xml:space="preserve">         - Система должна обеспечивать высокую производительность и поддерживать прием и обработку потока в размере </w:t>
      </w:r>
      <w:r>
        <w:rPr>
          <w:rFonts w:ascii="Arial" w:hAnsi="Arial" w:cs="Arial"/>
          <w:sz w:val="20"/>
          <w:szCs w:val="20"/>
        </w:rPr>
        <w:t>не менее</w:t>
      </w:r>
      <w:r w:rsidRPr="003806B2">
        <w:rPr>
          <w:rFonts w:ascii="Arial" w:hAnsi="Arial" w:cs="Arial"/>
          <w:sz w:val="20"/>
          <w:szCs w:val="20"/>
        </w:rPr>
        <w:t xml:space="preserve"> </w:t>
      </w:r>
      <w:r w:rsidRPr="009D32E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9843FF">
        <w:rPr>
          <w:rFonts w:ascii="Arial" w:hAnsi="Arial" w:cs="Arial"/>
          <w:sz w:val="20"/>
          <w:szCs w:val="20"/>
        </w:rPr>
        <w:t>00</w:t>
      </w:r>
      <w:r w:rsidRPr="003806B2">
        <w:rPr>
          <w:rFonts w:ascii="Arial" w:hAnsi="Arial" w:cs="Arial"/>
          <w:sz w:val="20"/>
          <w:szCs w:val="20"/>
        </w:rPr>
        <w:t xml:space="preserve"> событий в секунду (</w:t>
      </w:r>
      <w:r w:rsidRPr="003806B2">
        <w:rPr>
          <w:rFonts w:ascii="Arial" w:hAnsi="Arial" w:cs="Arial"/>
          <w:sz w:val="20"/>
          <w:szCs w:val="20"/>
          <w:lang w:val="en-US"/>
        </w:rPr>
        <w:t>EPS</w:t>
      </w:r>
      <w:r w:rsidRPr="003806B2">
        <w:rPr>
          <w:rFonts w:ascii="Arial" w:hAnsi="Arial" w:cs="Arial"/>
          <w:sz w:val="20"/>
          <w:szCs w:val="20"/>
        </w:rPr>
        <w:t>)</w:t>
      </w:r>
      <w:r w:rsidRPr="009D32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 обеспечивать мониторинг событий для 500 активов</w:t>
      </w:r>
      <w:r w:rsidRPr="003806B2">
        <w:rPr>
          <w:rFonts w:ascii="Arial" w:hAnsi="Arial" w:cs="Arial"/>
          <w:sz w:val="20"/>
          <w:szCs w:val="20"/>
        </w:rPr>
        <w:t>.</w:t>
      </w:r>
    </w:p>
    <w:p w14:paraId="67FDADE1" w14:textId="77777777" w:rsidR="00FC3958" w:rsidRPr="00B639DC" w:rsidRDefault="00FC3958" w:rsidP="00FC3958">
      <w:pPr>
        <w:pStyle w:val="a9"/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A04888D" w14:textId="77777777" w:rsidR="00FC3958" w:rsidRPr="00B639DC" w:rsidRDefault="00FC3958" w:rsidP="00FC3958">
      <w:pPr>
        <w:pStyle w:val="a9"/>
        <w:tabs>
          <w:tab w:val="left" w:pos="567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 w:rsidRPr="00B639DC">
        <w:rPr>
          <w:rFonts w:ascii="Arial" w:hAnsi="Arial" w:cs="Arial"/>
          <w:b/>
          <w:sz w:val="20"/>
          <w:szCs w:val="20"/>
        </w:rPr>
        <w:t>Требования к эксплуатационной документации</w:t>
      </w:r>
    </w:p>
    <w:p w14:paraId="6AF74DB4" w14:textId="77777777" w:rsidR="00FC3958" w:rsidRPr="00B639DC" w:rsidRDefault="00FC3958" w:rsidP="00FC3958">
      <w:pPr>
        <w:pStyle w:val="a9"/>
        <w:tabs>
          <w:tab w:val="left" w:pos="567"/>
        </w:tabs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2C6CF358" w14:textId="77777777" w:rsidR="00FC3958" w:rsidRPr="00B639DC" w:rsidRDefault="00FC3958" w:rsidP="00FC3958">
      <w:pPr>
        <w:pStyle w:val="a9"/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</w:rPr>
      </w:pPr>
      <w:r w:rsidRPr="00B639DC">
        <w:rPr>
          <w:rFonts w:ascii="Arial" w:hAnsi="Arial" w:cs="Arial"/>
          <w:sz w:val="20"/>
          <w:szCs w:val="20"/>
        </w:rPr>
        <w:tab/>
        <w:t>Эксплуатационная документация Системы должна включать Руководство пользователя (администратора) на русском языке.</w:t>
      </w:r>
    </w:p>
    <w:p w14:paraId="6AC041AC" w14:textId="77777777" w:rsidR="00FC3958" w:rsidRPr="00B639DC" w:rsidRDefault="00FC3958" w:rsidP="00FC3958">
      <w:pPr>
        <w:pStyle w:val="a9"/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</w:rPr>
      </w:pPr>
      <w:r w:rsidRPr="00B639DC">
        <w:rPr>
          <w:rFonts w:ascii="Arial" w:hAnsi="Arial" w:cs="Arial"/>
          <w:sz w:val="20"/>
          <w:szCs w:val="20"/>
        </w:rPr>
        <w:tab/>
        <w:t>Документация, поставляемая в комплекте с Системой, должна детально описывать процесс установки, настройки и эксплуатации соответствующего средства.</w:t>
      </w:r>
    </w:p>
    <w:p w14:paraId="6CA440FE" w14:textId="77777777" w:rsidR="00FC3958" w:rsidRPr="00B639DC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</w:p>
    <w:p w14:paraId="745E447C" w14:textId="77777777" w:rsidR="00FC3958" w:rsidRPr="00B639DC" w:rsidRDefault="00FC3958" w:rsidP="00FC3958">
      <w:pPr>
        <w:tabs>
          <w:tab w:val="left" w:pos="567"/>
        </w:tabs>
        <w:jc w:val="both"/>
        <w:rPr>
          <w:rFonts w:ascii="Arial" w:hAnsi="Arial" w:cs="Arial"/>
          <w:sz w:val="20"/>
        </w:rPr>
      </w:pPr>
    </w:p>
    <w:p w14:paraId="5F763EC2" w14:textId="77777777" w:rsidR="00FC3958" w:rsidRPr="00B639DC" w:rsidRDefault="00FC3958" w:rsidP="00FC3958">
      <w:p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B639DC">
        <w:rPr>
          <w:rFonts w:ascii="Arial" w:hAnsi="Arial" w:cs="Arial"/>
          <w:b/>
          <w:sz w:val="20"/>
        </w:rPr>
        <w:t>Требования к технической поддержке</w:t>
      </w:r>
    </w:p>
    <w:p w14:paraId="5652801A" w14:textId="77777777" w:rsidR="00FC3958" w:rsidRPr="00B639DC" w:rsidRDefault="00FC3958" w:rsidP="00FC3958">
      <w:pPr>
        <w:tabs>
          <w:tab w:val="left" w:pos="567"/>
        </w:tabs>
        <w:rPr>
          <w:rFonts w:ascii="Arial" w:hAnsi="Arial" w:cs="Arial"/>
          <w:sz w:val="20"/>
        </w:rPr>
      </w:pPr>
    </w:p>
    <w:p w14:paraId="3609474D" w14:textId="77777777" w:rsidR="00FC3958" w:rsidRPr="00B639DC" w:rsidRDefault="00FC3958" w:rsidP="00FC3958">
      <w:pPr>
        <w:tabs>
          <w:tab w:val="left" w:pos="567"/>
        </w:tabs>
        <w:rPr>
          <w:rFonts w:ascii="Arial" w:hAnsi="Arial" w:cs="Arial"/>
          <w:sz w:val="20"/>
        </w:rPr>
      </w:pPr>
      <w:r w:rsidRPr="00B639DC">
        <w:rPr>
          <w:rFonts w:ascii="Arial" w:hAnsi="Arial" w:cs="Arial"/>
          <w:sz w:val="20"/>
        </w:rPr>
        <w:tab/>
        <w:t>Техническая поддержка программного обеспечения должна соответствовать следующим требованиям:</w:t>
      </w:r>
    </w:p>
    <w:p w14:paraId="1D01375B" w14:textId="77777777" w:rsidR="00FC3958" w:rsidRPr="00B639DC" w:rsidRDefault="00FC3958" w:rsidP="00FC3958">
      <w:pPr>
        <w:pStyle w:val="a9"/>
        <w:numPr>
          <w:ilvl w:val="0"/>
          <w:numId w:val="1"/>
        </w:numPr>
        <w:tabs>
          <w:tab w:val="left" w:pos="567"/>
        </w:tabs>
        <w:ind w:hanging="579"/>
        <w:jc w:val="both"/>
        <w:rPr>
          <w:rFonts w:ascii="Arial" w:hAnsi="Arial" w:cs="Arial"/>
          <w:sz w:val="20"/>
          <w:szCs w:val="20"/>
        </w:rPr>
      </w:pPr>
      <w:r w:rsidRPr="00B639DC">
        <w:rPr>
          <w:rFonts w:ascii="Arial" w:hAnsi="Arial" w:cs="Arial"/>
          <w:sz w:val="20"/>
          <w:szCs w:val="20"/>
        </w:rPr>
        <w:t>предоставляться на русском языке сертифицированными специалистами производителя;</w:t>
      </w:r>
    </w:p>
    <w:p w14:paraId="52B5647E" w14:textId="77777777" w:rsidR="00FC3958" w:rsidRPr="00B639DC" w:rsidRDefault="00FC3958" w:rsidP="00FC3958">
      <w:pPr>
        <w:pStyle w:val="a9"/>
        <w:numPr>
          <w:ilvl w:val="0"/>
          <w:numId w:val="1"/>
        </w:numPr>
        <w:tabs>
          <w:tab w:val="left" w:pos="567"/>
        </w:tabs>
        <w:ind w:hanging="579"/>
        <w:jc w:val="both"/>
        <w:rPr>
          <w:rFonts w:ascii="Arial" w:hAnsi="Arial" w:cs="Arial"/>
          <w:sz w:val="20"/>
          <w:szCs w:val="20"/>
        </w:rPr>
      </w:pPr>
      <w:r w:rsidRPr="00B639DC">
        <w:rPr>
          <w:rFonts w:ascii="Arial" w:hAnsi="Arial" w:cs="Arial"/>
          <w:sz w:val="20"/>
          <w:szCs w:val="20"/>
        </w:rPr>
        <w:t>web-сайт производителя должен быть на русском языке, иметь пополняемую базу знаний;</w:t>
      </w:r>
    </w:p>
    <w:p w14:paraId="13DD05BA" w14:textId="77777777" w:rsidR="00FC3958" w:rsidRPr="00B639DC" w:rsidRDefault="00FC3958" w:rsidP="00FC3958">
      <w:pPr>
        <w:pStyle w:val="a9"/>
        <w:numPr>
          <w:ilvl w:val="0"/>
          <w:numId w:val="1"/>
        </w:numPr>
        <w:tabs>
          <w:tab w:val="left" w:pos="567"/>
        </w:tabs>
        <w:ind w:hanging="579"/>
        <w:jc w:val="both"/>
        <w:rPr>
          <w:rFonts w:ascii="Arial" w:hAnsi="Arial" w:cs="Arial"/>
          <w:sz w:val="20"/>
          <w:szCs w:val="20"/>
        </w:rPr>
      </w:pPr>
      <w:r w:rsidRPr="00B639DC">
        <w:rPr>
          <w:rFonts w:ascii="Arial" w:hAnsi="Arial" w:cs="Arial"/>
          <w:sz w:val="20"/>
          <w:szCs w:val="20"/>
        </w:rPr>
        <w:t>предоставлять возможность использования персональной учетной записи пользователя для создания, обновления и мониторинга инцидентов;</w:t>
      </w:r>
    </w:p>
    <w:p w14:paraId="21315CC8" w14:textId="77777777" w:rsidR="00FC3958" w:rsidRPr="00B639DC" w:rsidRDefault="00FC3958" w:rsidP="00FC3958">
      <w:pPr>
        <w:pStyle w:val="a9"/>
        <w:numPr>
          <w:ilvl w:val="0"/>
          <w:numId w:val="1"/>
        </w:numPr>
        <w:tabs>
          <w:tab w:val="left" w:pos="567"/>
        </w:tabs>
        <w:ind w:hanging="579"/>
        <w:jc w:val="both"/>
        <w:rPr>
          <w:rFonts w:ascii="Arial" w:hAnsi="Arial" w:cs="Arial"/>
          <w:sz w:val="20"/>
          <w:szCs w:val="20"/>
        </w:rPr>
      </w:pPr>
      <w:r w:rsidRPr="00B639DC">
        <w:rPr>
          <w:rFonts w:ascii="Arial" w:hAnsi="Arial" w:cs="Arial"/>
          <w:sz w:val="20"/>
          <w:szCs w:val="20"/>
        </w:rPr>
        <w:t>предоставлять техническую поддержку и консультации по решению инцидентов в процессе установки, конфигурирования и функционирования продукта;</w:t>
      </w:r>
    </w:p>
    <w:p w14:paraId="7DC11E93" w14:textId="77777777" w:rsidR="00FC3958" w:rsidRPr="00B639DC" w:rsidRDefault="00FC3958" w:rsidP="00FC3958">
      <w:pPr>
        <w:pStyle w:val="a9"/>
        <w:numPr>
          <w:ilvl w:val="0"/>
          <w:numId w:val="1"/>
        </w:numPr>
        <w:tabs>
          <w:tab w:val="left" w:pos="567"/>
        </w:tabs>
        <w:ind w:hanging="579"/>
        <w:jc w:val="both"/>
        <w:rPr>
          <w:rFonts w:ascii="Arial" w:hAnsi="Arial" w:cs="Arial"/>
          <w:sz w:val="20"/>
          <w:szCs w:val="20"/>
        </w:rPr>
      </w:pPr>
      <w:r w:rsidRPr="00B639DC">
        <w:rPr>
          <w:rFonts w:ascii="Arial" w:hAnsi="Arial" w:cs="Arial"/>
          <w:sz w:val="20"/>
          <w:szCs w:val="20"/>
        </w:rPr>
        <w:t>регулярно информировать о промежуточных результатах и ходе решения запросов;</w:t>
      </w:r>
    </w:p>
    <w:p w14:paraId="74BED6E6" w14:textId="77777777" w:rsidR="00FC3958" w:rsidRPr="009D32EA" w:rsidRDefault="00FC3958" w:rsidP="00FC3958">
      <w:pPr>
        <w:pStyle w:val="a9"/>
        <w:numPr>
          <w:ilvl w:val="0"/>
          <w:numId w:val="1"/>
        </w:numPr>
        <w:tabs>
          <w:tab w:val="left" w:pos="567"/>
        </w:tabs>
        <w:ind w:hanging="579"/>
        <w:jc w:val="both"/>
        <w:rPr>
          <w:rFonts w:ascii="Arial" w:hAnsi="Arial" w:cs="Arial"/>
          <w:sz w:val="20"/>
          <w:szCs w:val="20"/>
        </w:rPr>
      </w:pPr>
      <w:r w:rsidRPr="00B639DC">
        <w:rPr>
          <w:rFonts w:ascii="Arial" w:hAnsi="Arial" w:cs="Arial"/>
          <w:sz w:val="20"/>
          <w:szCs w:val="20"/>
        </w:rPr>
        <w:t>предоставлять возможность предъявления претензий и жалоб на качество обслуживания на уровень руководителя технический поддержки регионального офиса или менеджера по работе с корпоративными клиентами;</w:t>
      </w:r>
    </w:p>
    <w:p w14:paraId="58472C2A" w14:textId="77777777" w:rsidR="00FC3958" w:rsidRPr="00B639DC" w:rsidRDefault="00FC3958" w:rsidP="00FC3958">
      <w:pPr>
        <w:pStyle w:val="a9"/>
        <w:tabs>
          <w:tab w:val="left" w:pos="567"/>
        </w:tabs>
        <w:ind w:left="1146"/>
        <w:jc w:val="both"/>
        <w:rPr>
          <w:rFonts w:ascii="Arial" w:hAnsi="Arial" w:cs="Arial"/>
          <w:b/>
          <w:sz w:val="20"/>
          <w:szCs w:val="20"/>
        </w:rPr>
      </w:pPr>
    </w:p>
    <w:p w14:paraId="3D7635C7" w14:textId="77777777" w:rsidR="00FC3958" w:rsidRPr="00B639DC" w:rsidRDefault="00FC3958" w:rsidP="00FC3958">
      <w:pPr>
        <w:tabs>
          <w:tab w:val="left" w:pos="567"/>
        </w:tabs>
        <w:jc w:val="both"/>
        <w:rPr>
          <w:rFonts w:ascii="Arial" w:hAnsi="Arial" w:cs="Arial"/>
          <w:b/>
          <w:sz w:val="20"/>
        </w:rPr>
      </w:pPr>
    </w:p>
    <w:p w14:paraId="7AF9EA0F" w14:textId="77777777" w:rsidR="00FC3958" w:rsidRPr="00B639DC" w:rsidRDefault="00FC3958" w:rsidP="00FC3958">
      <w:pPr>
        <w:pStyle w:val="a9"/>
        <w:tabs>
          <w:tab w:val="left" w:pos="567"/>
        </w:tabs>
        <w:ind w:left="1146"/>
        <w:jc w:val="both"/>
        <w:rPr>
          <w:rFonts w:ascii="Arial" w:hAnsi="Arial" w:cs="Arial"/>
          <w:b/>
          <w:sz w:val="20"/>
          <w:szCs w:val="20"/>
        </w:rPr>
      </w:pPr>
      <w:r w:rsidRPr="00B639DC">
        <w:rPr>
          <w:rFonts w:ascii="Arial" w:hAnsi="Arial" w:cs="Arial"/>
          <w:b/>
          <w:sz w:val="20"/>
          <w:szCs w:val="20"/>
        </w:rPr>
        <w:t>Требования к первоначальной установке и настройке системы</w:t>
      </w:r>
    </w:p>
    <w:p w14:paraId="60952853" w14:textId="77777777" w:rsidR="00FC3958" w:rsidRPr="00B639DC" w:rsidRDefault="00FC3958" w:rsidP="00FC3958">
      <w:pPr>
        <w:pStyle w:val="a9"/>
        <w:tabs>
          <w:tab w:val="left" w:pos="567"/>
        </w:tabs>
        <w:ind w:left="1146"/>
        <w:jc w:val="both"/>
        <w:rPr>
          <w:rFonts w:ascii="Arial" w:hAnsi="Arial" w:cs="Arial"/>
          <w:sz w:val="20"/>
          <w:szCs w:val="20"/>
        </w:rPr>
      </w:pPr>
    </w:p>
    <w:p w14:paraId="5538E120" w14:textId="77777777" w:rsidR="00FC3958" w:rsidRDefault="00FC3958" w:rsidP="00FC3958">
      <w:pPr>
        <w:pStyle w:val="a9"/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</w:rPr>
      </w:pPr>
      <w:r w:rsidRPr="00B639DC">
        <w:rPr>
          <w:rFonts w:ascii="Arial" w:hAnsi="Arial" w:cs="Arial"/>
          <w:sz w:val="20"/>
          <w:szCs w:val="20"/>
        </w:rPr>
        <w:tab/>
        <w:t xml:space="preserve">В обязательном порядке </w:t>
      </w:r>
      <w:r>
        <w:rPr>
          <w:rFonts w:ascii="Arial" w:hAnsi="Arial" w:cs="Arial"/>
          <w:sz w:val="20"/>
          <w:szCs w:val="20"/>
        </w:rPr>
        <w:t>Поставщиком</w:t>
      </w:r>
      <w:r w:rsidRPr="00B639DC">
        <w:rPr>
          <w:rFonts w:ascii="Arial" w:hAnsi="Arial" w:cs="Arial"/>
          <w:sz w:val="20"/>
          <w:szCs w:val="20"/>
        </w:rPr>
        <w:t xml:space="preserve"> </w:t>
      </w:r>
      <w:r w:rsidRPr="00B639DC">
        <w:rPr>
          <w:rFonts w:ascii="Arial" w:hAnsi="Arial" w:cs="Arial"/>
          <w:sz w:val="20"/>
          <w:szCs w:val="20"/>
          <w:lang w:val="en-US"/>
        </w:rPr>
        <w:t>SIEM</w:t>
      </w:r>
      <w:r w:rsidRPr="00B639DC">
        <w:rPr>
          <w:rFonts w:ascii="Arial" w:hAnsi="Arial" w:cs="Arial"/>
          <w:sz w:val="20"/>
          <w:szCs w:val="20"/>
        </w:rPr>
        <w:t xml:space="preserve"> системы производится первоначальное развертывание системы, в том числе установка и настройка необходимого программного обеспечения. Также без дополнительной оплаты производится подключение и нормализация событий всех необходимых источников Банка (АБС, </w:t>
      </w:r>
      <w:r w:rsidRPr="00B639DC">
        <w:rPr>
          <w:rFonts w:ascii="Arial" w:hAnsi="Arial" w:cs="Arial"/>
          <w:sz w:val="20"/>
          <w:szCs w:val="20"/>
          <w:lang w:val="en-US"/>
        </w:rPr>
        <w:t>Active</w:t>
      </w:r>
      <w:r w:rsidRPr="00B639DC">
        <w:rPr>
          <w:rFonts w:ascii="Arial" w:hAnsi="Arial" w:cs="Arial"/>
          <w:sz w:val="20"/>
          <w:szCs w:val="20"/>
        </w:rPr>
        <w:t xml:space="preserve"> </w:t>
      </w:r>
      <w:r w:rsidRPr="00B639DC">
        <w:rPr>
          <w:rFonts w:ascii="Arial" w:hAnsi="Arial" w:cs="Arial"/>
          <w:sz w:val="20"/>
          <w:szCs w:val="20"/>
          <w:lang w:val="en-US"/>
        </w:rPr>
        <w:t>Directory</w:t>
      </w:r>
      <w:r w:rsidRPr="00B639DC">
        <w:rPr>
          <w:rFonts w:ascii="Arial" w:hAnsi="Arial" w:cs="Arial"/>
          <w:sz w:val="20"/>
          <w:szCs w:val="20"/>
        </w:rPr>
        <w:t>, Корпоративная почта, корпоративный антивирус, терминальные сервера, сетев</w:t>
      </w:r>
      <w:r>
        <w:rPr>
          <w:rFonts w:ascii="Arial" w:hAnsi="Arial" w:cs="Arial"/>
          <w:sz w:val="20"/>
          <w:szCs w:val="20"/>
        </w:rPr>
        <w:t>ы</w:t>
      </w:r>
      <w:r w:rsidRPr="00B639DC">
        <w:rPr>
          <w:rFonts w:ascii="Arial" w:hAnsi="Arial" w:cs="Arial"/>
          <w:sz w:val="20"/>
          <w:szCs w:val="20"/>
        </w:rPr>
        <w:t>е оборудовани</w:t>
      </w:r>
      <w:r>
        <w:rPr>
          <w:rFonts w:ascii="Arial" w:hAnsi="Arial" w:cs="Arial"/>
          <w:sz w:val="20"/>
          <w:szCs w:val="20"/>
        </w:rPr>
        <w:t>я</w:t>
      </w:r>
      <w:r w:rsidRPr="00B639DC">
        <w:rPr>
          <w:rFonts w:ascii="Arial" w:hAnsi="Arial" w:cs="Arial"/>
          <w:sz w:val="20"/>
          <w:szCs w:val="20"/>
        </w:rPr>
        <w:t>, интернет банкинг, 1С предприятие,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Linux</w:t>
      </w:r>
      <w:r w:rsidRPr="00864D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сервера </w:t>
      </w:r>
      <w:r w:rsidRPr="00B639DC">
        <w:rPr>
          <w:rFonts w:ascii="Arial" w:hAnsi="Arial" w:cs="Arial"/>
          <w:sz w:val="20"/>
          <w:szCs w:val="20"/>
        </w:rPr>
        <w:t>и т.д.).</w:t>
      </w:r>
    </w:p>
    <w:p w14:paraId="022174D3" w14:textId="77777777" w:rsidR="00FC3958" w:rsidRPr="00B639DC" w:rsidRDefault="00FC3958" w:rsidP="00FC3958">
      <w:pPr>
        <w:pStyle w:val="a9"/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Предложение должно включать в себя организацию обучения работе с системой не менее двух сотрудников Заказчика за счёт Поставщика.</w:t>
      </w:r>
    </w:p>
    <w:p w14:paraId="588B8137" w14:textId="77777777" w:rsidR="00FC3958" w:rsidRPr="00B639DC" w:rsidRDefault="00FC3958" w:rsidP="00FC3958">
      <w:pPr>
        <w:pStyle w:val="1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B639DC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Требования к срокам реагирования</w:t>
      </w:r>
      <w:bookmarkEnd w:id="1"/>
      <w:bookmarkEnd w:id="2"/>
    </w:p>
    <w:p w14:paraId="7AE90E85" w14:textId="77777777" w:rsidR="00FC3958" w:rsidRPr="00B639DC" w:rsidRDefault="00FC3958" w:rsidP="00FC3958">
      <w:pPr>
        <w:spacing w:before="120" w:after="120"/>
        <w:jc w:val="both"/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Техническое консультирование по вопросам эксплуатации продукта и приём запросов на устранение негативных последствий инцидентов должно обеспечиваться посредством:</w:t>
      </w:r>
    </w:p>
    <w:p w14:paraId="59DEF89B" w14:textId="77777777" w:rsidR="00FC3958" w:rsidRPr="00B639DC" w:rsidRDefault="00FC3958" w:rsidP="00FC3958">
      <w:pPr>
        <w:pStyle w:val="a9"/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color w:val="2B2B2B"/>
          <w:sz w:val="20"/>
          <w:szCs w:val="20"/>
        </w:rPr>
      </w:pPr>
      <w:r w:rsidRPr="00B639DC">
        <w:rPr>
          <w:rFonts w:ascii="Arial" w:eastAsia="Times New Roman" w:hAnsi="Arial" w:cs="Arial"/>
          <w:color w:val="2B2B2B"/>
          <w:sz w:val="20"/>
          <w:szCs w:val="20"/>
        </w:rPr>
        <w:t>Предоставления доступа Пользователю к Интернет-Порталу технической поддержки с возможностью размещения запросов в режиме 24x7x365 (круглосуточно, включая выходные и праздничные дни);</w:t>
      </w:r>
    </w:p>
    <w:p w14:paraId="59F4288D" w14:textId="77777777" w:rsidR="00FC3958" w:rsidRPr="00B639DC" w:rsidRDefault="00FC3958" w:rsidP="00FC3958">
      <w:pPr>
        <w:pStyle w:val="a9"/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color w:val="2B2B2B"/>
          <w:sz w:val="20"/>
          <w:szCs w:val="20"/>
        </w:rPr>
      </w:pPr>
      <w:r w:rsidRPr="00B639DC">
        <w:rPr>
          <w:rFonts w:ascii="Arial" w:eastAsia="Times New Roman" w:hAnsi="Arial" w:cs="Arial"/>
          <w:color w:val="2B2B2B"/>
          <w:sz w:val="20"/>
          <w:szCs w:val="20"/>
        </w:rPr>
        <w:t>Приёма запросов по электронной почте в режиме 24x7x365 (круглосуточно, включая выходные и праздничные дни) в случае невозможности создания запроса через Интернет- Портал;</w:t>
      </w:r>
    </w:p>
    <w:p w14:paraId="06C485B0" w14:textId="77777777" w:rsidR="00FC3958" w:rsidRPr="00B639DC" w:rsidRDefault="00FC3958" w:rsidP="00FC3958">
      <w:pPr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lastRenderedPageBreak/>
        <w:t>Время реакции должно обеспечиваться согласно уровню критичности:</w:t>
      </w:r>
    </w:p>
    <w:p w14:paraId="3C4969F5" w14:textId="77777777" w:rsidR="00FC3958" w:rsidRPr="00B639DC" w:rsidRDefault="00FC3958" w:rsidP="00FC3958">
      <w:pPr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 xml:space="preserve">  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3118"/>
      </w:tblGrid>
      <w:tr w:rsidR="00FC3958" w:rsidRPr="00B639DC" w14:paraId="097C30AE" w14:textId="77777777" w:rsidTr="007730D0">
        <w:trPr>
          <w:trHeight w:hRule="exact" w:val="459"/>
          <w:jc w:val="center"/>
        </w:trPr>
        <w:tc>
          <w:tcPr>
            <w:tcW w:w="4957" w:type="dxa"/>
            <w:gridSpan w:val="2"/>
            <w:vAlign w:val="center"/>
          </w:tcPr>
          <w:p w14:paraId="6772BE9C" w14:textId="77777777" w:rsidR="00FC3958" w:rsidRPr="00B639DC" w:rsidRDefault="00FC3958" w:rsidP="007730D0">
            <w:pPr>
              <w:pStyle w:val="TableParagraph"/>
              <w:ind w:left="249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</w:pPr>
            <w:r w:rsidRPr="00B639DC"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  <w:t>Уровень  критичности</w:t>
            </w:r>
          </w:p>
        </w:tc>
        <w:tc>
          <w:tcPr>
            <w:tcW w:w="3118" w:type="dxa"/>
            <w:vAlign w:val="center"/>
          </w:tcPr>
          <w:p w14:paraId="38074203" w14:textId="77777777" w:rsidR="00FC3958" w:rsidRPr="00B639DC" w:rsidRDefault="00FC3958" w:rsidP="007730D0">
            <w:pPr>
              <w:pStyle w:val="TableParagraph"/>
              <w:ind w:left="249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</w:pPr>
            <w:r w:rsidRPr="00B639DC"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  <w:t>Время реакции не более:</w:t>
            </w:r>
          </w:p>
        </w:tc>
      </w:tr>
      <w:tr w:rsidR="00FC3958" w:rsidRPr="00B639DC" w14:paraId="7AD5D2C4" w14:textId="77777777" w:rsidTr="007730D0">
        <w:trPr>
          <w:trHeight w:hRule="exact" w:val="459"/>
          <w:jc w:val="center"/>
        </w:trPr>
        <w:tc>
          <w:tcPr>
            <w:tcW w:w="3256" w:type="dxa"/>
            <w:vAlign w:val="center"/>
          </w:tcPr>
          <w:p w14:paraId="7C64308A" w14:textId="77777777" w:rsidR="00FC3958" w:rsidRPr="00B639DC" w:rsidRDefault="00FC3958" w:rsidP="007730D0">
            <w:pPr>
              <w:pStyle w:val="TableParagraph"/>
              <w:spacing w:before="9" w:line="110" w:lineRule="exact"/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</w:pPr>
          </w:p>
          <w:p w14:paraId="2AA71A37" w14:textId="77777777" w:rsidR="00FC3958" w:rsidRPr="00B639DC" w:rsidRDefault="00FC3958" w:rsidP="007730D0">
            <w:pPr>
              <w:pStyle w:val="TableParagraph"/>
              <w:ind w:left="249"/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</w:pPr>
            <w:r w:rsidRPr="00B639DC"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  <w:t>Уровень критичности 1</w:t>
            </w:r>
          </w:p>
        </w:tc>
        <w:tc>
          <w:tcPr>
            <w:tcW w:w="1701" w:type="dxa"/>
            <w:vAlign w:val="center"/>
          </w:tcPr>
          <w:p w14:paraId="67A58206" w14:textId="77777777" w:rsidR="00FC3958" w:rsidRPr="00B639DC" w:rsidRDefault="00FC3958" w:rsidP="007730D0">
            <w:pPr>
              <w:pStyle w:val="TableParagraph"/>
              <w:spacing w:before="9" w:line="110" w:lineRule="exact"/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</w:pPr>
          </w:p>
          <w:p w14:paraId="537A1C69" w14:textId="77777777" w:rsidR="00FC3958" w:rsidRPr="00B639DC" w:rsidRDefault="00FC3958" w:rsidP="007730D0">
            <w:pPr>
              <w:pStyle w:val="TableParagraph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</w:pPr>
            <w:r w:rsidRPr="00B639DC"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  <w:t>Критический</w:t>
            </w:r>
          </w:p>
          <w:p w14:paraId="0EA0C822" w14:textId="77777777" w:rsidR="00FC3958" w:rsidRPr="00B639DC" w:rsidRDefault="00FC3958" w:rsidP="007730D0">
            <w:pPr>
              <w:pStyle w:val="TableParagraph"/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Align w:val="center"/>
          </w:tcPr>
          <w:p w14:paraId="492A679D" w14:textId="77777777" w:rsidR="00FC3958" w:rsidRPr="00B639DC" w:rsidRDefault="00FC3958" w:rsidP="007730D0">
            <w:pPr>
              <w:pStyle w:val="TableParagraph"/>
              <w:ind w:left="249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</w:pPr>
            <w:r w:rsidRPr="00B639DC"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  <w:t>2 рабочих часа</w:t>
            </w:r>
          </w:p>
        </w:tc>
      </w:tr>
      <w:tr w:rsidR="00FC3958" w:rsidRPr="00B639DC" w14:paraId="17C2BE04" w14:textId="77777777" w:rsidTr="007730D0">
        <w:trPr>
          <w:trHeight w:hRule="exact" w:val="459"/>
          <w:jc w:val="center"/>
        </w:trPr>
        <w:tc>
          <w:tcPr>
            <w:tcW w:w="3256" w:type="dxa"/>
            <w:vAlign w:val="center"/>
          </w:tcPr>
          <w:p w14:paraId="78039625" w14:textId="77777777" w:rsidR="00FC3958" w:rsidRPr="00B639DC" w:rsidRDefault="00FC3958" w:rsidP="007730D0">
            <w:pPr>
              <w:pStyle w:val="TableParagraph"/>
              <w:spacing w:before="9" w:line="110" w:lineRule="exact"/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</w:pPr>
          </w:p>
          <w:p w14:paraId="3CA40DD7" w14:textId="77777777" w:rsidR="00FC3958" w:rsidRPr="00B639DC" w:rsidRDefault="00FC3958" w:rsidP="007730D0">
            <w:pPr>
              <w:pStyle w:val="TableParagraph"/>
              <w:ind w:left="249"/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</w:pPr>
            <w:r w:rsidRPr="00B639DC"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  <w:t>Уровень критичности 2</w:t>
            </w:r>
          </w:p>
        </w:tc>
        <w:tc>
          <w:tcPr>
            <w:tcW w:w="1701" w:type="dxa"/>
            <w:vAlign w:val="center"/>
          </w:tcPr>
          <w:p w14:paraId="7CB3C971" w14:textId="77777777" w:rsidR="00FC3958" w:rsidRPr="00B639DC" w:rsidRDefault="00FC3958" w:rsidP="007730D0">
            <w:pPr>
              <w:pStyle w:val="TableParagraph"/>
              <w:spacing w:before="9" w:line="110" w:lineRule="exact"/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</w:pPr>
          </w:p>
          <w:p w14:paraId="1843FA2D" w14:textId="77777777" w:rsidR="00FC3958" w:rsidRPr="00B639DC" w:rsidRDefault="00FC3958" w:rsidP="007730D0">
            <w:pPr>
              <w:jc w:val="center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Высокий</w:t>
            </w:r>
          </w:p>
        </w:tc>
        <w:tc>
          <w:tcPr>
            <w:tcW w:w="3118" w:type="dxa"/>
            <w:vAlign w:val="center"/>
          </w:tcPr>
          <w:p w14:paraId="02E14939" w14:textId="77777777" w:rsidR="00FC3958" w:rsidRPr="00B639DC" w:rsidRDefault="00FC3958" w:rsidP="007730D0">
            <w:pPr>
              <w:pStyle w:val="TableParagraph"/>
              <w:ind w:left="249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</w:pPr>
            <w:r w:rsidRPr="00B639DC"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  <w:t>6 рабочих часа</w:t>
            </w:r>
          </w:p>
        </w:tc>
      </w:tr>
      <w:tr w:rsidR="00FC3958" w:rsidRPr="00B639DC" w14:paraId="5E23C375" w14:textId="77777777" w:rsidTr="007730D0">
        <w:trPr>
          <w:trHeight w:hRule="exact" w:val="459"/>
          <w:jc w:val="center"/>
        </w:trPr>
        <w:tc>
          <w:tcPr>
            <w:tcW w:w="3256" w:type="dxa"/>
            <w:vAlign w:val="center"/>
          </w:tcPr>
          <w:p w14:paraId="25005CAD" w14:textId="77777777" w:rsidR="00FC3958" w:rsidRPr="00B639DC" w:rsidRDefault="00FC3958" w:rsidP="007730D0">
            <w:pPr>
              <w:pStyle w:val="TableParagraph"/>
              <w:spacing w:before="9" w:line="110" w:lineRule="exact"/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</w:pPr>
          </w:p>
          <w:p w14:paraId="19F00C53" w14:textId="77777777" w:rsidR="00FC3958" w:rsidRPr="00B639DC" w:rsidRDefault="00FC3958" w:rsidP="007730D0">
            <w:pPr>
              <w:pStyle w:val="TableParagraph"/>
              <w:ind w:left="249"/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</w:pPr>
            <w:r w:rsidRPr="00B639DC"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  <w:t>Уровень критичности 3</w:t>
            </w:r>
          </w:p>
        </w:tc>
        <w:tc>
          <w:tcPr>
            <w:tcW w:w="1701" w:type="dxa"/>
            <w:vAlign w:val="center"/>
          </w:tcPr>
          <w:p w14:paraId="29159DD3" w14:textId="77777777" w:rsidR="00FC3958" w:rsidRPr="00B639DC" w:rsidRDefault="00FC3958" w:rsidP="007730D0">
            <w:pPr>
              <w:pStyle w:val="TableParagraph"/>
              <w:spacing w:before="9" w:line="110" w:lineRule="exact"/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</w:pPr>
          </w:p>
          <w:p w14:paraId="3D54810B" w14:textId="77777777" w:rsidR="00FC3958" w:rsidRPr="00B639DC" w:rsidRDefault="00FC3958" w:rsidP="007730D0">
            <w:pPr>
              <w:jc w:val="center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Средний</w:t>
            </w:r>
          </w:p>
        </w:tc>
        <w:tc>
          <w:tcPr>
            <w:tcW w:w="3118" w:type="dxa"/>
            <w:vAlign w:val="center"/>
          </w:tcPr>
          <w:p w14:paraId="6DE75138" w14:textId="77777777" w:rsidR="00FC3958" w:rsidRPr="00B639DC" w:rsidRDefault="00FC3958" w:rsidP="007730D0">
            <w:pPr>
              <w:pStyle w:val="TableParagraph"/>
              <w:ind w:left="249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</w:pPr>
            <w:r w:rsidRPr="00B639DC"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  <w:t>8 рабочих часов</w:t>
            </w:r>
          </w:p>
        </w:tc>
      </w:tr>
      <w:tr w:rsidR="00FC3958" w:rsidRPr="00B639DC" w14:paraId="4A7964C9" w14:textId="77777777" w:rsidTr="007730D0">
        <w:trPr>
          <w:trHeight w:hRule="exact" w:val="459"/>
          <w:jc w:val="center"/>
        </w:trPr>
        <w:tc>
          <w:tcPr>
            <w:tcW w:w="3256" w:type="dxa"/>
            <w:vAlign w:val="center"/>
          </w:tcPr>
          <w:p w14:paraId="1D0E51EC" w14:textId="77777777" w:rsidR="00FC3958" w:rsidRPr="00B639DC" w:rsidRDefault="00FC3958" w:rsidP="007730D0">
            <w:pPr>
              <w:pStyle w:val="TableParagraph"/>
              <w:spacing w:before="9" w:line="110" w:lineRule="exact"/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</w:pPr>
          </w:p>
          <w:p w14:paraId="49698C39" w14:textId="77777777" w:rsidR="00FC3958" w:rsidRPr="00B639DC" w:rsidRDefault="00FC3958" w:rsidP="007730D0">
            <w:pPr>
              <w:pStyle w:val="TableParagraph"/>
              <w:ind w:left="249"/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</w:pPr>
            <w:r w:rsidRPr="00B639DC"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  <w:t>Уровень критичности 4</w:t>
            </w:r>
          </w:p>
        </w:tc>
        <w:tc>
          <w:tcPr>
            <w:tcW w:w="1701" w:type="dxa"/>
            <w:vAlign w:val="center"/>
          </w:tcPr>
          <w:p w14:paraId="7135371A" w14:textId="77777777" w:rsidR="00FC3958" w:rsidRPr="00B639DC" w:rsidRDefault="00FC3958" w:rsidP="007730D0">
            <w:pPr>
              <w:pStyle w:val="TableParagraph"/>
              <w:spacing w:before="9" w:line="110" w:lineRule="exact"/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</w:pPr>
          </w:p>
          <w:p w14:paraId="218FDCD4" w14:textId="77777777" w:rsidR="00FC3958" w:rsidRPr="00B639DC" w:rsidRDefault="00FC3958" w:rsidP="007730D0">
            <w:pPr>
              <w:jc w:val="center"/>
              <w:rPr>
                <w:rFonts w:ascii="Arial" w:hAnsi="Arial" w:cs="Arial"/>
                <w:color w:val="2B2B2B"/>
                <w:sz w:val="20"/>
                <w:lang w:eastAsia="ru-RU"/>
              </w:rPr>
            </w:pPr>
            <w:r w:rsidRPr="00B639DC">
              <w:rPr>
                <w:rFonts w:ascii="Arial" w:hAnsi="Arial" w:cs="Arial"/>
                <w:color w:val="2B2B2B"/>
                <w:sz w:val="20"/>
                <w:lang w:eastAsia="ru-RU"/>
              </w:rPr>
              <w:t>Низкий</w:t>
            </w:r>
          </w:p>
        </w:tc>
        <w:tc>
          <w:tcPr>
            <w:tcW w:w="3118" w:type="dxa"/>
            <w:vAlign w:val="center"/>
          </w:tcPr>
          <w:p w14:paraId="27177893" w14:textId="77777777" w:rsidR="00FC3958" w:rsidRPr="00B639DC" w:rsidRDefault="00FC3958" w:rsidP="007730D0">
            <w:pPr>
              <w:pStyle w:val="TableParagraph"/>
              <w:ind w:left="249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</w:pPr>
            <w:r w:rsidRPr="00B639DC">
              <w:rPr>
                <w:rFonts w:ascii="Arial" w:eastAsia="Times New Roman" w:hAnsi="Arial" w:cs="Arial"/>
                <w:color w:val="2B2B2B"/>
                <w:sz w:val="20"/>
                <w:szCs w:val="20"/>
                <w:lang w:val="ru-RU" w:eastAsia="ru-RU"/>
              </w:rPr>
              <w:t xml:space="preserve">10 рабочих часов </w:t>
            </w:r>
          </w:p>
        </w:tc>
      </w:tr>
    </w:tbl>
    <w:p w14:paraId="2E1C5481" w14:textId="77777777" w:rsidR="00FC3958" w:rsidRPr="00B639DC" w:rsidRDefault="00FC3958" w:rsidP="00FC3958">
      <w:pPr>
        <w:rPr>
          <w:rFonts w:ascii="Arial" w:hAnsi="Arial" w:cs="Arial"/>
          <w:color w:val="2B2B2B"/>
          <w:sz w:val="20"/>
          <w:lang w:eastAsia="ru-RU"/>
        </w:rPr>
      </w:pPr>
    </w:p>
    <w:p w14:paraId="0FE29868" w14:textId="77777777" w:rsidR="00FC3958" w:rsidRPr="00B639DC" w:rsidRDefault="00FC3958" w:rsidP="00FC3958">
      <w:pPr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Уровни критичности инцидентов, относящихся к продукту</w:t>
      </w:r>
    </w:p>
    <w:p w14:paraId="02FD8276" w14:textId="77777777" w:rsidR="00FC3958" w:rsidRPr="00B639DC" w:rsidRDefault="00FC3958" w:rsidP="00FC3958">
      <w:pPr>
        <w:rPr>
          <w:rFonts w:ascii="Arial" w:hAnsi="Arial" w:cs="Arial"/>
          <w:color w:val="2B2B2B"/>
          <w:sz w:val="20"/>
          <w:lang w:eastAsia="ru-RU"/>
        </w:rPr>
      </w:pPr>
    </w:p>
    <w:p w14:paraId="52829094" w14:textId="77777777" w:rsidR="00FC3958" w:rsidRPr="00B639DC" w:rsidRDefault="00FC3958" w:rsidP="00FC3958">
      <w:pPr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Уровень критичности 1 (критический) означает критическую проблему с Продуктом, влияющую на непрерывность бизнеса Пользователя посредством прерывания работоспособности Продукта или операционных систем Пользователя, или вызывающую потерю данных, установку стандартных настроек Пользователя в небезопасный режим или возникновение других проблем с безопасностью, при этом обходное решение отсутствует.</w:t>
      </w:r>
    </w:p>
    <w:p w14:paraId="75F161F2" w14:textId="77777777" w:rsidR="00FC3958" w:rsidRPr="00B639DC" w:rsidRDefault="00FC3958" w:rsidP="00FC3958">
      <w:pPr>
        <w:rPr>
          <w:rFonts w:ascii="Arial" w:hAnsi="Arial" w:cs="Arial"/>
          <w:color w:val="2B2B2B"/>
          <w:sz w:val="20"/>
          <w:lang w:eastAsia="ru-RU"/>
        </w:rPr>
      </w:pPr>
    </w:p>
    <w:p w14:paraId="48476C23" w14:textId="77777777" w:rsidR="00FC3958" w:rsidRPr="00B639DC" w:rsidRDefault="00FC3958" w:rsidP="00FC3958">
      <w:pPr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Перечень инцидентов, связанных с Продуктом и соответствующих Уровню критичности 1, включает в себя следующие инциденты:</w:t>
      </w:r>
    </w:p>
    <w:p w14:paraId="770C51DA" w14:textId="77777777" w:rsidR="00FC3958" w:rsidRPr="00B639DC" w:rsidRDefault="00FC3958" w:rsidP="00FC3958">
      <w:pPr>
        <w:pStyle w:val="a9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color w:val="2B2B2B"/>
          <w:sz w:val="20"/>
          <w:szCs w:val="20"/>
        </w:rPr>
      </w:pPr>
      <w:r w:rsidRPr="00B639DC">
        <w:rPr>
          <w:rFonts w:ascii="Arial" w:eastAsia="Times New Roman" w:hAnsi="Arial" w:cs="Arial"/>
          <w:color w:val="2B2B2B"/>
          <w:sz w:val="20"/>
          <w:szCs w:val="20"/>
        </w:rPr>
        <w:t>вся локальная сеть (или критичная часть сети) не работает, что прерывает основные бизнес- процессы.</w:t>
      </w:r>
    </w:p>
    <w:p w14:paraId="2EAD21EA" w14:textId="77777777" w:rsidR="00FC3958" w:rsidRPr="00B639DC" w:rsidRDefault="00FC3958" w:rsidP="00FC3958">
      <w:pPr>
        <w:rPr>
          <w:rFonts w:ascii="Arial" w:hAnsi="Arial" w:cs="Arial"/>
          <w:color w:val="2B2B2B"/>
          <w:sz w:val="20"/>
          <w:lang w:eastAsia="ru-RU"/>
        </w:rPr>
      </w:pPr>
    </w:p>
    <w:p w14:paraId="42FAE274" w14:textId="77777777" w:rsidR="00FC3958" w:rsidRPr="00B639DC" w:rsidRDefault="00FC3958" w:rsidP="00FC3958">
      <w:pPr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Уровень критичности 2 (высокий) означает проблему высокого уровня критичности, вызывающую воздействие на функциональность Продукта, но не вызывающую повреждение/ потерю данных или прерывание работоспособности программного обеспечения. Уровень критичности 1 рассматривается, как Уровень критичности 2, когда известно обходное решение.</w:t>
      </w:r>
    </w:p>
    <w:p w14:paraId="2DCE4AD1" w14:textId="77777777" w:rsidR="00FC3958" w:rsidRPr="00B639DC" w:rsidRDefault="00FC3958" w:rsidP="00FC3958">
      <w:pPr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Перечень инцидентов, связанных с Продуктом и соответствующих Уровню критичности 2, включает в себя следующие инциденты:</w:t>
      </w:r>
    </w:p>
    <w:p w14:paraId="5E190320" w14:textId="77777777" w:rsidR="00FC3958" w:rsidRPr="00B639DC" w:rsidRDefault="00FC3958" w:rsidP="00FC3958">
      <w:pPr>
        <w:pStyle w:val="a9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color w:val="2B2B2B"/>
          <w:sz w:val="20"/>
          <w:szCs w:val="20"/>
        </w:rPr>
      </w:pPr>
      <w:r w:rsidRPr="00B639DC">
        <w:rPr>
          <w:rFonts w:ascii="Arial" w:eastAsia="Times New Roman" w:hAnsi="Arial" w:cs="Arial"/>
          <w:color w:val="2B2B2B"/>
          <w:sz w:val="20"/>
          <w:szCs w:val="20"/>
        </w:rPr>
        <w:t>продукт полностью выведен из строя, но непрерывность основных бизнес процессов не нарушается.</w:t>
      </w:r>
    </w:p>
    <w:p w14:paraId="0099BC3E" w14:textId="77777777" w:rsidR="00FC3958" w:rsidRPr="00B639DC" w:rsidRDefault="00FC3958" w:rsidP="00FC3958">
      <w:pPr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Уровень критичности 3 (средний) означает некритичную проблему или запрос на обслуживание, не затрагивающие функциональность Продукта.</w:t>
      </w:r>
    </w:p>
    <w:p w14:paraId="24D7534B" w14:textId="77777777" w:rsidR="00FC3958" w:rsidRPr="00B639DC" w:rsidRDefault="00FC3958" w:rsidP="00FC3958">
      <w:pPr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Перечень инцидентов, соответствующих Уровню критичности 3, включает в себя следующие инциденты:</w:t>
      </w:r>
    </w:p>
    <w:p w14:paraId="73A323A2" w14:textId="77777777" w:rsidR="00FC3958" w:rsidRPr="00B639DC" w:rsidRDefault="00FC3958" w:rsidP="00FC3958">
      <w:pPr>
        <w:pStyle w:val="a9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color w:val="2B2B2B"/>
          <w:sz w:val="20"/>
          <w:szCs w:val="20"/>
        </w:rPr>
      </w:pPr>
      <w:r w:rsidRPr="00B639DC">
        <w:rPr>
          <w:rFonts w:ascii="Arial" w:eastAsia="Times New Roman" w:hAnsi="Arial" w:cs="Arial"/>
          <w:color w:val="2B2B2B"/>
          <w:sz w:val="20"/>
          <w:szCs w:val="20"/>
        </w:rPr>
        <w:t>продукт частично выведен из строя (работает несоответствующим образом), но другое программное обеспечение Заказчика не выведено из строя в результате работы Продукта.</w:t>
      </w:r>
    </w:p>
    <w:p w14:paraId="549AFCD1" w14:textId="77777777" w:rsidR="00FC3958" w:rsidRPr="00B639DC" w:rsidRDefault="00FC3958" w:rsidP="00FC3958">
      <w:pPr>
        <w:rPr>
          <w:rFonts w:ascii="Arial" w:hAnsi="Arial" w:cs="Arial"/>
          <w:color w:val="2B2B2B"/>
          <w:sz w:val="20"/>
          <w:lang w:eastAsia="ru-RU"/>
        </w:rPr>
      </w:pPr>
      <w:r w:rsidRPr="00B639DC">
        <w:rPr>
          <w:rFonts w:ascii="Arial" w:hAnsi="Arial" w:cs="Arial"/>
          <w:color w:val="2B2B2B"/>
          <w:sz w:val="20"/>
          <w:lang w:eastAsia="ru-RU"/>
        </w:rPr>
        <w:t>Уровень критичности 4 (низкий) означает другие некритичные запросы на обслуживание. Все инциденты, не упомянутые выше, относятся к этому уровню критичности.</w:t>
      </w:r>
    </w:p>
    <w:p w14:paraId="58E1C301" w14:textId="77777777" w:rsidR="00FC3958" w:rsidRDefault="00FC3958" w:rsidP="00FC3958"/>
    <w:p w14:paraId="6802D879" w14:textId="77777777" w:rsidR="00FC3958" w:rsidRDefault="00FC3958" w:rsidP="00FC3958"/>
    <w:p w14:paraId="5037955D" w14:textId="77777777" w:rsidR="00FC3958" w:rsidRDefault="00FC3958" w:rsidP="00FC3958"/>
    <w:p w14:paraId="7F69F0D7" w14:textId="77777777" w:rsidR="00FC3958" w:rsidRDefault="00FC3958" w:rsidP="00FC3958"/>
    <w:p w14:paraId="1E496311" w14:textId="77777777" w:rsidR="00FC3958" w:rsidRDefault="00FC3958" w:rsidP="00FC3958"/>
    <w:p w14:paraId="006A3981" w14:textId="77777777" w:rsidR="00FC3958" w:rsidRDefault="00FC3958" w:rsidP="00FC3958"/>
    <w:p w14:paraId="60A2FF95" w14:textId="77777777" w:rsidR="001D03E4" w:rsidRPr="00B639DC" w:rsidRDefault="001D03E4" w:rsidP="004C5675">
      <w:pPr>
        <w:shd w:val="clear" w:color="auto" w:fill="FFFFFF"/>
        <w:suppressAutoHyphens w:val="0"/>
        <w:spacing w:after="120"/>
        <w:ind w:firstLine="397"/>
        <w:jc w:val="both"/>
        <w:rPr>
          <w:rFonts w:ascii="Arial" w:hAnsi="Arial" w:cs="Arial"/>
          <w:color w:val="2B2B2B"/>
          <w:sz w:val="20"/>
          <w:lang w:eastAsia="ru-RU"/>
        </w:rPr>
      </w:pPr>
    </w:p>
    <w:sectPr w:rsidR="001D03E4" w:rsidRPr="00B6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C413B"/>
    <w:multiLevelType w:val="hybridMultilevel"/>
    <w:tmpl w:val="73945672"/>
    <w:lvl w:ilvl="0" w:tplc="D66A31FA">
      <w:numFmt w:val="bullet"/>
      <w:lvlText w:val=""/>
      <w:lvlJc w:val="left"/>
      <w:pPr>
        <w:ind w:left="1146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65B05E6"/>
    <w:multiLevelType w:val="hybridMultilevel"/>
    <w:tmpl w:val="1F5E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A3D81"/>
    <w:multiLevelType w:val="hybridMultilevel"/>
    <w:tmpl w:val="749C0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A20B7"/>
    <w:multiLevelType w:val="hybridMultilevel"/>
    <w:tmpl w:val="7540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75"/>
    <w:rsid w:val="0005123A"/>
    <w:rsid w:val="000949DA"/>
    <w:rsid w:val="000C3913"/>
    <w:rsid w:val="0010343D"/>
    <w:rsid w:val="001B1815"/>
    <w:rsid w:val="001D03E4"/>
    <w:rsid w:val="002F4EDB"/>
    <w:rsid w:val="003806B2"/>
    <w:rsid w:val="003919E9"/>
    <w:rsid w:val="003D1348"/>
    <w:rsid w:val="004A1091"/>
    <w:rsid w:val="004C5675"/>
    <w:rsid w:val="005E1F98"/>
    <w:rsid w:val="00645AD0"/>
    <w:rsid w:val="006B09DF"/>
    <w:rsid w:val="007B61E6"/>
    <w:rsid w:val="00AC3FF8"/>
    <w:rsid w:val="00B017B0"/>
    <w:rsid w:val="00B34B6B"/>
    <w:rsid w:val="00B639DC"/>
    <w:rsid w:val="00B64DD8"/>
    <w:rsid w:val="00BA1B2D"/>
    <w:rsid w:val="00C43494"/>
    <w:rsid w:val="00C73A06"/>
    <w:rsid w:val="00C9444B"/>
    <w:rsid w:val="00CB3CF4"/>
    <w:rsid w:val="00CF76C8"/>
    <w:rsid w:val="00DA0FFC"/>
    <w:rsid w:val="00E83CDC"/>
    <w:rsid w:val="00EB45A9"/>
    <w:rsid w:val="00F36C55"/>
    <w:rsid w:val="00F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9885"/>
  <w15:chartTrackingRefBased/>
  <w15:docId w15:val="{A0275497-0928-4EE7-8F26-8D005B37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C3FF8"/>
    <w:pPr>
      <w:keepNext/>
      <w:keepLines/>
      <w:suppressAutoHyphens w:val="0"/>
      <w:spacing w:before="480" w:after="240" w:line="360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9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C5675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C56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0343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10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1091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C3FF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a9">
    <w:name w:val="List Paragraph"/>
    <w:aliases w:val="it_List1,Абзац маркированнный,Нумерованый список,A_маркированный_список,GOST_TableList,Bullet Number,List Paragraph1,Bullet List,FooterText,numbered,lp1,Table-Normal,RSHB_Table-Normal,Предусловия,Шаг процесса,Нумерованный список_ФТ"/>
    <w:basedOn w:val="a"/>
    <w:link w:val="aa"/>
    <w:uiPriority w:val="1"/>
    <w:qFormat/>
    <w:rsid w:val="00AC3FF8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a">
    <w:name w:val="Абзац списка Знак"/>
    <w:aliases w:val="it_List1 Знак,Абзац маркированнный Знак,Нумерованый список Знак,A_маркированный_список Знак,GOST_TableList Знак,Bullet Number Знак,List Paragraph1 Знак,Bullet List Знак,FooterText Знак,numbered Знак,lp1 Знак,Table-Normal Знак"/>
    <w:basedOn w:val="a0"/>
    <w:link w:val="a9"/>
    <w:uiPriority w:val="1"/>
    <w:rsid w:val="00AC3FF8"/>
    <w:rPr>
      <w:rFonts w:ascii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AC3FF8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645A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45AD0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45AD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5A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45AD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FC39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Бакытбек кызы Бермет</dc:creator>
  <cp:keywords/>
  <dc:description/>
  <cp:lastModifiedBy>Бейшеналиев Санжар</cp:lastModifiedBy>
  <cp:revision>13</cp:revision>
  <cp:lastPrinted>2025-06-30T03:20:00Z</cp:lastPrinted>
  <dcterms:created xsi:type="dcterms:W3CDTF">2025-06-27T11:12:00Z</dcterms:created>
  <dcterms:modified xsi:type="dcterms:W3CDTF">2025-07-07T08:26:00Z</dcterms:modified>
</cp:coreProperties>
</file>